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535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01D14C17" w14:textId="77777777" w:rsidR="00551CDC" w:rsidRDefault="00EC6AD9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 28.04.2022г.</w:t>
      </w:r>
    </w:p>
    <w:p w14:paraId="5560AECC" w14:textId="77777777" w:rsidR="00551CDC" w:rsidRDefault="00551CDC">
      <w:pPr>
        <w:rPr>
          <w:sz w:val="24"/>
          <w:szCs w:val="24"/>
        </w:rPr>
      </w:pPr>
    </w:p>
    <w:p w14:paraId="791EBAE6" w14:textId="77777777" w:rsidR="00551CDC" w:rsidRDefault="00551CDC">
      <w:pPr>
        <w:rPr>
          <w:sz w:val="24"/>
          <w:szCs w:val="24"/>
        </w:rPr>
      </w:pPr>
    </w:p>
    <w:p w14:paraId="2AF504E3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4C951B5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713F" wp14:editId="7CC5394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BC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A504D0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A872F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A504580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487276D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700057F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583B70A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първа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7B5C987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A5308F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E8BDAD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6579EF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4A7AEF7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41210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29D45B1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bookmarkStart w:id="0" w:name="_Hlk99029987"/>
      <w:bookmarkStart w:id="1" w:name="_Hlk9876629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………..,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66874E99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ЗМСМА, чл.  137, 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 3, изречение първо от Търговския закон и чл. 2, ал. 1, т. 16, изречение първо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цел, Общински съвет- Никопол </w:t>
      </w:r>
    </w:p>
    <w:p w14:paraId="6FDF1F5E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35D8C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AE89C34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BD3049" w14:textId="77777777" w:rsidR="00551CDC" w:rsidRDefault="00EC6AD9">
      <w:pPr>
        <w:numPr>
          <w:ilvl w:val="0"/>
          <w:numId w:val="1"/>
        </w:numPr>
        <w:spacing w:after="0" w:line="240" w:lineRule="auto"/>
        <w:ind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2021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……………….</w:t>
      </w:r>
    </w:p>
    <w:p w14:paraId="4CF23F9A" w14:textId="77777777" w:rsidR="00551CDC" w:rsidRDefault="00EC6AD9">
      <w:pPr>
        <w:numPr>
          <w:ilvl w:val="0"/>
          <w:numId w:val="1"/>
        </w:numPr>
        <w:spacing w:after="0" w:line="240" w:lineRule="auto"/>
        <w:ind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задължава управителя на общинско търг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овско дружество "Пристанище Никопол" ЕООД, гр. Никопол, ЕИК: ……………  да представи за обявяване в търговския регистър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2021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47EE40B" w14:textId="77777777" w:rsidR="00551CDC" w:rsidRDefault="00EC6AD9">
      <w:pPr>
        <w:numPr>
          <w:ilvl w:val="0"/>
          <w:numId w:val="1"/>
        </w:numPr>
        <w:tabs>
          <w:tab w:val="left" w:pos="-2596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задължава управителя на общинското търговско дружество: "Пристанище Никопол"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ЕООД, гр. Никопол, ЕИК: ……………  да представя отчет на всяко тримесечие за разглеждане и приемане от Общинския съвет.</w:t>
      </w:r>
    </w:p>
    <w:bookmarkEnd w:id="0"/>
    <w:bookmarkEnd w:id="1"/>
    <w:p w14:paraId="12FF3F75" w14:textId="77777777" w:rsidR="00551CDC" w:rsidRDefault="00551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65322D9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10BDBA3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EF5D7A0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85E060B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A1AA392" w14:textId="77777777" w:rsidR="00551CDC" w:rsidRDefault="00551CDC">
      <w:pPr>
        <w:rPr>
          <w:sz w:val="24"/>
          <w:szCs w:val="24"/>
        </w:rPr>
      </w:pPr>
    </w:p>
    <w:p w14:paraId="4B01EE22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4195CE1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40C0" wp14:editId="30A4D04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7CB3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C0CE4F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BA12D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723E17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FC4CCBA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5BEEC34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71C64E1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5FAF87C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F89DA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BC510FF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229CDE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№349/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68CC9A1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3F49C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FE3BB2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Никопол" ЕООД, гр. Никопол, ЕИК:   …………..,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1E4504CA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ЗМСМА, чл.  137, ал. 1, т. 3, изречение първо от Търговския закон и чл. 2, ал. 1, т. 16, изречение първо от Наредбата за упражняване правата на собственост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Никопол върху общинската част от капитала на търговските дружества, граждански дружества и сдружения с нестопанска цел, Общински съвет- Никопол </w:t>
      </w:r>
    </w:p>
    <w:p w14:paraId="58D58D3A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97CDBA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1BC2260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7F937D" w14:textId="77777777" w:rsidR="00551CDC" w:rsidRDefault="00EC6AD9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 общинско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търговско дружество: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 ………….</w:t>
      </w:r>
    </w:p>
    <w:p w14:paraId="5E4A21B6" w14:textId="77777777" w:rsidR="00551CDC" w:rsidRDefault="00EC6AD9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задължава управителя на общинско търговско дружество "Медицински център I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Никопол"ЕООД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гр. Никопол, ЕИК: ……………. да представи за обявяване в търго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вския регистър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CFC3442" w14:textId="77777777" w:rsidR="00551CDC" w:rsidRDefault="00EC6A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задължава управителя на общинското търговско дружество: "Медицински център I - Никопол" ЕООД, гр. Никопол, ЕИК: ………………… да представя отчет на всяко тримесечие за разглеждане 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риемане от Общинския съвет.</w:t>
      </w:r>
    </w:p>
    <w:p w14:paraId="526DAC74" w14:textId="77777777" w:rsidR="00551CDC" w:rsidRDefault="00551C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7DCE3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5DA37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54297A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FC7F7DF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57D1BF2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BA60F86" w14:textId="77777777" w:rsidR="00551CDC" w:rsidRDefault="00551CDC">
      <w:pPr>
        <w:rPr>
          <w:sz w:val="24"/>
          <w:szCs w:val="24"/>
        </w:rPr>
      </w:pPr>
    </w:p>
    <w:p w14:paraId="7CAE3DC6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384DAAD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0FE9" wp14:editId="24E733B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98A8E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AC6018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357A5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A38E2A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4918F0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5F294BC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4E4DB0C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158433D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BC6702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6C8DA2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РЕШЕНИЕ</w:t>
      </w:r>
    </w:p>
    <w:p w14:paraId="726642DD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58200EA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0DFB60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56E05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bookmarkStart w:id="2" w:name="_Hlk100570414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  ………..,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bookmarkEnd w:id="2"/>
    <w:p w14:paraId="7CE9537A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24  от ЗМСМА, чл.  137, ал. 1, т. 3, изречение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ърво от Търговския закон и чл. 2, ал. 1, т. 16, изречение първо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bookmarkStart w:id="3" w:name="_Hlk101191009"/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вет- Никопол </w:t>
      </w:r>
    </w:p>
    <w:p w14:paraId="1E34626A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3"/>
    <w:p w14:paraId="5AB03B85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5E8544E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F6F8E6" w14:textId="77777777" w:rsidR="00551CDC" w:rsidRDefault="00EC6AD9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Годишен финансов отчет за 2021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"МБАЛ - Никопол" ЕООД, гр. Никопол, ЕИК: ………...</w:t>
      </w:r>
    </w:p>
    <w:p w14:paraId="19B74AC0" w14:textId="77777777" w:rsidR="00551CDC" w:rsidRDefault="00EC6AD9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задължава управителя на общинско търговско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дружество "МБАЛ - Никопол" ЕООД, гр. Никопол, ЕИК: ……… да представи за обявяване в търговския регистър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Годишния финансов отчет за 2021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7BB6E42" w14:textId="77777777" w:rsidR="00551CDC" w:rsidRDefault="00EC6A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задължава управителя на общинското търговско дружество: "МБАЛ - Никопол" ЕООД, гр.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Никопол, ЕИК: …………. да представя отчет на всяко тримесечие за разглеждане и приемане от Общинския съвет.</w:t>
      </w:r>
    </w:p>
    <w:p w14:paraId="5C81B0E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6C0FA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A0E73D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9D3CEEC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DB623AD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F838C12" w14:textId="77777777" w:rsidR="00551CDC" w:rsidRDefault="00551CDC">
      <w:pPr>
        <w:rPr>
          <w:sz w:val="24"/>
          <w:szCs w:val="24"/>
        </w:rPr>
      </w:pPr>
    </w:p>
    <w:p w14:paraId="54A181C7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2FC9711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8A82F" wp14:editId="4B18FAB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9C3E9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F3C56F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E1423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B6BEFB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1C96C17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17447E15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39A5A94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точка от дневния ред</w:t>
      </w:r>
    </w:p>
    <w:p w14:paraId="235C8EE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0E2A93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2820AB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1E17AE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5235A04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E52ADE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4E5E575" w14:textId="77777777" w:rsidR="00551CDC" w:rsidRDefault="00EC6AD9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 за срок от 5 /пет/ години чрез публичен търг с явно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наддаване.</w:t>
      </w:r>
    </w:p>
    <w:p w14:paraId="32A0AD6B" w14:textId="77777777" w:rsidR="00551CDC" w:rsidRDefault="00EC6A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322 от 25.02.2022 г. на Общински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 - Никопол, Общински съвет- Никопол </w:t>
      </w:r>
    </w:p>
    <w:p w14:paraId="5929BBB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1306CA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14:paraId="41F84CC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A61627" w14:textId="77777777" w:rsidR="00551CDC" w:rsidRDefault="00EC6AD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раздел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Описание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намерение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предложи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вещни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”,  в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помещение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площ от 14.00 /Четиринадесет квадратни метра/, при съседи: север – улица, запад – магазин, юг – помещение бръснарски салон, изток – улица,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находящт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на първия етаж на двуетажна административна масивна сграда, със застроена площ от 267.00 кв.м. /Двеста ше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стдесет и седем квадратни метра/, стр. кв. 59,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04.12.1997 г.. </w:t>
      </w:r>
    </w:p>
    <w:p w14:paraId="17ACC849" w14:textId="77777777" w:rsidR="00551CDC" w:rsidRDefault="00EC6AD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 съгласие да се отдаде под наем следния нежилищен общински имот - представляващо помещение с площ от 14.00 /Четиринадесет квадратни метра/, при съседи: север – улица, запад – магазин, юг – помещение бръснарски салон, изток – улица,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находящт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на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Новачене, при граници на имота, от две страни улици и от две страни частни парцел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и, актуван с Акт за частна общинска собственост № 39 от 04.12.1997 г.,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публичен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4"/>
          <w:szCs w:val="24"/>
          <w:shd w:val="clear" w:color="auto" w:fill="FEFEFE"/>
          <w:lang w:val="en-US" w:eastAsia="bg-BG"/>
        </w:rPr>
        <w:t> </w:t>
      </w:r>
    </w:p>
    <w:p w14:paraId="5A8C6492" w14:textId="77777777" w:rsidR="00551CDC" w:rsidRDefault="00EC6AD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/Пет/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56FB1CE3" w14:textId="77777777" w:rsidR="00551CDC" w:rsidRDefault="00EC6AD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всички правни и фактически действия по настоящото решение.</w:t>
      </w:r>
    </w:p>
    <w:p w14:paraId="7A902739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73DB21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5E3E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654D64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356D6CF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57BA91B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413257C" w14:textId="77777777" w:rsidR="00551CDC" w:rsidRDefault="00551CDC">
      <w:pPr>
        <w:rPr>
          <w:sz w:val="24"/>
          <w:szCs w:val="24"/>
        </w:rPr>
      </w:pPr>
    </w:p>
    <w:p w14:paraId="2D91D420" w14:textId="77777777" w:rsidR="00551CDC" w:rsidRDefault="00551CDC">
      <w:pPr>
        <w:rPr>
          <w:sz w:val="24"/>
          <w:szCs w:val="24"/>
        </w:rPr>
      </w:pPr>
    </w:p>
    <w:p w14:paraId="4E838D71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7D5FC46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686E3" wp14:editId="4A816E7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9D177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73BC333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BC571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65E5D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E2F7D2A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5EE18B1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0DA22BE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217C07E1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E4701FB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523B958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68A69E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№352/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370D32A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05D475A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58705E2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нежилищен недвижим имот, частна общинска собственост за срок от 5 /пет/ години чрез публичен търг с явно наддаване.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</w:p>
    <w:p w14:paraId="07F9A62B" w14:textId="77777777" w:rsidR="00551CDC" w:rsidRDefault="00EC6A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Общински съвет- Никопол </w:t>
      </w:r>
    </w:p>
    <w:p w14:paraId="0F6864CA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EF5075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Ш И:</w:t>
      </w:r>
    </w:p>
    <w:p w14:paraId="21EE5F63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CE2C5C" w14:textId="77777777" w:rsidR="00551CDC" w:rsidRDefault="00EC6AD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раздел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Описание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намерение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предложи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вещни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”,  в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”,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помещение с площ от 15.00 /Петнадесет квадратни метра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/, при съседи: север – офис, запад – склад, юг – селскостопанска аптека, изток – улица, находящ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04.12.1997 г..</w:t>
      </w:r>
    </w:p>
    <w:p w14:paraId="1088A5A2" w14:textId="77777777" w:rsidR="00551CDC" w:rsidRDefault="00EC6AD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отдаде под наем следния нежилищен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имот - представляващо помещение с площ от 15.00 /Петнадесет квадратни метра/, при съседи: север – офис, запад – склад, юг – селскостопанска аптека, изток – улица, находящ се на първия етаж на двуетажна административна масивна сграда, със застроен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97 г.,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публичен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4"/>
          <w:szCs w:val="24"/>
          <w:shd w:val="clear" w:color="auto" w:fill="FEFEFE"/>
          <w:lang w:val="en-US" w:eastAsia="bg-BG"/>
        </w:rPr>
        <w:t> </w:t>
      </w:r>
    </w:p>
    <w:p w14:paraId="6546F404" w14:textId="77777777" w:rsidR="00551CDC" w:rsidRDefault="00EC6A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цени за отдаване под наем на общински обекти и терени със стопанско и административно предназначение в община Никопол.</w:t>
      </w:r>
    </w:p>
    <w:p w14:paraId="6E0C382F" w14:textId="77777777" w:rsidR="00551CDC" w:rsidRDefault="00EC6A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65D45124" w14:textId="77777777" w:rsidR="00551CDC" w:rsidRDefault="00551CD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39CBD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4DB0F3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88A3CCF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4BA592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1B99BF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4E607B5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7C283FE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C4E8DEE" w14:textId="77777777" w:rsidR="00551CDC" w:rsidRDefault="00551CDC">
      <w:pPr>
        <w:rPr>
          <w:sz w:val="24"/>
          <w:szCs w:val="24"/>
        </w:rPr>
      </w:pPr>
    </w:p>
    <w:p w14:paraId="3CA79118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37610F3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8517A" wp14:editId="3CDAABA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274AC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374FBD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EE3E7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DF79DA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F528E7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D3139A2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147CEF1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17ED2D4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0EEFA8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0DB893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86ECDB4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1DD6196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9A5CCA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E68453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терен за поставяне на кафе автомат съгласно схема, утвърдена от главния архитект на община Никопол за срок от 5 /Пет/ години с местоположение на обекта в град Никопол, община Никопол.</w:t>
      </w:r>
    </w:p>
    <w:p w14:paraId="336F6747" w14:textId="77777777" w:rsidR="00551CDC" w:rsidRDefault="00EC6A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т. 8  от ЗМСМА,  чл. 8, ал. 9 и чл. 14, ал. 7 от ЗОС, чл. 22 от Наредбата № 3 за  реда и  условията за поставяне и принудително премахване на преместваеми обекти за търговски и други обслужващи дейности и  елементи на градското обзавеждане по чл. 56,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Закона за устройство на територията (ЗУТ) на територията на община Никопол и във връзка  с чл. 19, ал. 1, чл. 22 от Наредба № 6 за реда за придобиване, управление и разпореждане с общинско имущество в Община Никопол  и Решение № 322 от 25.02.2022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- Никопол, Общински съвет- Никопол </w:t>
      </w:r>
    </w:p>
    <w:p w14:paraId="53D9E3D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0668CC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5EF551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9F49CA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раздел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Описание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намерение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предложи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вещни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права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”,  в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 позиция 4: „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Терени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оп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ределени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схемата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временните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съоръжения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отдаване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условията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поставяне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преместваеми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съоръжения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територията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 следния имот, а именно:</w:t>
      </w:r>
    </w:p>
    <w:p w14:paraId="2EDE9157" w14:textId="77777777" w:rsidR="00551CDC" w:rsidRDefault="00EC6AD9">
      <w:pPr>
        <w:numPr>
          <w:ilvl w:val="0"/>
          <w:numId w:val="6"/>
        </w:numPr>
        <w:spacing w:after="0" w:line="240" w:lineRule="auto"/>
        <w:ind w:left="284" w:hanging="426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51723.500.1317,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Плевен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п.к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. 5940,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вид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собств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публична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вид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територия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Урбанизирана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НТП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първостепенна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улица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590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. м,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стар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500.9624,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одобрение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КККР № РД-18-75/28.12.2006 г.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ИЗПЪ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ЛНИТЕЛЕН ДИРЕКТОР НА АГКК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.</w:t>
      </w:r>
    </w:p>
    <w:p w14:paraId="2B7A90F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публичен търг с явно наддаване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следния общински терен с площ от 1.00 кв.м., посочена в схемата утвърдена от главния архитект на община Никопол, а именно: тере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в поземлен имот с идентификатор 51723.500.113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адрес гр. Никопол, п.к. 5940, ул. „Васил Левски“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1.00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  /Един квадратен метър/., трайно предназначение на територията – урбанизирана и начин на трайно ползване –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първостепенна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улица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818562F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имота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стопанско и административно предназначение в община Никопол.</w:t>
      </w:r>
    </w:p>
    <w:p w14:paraId="78AF059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6D774F3E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27FD6E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321AD6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3C4E3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91A95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193C4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2A3DF1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09731B3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35A7020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F8C5C23" w14:textId="77777777" w:rsidR="00551CDC" w:rsidRDefault="00551CDC">
      <w:pPr>
        <w:rPr>
          <w:sz w:val="24"/>
          <w:szCs w:val="24"/>
        </w:rPr>
      </w:pPr>
    </w:p>
    <w:p w14:paraId="66B75C64" w14:textId="77777777" w:rsidR="00551CDC" w:rsidRDefault="00551CDC">
      <w:pPr>
        <w:rPr>
          <w:sz w:val="24"/>
          <w:szCs w:val="24"/>
        </w:rPr>
      </w:pPr>
    </w:p>
    <w:p w14:paraId="23605294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14CC0F9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7386D" wp14:editId="463C678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A669A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893D5B1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79BAD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01DE9D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1C6075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4513D045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2429CE1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72D43F3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38917C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D6263E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29F14E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3BF2553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BBCA4A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4C524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бивша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ветеринара служба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25а, с площ 1 150 кв.м. /Х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иляда сто петдесет квадратни метра/ по регулационния план на село Санадиново, община Никопол, област Плевен, заедно с построената в него масивна двуетажна сграда с площ от 135.00 кв.м. /Сто тридесет и пет квадратни метра/, при граници на имота: от две стра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собственост № 4943 от 04.03.2022 г.</w:t>
      </w:r>
    </w:p>
    <w:p w14:paraId="17FD15A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 Решение № 322 от 25.02.2022 г. на Общински съвет – Нико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пол за приетата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33499C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FC7FFE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8C73A8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E1CD4E9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представен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вид: 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992"/>
        <w:gridCol w:w="1984"/>
        <w:gridCol w:w="1844"/>
        <w:gridCol w:w="1701"/>
        <w:gridCol w:w="1342"/>
      </w:tblGrid>
      <w:tr w:rsidR="00551CDC" w14:paraId="6CC2ED3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0CB42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69E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6D03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D9D8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1009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4B5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2213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lastRenderedPageBreak/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551CDC" w14:paraId="41D2EF2F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27D2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7B029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Бивша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ветеринара служба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се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 25а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DE5D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635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 25а, с площ 1 150 кв.м. по регулационния план на село Санадиново, община Никопол, 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Санадиново, ЕКАТТЕ 44536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E917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две страни ули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ци,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07D2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DBD4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551CDC" w14:paraId="0DCE17E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C63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764F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B6B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79E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84A4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6DBB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7C57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3676E370" w14:textId="77777777" w:rsidR="00551CDC" w:rsidRDefault="00551CD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A000B38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описан в точка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едно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14:paraId="3EBB1A6B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F141C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745C8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0DC76E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EA8CFDB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D3AD901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5A3CA0A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78AB0D5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EAEB4FF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F625766" w14:textId="77777777" w:rsidR="00551CDC" w:rsidRDefault="00551CDC">
      <w:pPr>
        <w:rPr>
          <w:sz w:val="24"/>
          <w:szCs w:val="24"/>
        </w:rPr>
      </w:pPr>
    </w:p>
    <w:p w14:paraId="7ABFF02B" w14:textId="77777777" w:rsidR="00551CDC" w:rsidRDefault="00551CDC">
      <w:pPr>
        <w:rPr>
          <w:sz w:val="24"/>
          <w:szCs w:val="24"/>
        </w:rPr>
      </w:pPr>
    </w:p>
    <w:p w14:paraId="306D953D" w14:textId="77777777" w:rsidR="00551CDC" w:rsidRDefault="00551CDC">
      <w:pPr>
        <w:rPr>
          <w:sz w:val="24"/>
          <w:szCs w:val="24"/>
        </w:rPr>
      </w:pPr>
    </w:p>
    <w:p w14:paraId="7703031F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 И   С Ъ В Е Т  –  Н И К О П О Л</w:t>
      </w:r>
    </w:p>
    <w:p w14:paraId="499BC4C8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C1C74" wp14:editId="66BC5E6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3836A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7D904B2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960AE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62D7C5D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A08CEF5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7EF8584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1860973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4C9685A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593367B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B9DF77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62B172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2E22F56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2C3A0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BB8D7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lastRenderedPageBreak/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205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пет/,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1 920 кв. м.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Никопол, област Плевен, заедно с построената в него едноетажна сграда с площ от 180.00 кв.м. /Сто и осемдесет квадратни метра/, при граници на имота: от две страни улици,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206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204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210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4834 от 06.12.2021 г. </w:t>
      </w:r>
    </w:p>
    <w:p w14:paraId="232FD7EB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Закона за общинска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7D7B0E3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DE1904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772AD2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569B75D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представен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вид: </w:t>
      </w:r>
    </w:p>
    <w:tbl>
      <w:tblPr>
        <w:tblW w:w="97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850"/>
        <w:gridCol w:w="1985"/>
        <w:gridCol w:w="1134"/>
        <w:gridCol w:w="1701"/>
        <w:gridCol w:w="1417"/>
        <w:gridCol w:w="1059"/>
      </w:tblGrid>
      <w:tr w:rsidR="00551CDC" w14:paraId="31CE084B" w14:textId="7777777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50D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0AB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FAA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EA3C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D67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996E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E150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Данъчна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имота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лева</w:t>
            </w:r>
            <w:proofErr w:type="spellEnd"/>
          </w:p>
          <w:p w14:paraId="1B3A490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към 18.03.2022 г.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F3E1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551CDC" w14:paraId="2C9C0D94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FC7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2253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имот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998F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1 920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6FE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205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Любеново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Никопол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одобрен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Заповед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1149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29.07.1981 г., ЕКАТТЕ 44536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8F7D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страни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улици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ПИ 206, ПИ 204 и ПИ 210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7FE8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4834/06.12.2021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BF5E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11 134.90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4902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551CDC" w14:paraId="3B9DA53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AA9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9B20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E99B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1 920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BFB0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93C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6420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19F9" w14:textId="77777777" w:rsidR="00551CDC" w:rsidRDefault="00EC6AD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134.90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437C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29D7FE7B" w14:textId="77777777" w:rsidR="00551CDC" w:rsidRDefault="00551CD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E4A83CE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описан в точка две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14:paraId="6BAF6ED8" w14:textId="77777777" w:rsidR="00551CDC" w:rsidRDefault="00551C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443C3BB8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5CBE75F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A780613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98DC338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E871DA7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0894F21" w14:textId="77777777" w:rsidR="00551CDC" w:rsidRDefault="00551CDC">
      <w:pPr>
        <w:rPr>
          <w:sz w:val="24"/>
          <w:szCs w:val="24"/>
        </w:rPr>
      </w:pPr>
    </w:p>
    <w:p w14:paraId="5EAD9F6B" w14:textId="77777777" w:rsidR="00551CDC" w:rsidRDefault="00551CDC">
      <w:pPr>
        <w:rPr>
          <w:sz w:val="24"/>
          <w:szCs w:val="24"/>
        </w:rPr>
      </w:pPr>
    </w:p>
    <w:p w14:paraId="45C9C495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8875381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DEA68" wp14:editId="70968DF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117B2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A9B71BA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866BBB2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3B6E50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B03B3F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081B56A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1BD83BB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девета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5178407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D4DCC4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CA39337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A539EB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64FD98F1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E13F0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3CA5F9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467 от 18.03.2003 г. </w:t>
      </w:r>
    </w:p>
    <w:p w14:paraId="44B8099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355A2CD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537959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863343C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0D7A0A9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раздел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т.1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„Продажби по реда на чл. 35 от ЗОС – чрез публичен търг или публично оповестен конкурс“,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имота представен в следния табличен вид: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418"/>
        <w:gridCol w:w="1627"/>
      </w:tblGrid>
      <w:tr w:rsidR="00551CDC" w14:paraId="72341262" w14:textId="77777777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B5C7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64E3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374C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436E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C48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736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1C5A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Данъчна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имота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лева</w:t>
            </w:r>
            <w:proofErr w:type="spellEnd"/>
          </w:p>
          <w:p w14:paraId="155D76E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към 11.03.2022 г.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077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551CDC" w14:paraId="1F51EB46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240D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E996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C73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299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2C6D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Улица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092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348A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4 320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0C7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551CDC" w14:paraId="0CAC7E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B93F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C1F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282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361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910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0ABB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91E3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A0D4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507A7AA1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представен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418"/>
        <w:gridCol w:w="1627"/>
      </w:tblGrid>
      <w:tr w:rsidR="00551CDC" w14:paraId="66CC6CB5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4F5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FF0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E0A7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3E1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9120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5C30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C2A0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Данъчна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имота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лева</w:t>
            </w:r>
            <w:proofErr w:type="spellEnd"/>
          </w:p>
          <w:p w14:paraId="33A2613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към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11.03.2022 г.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8D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</w:tr>
      <w:tr w:rsidR="00551CDC" w14:paraId="2631A79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3DA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4BE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7856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5DD7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E13A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46C9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7EBC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4 320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E6D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551CDC" w14:paraId="5419DA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317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F61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DE4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BCC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73C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EA66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2FEA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5E2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EEC17B4" w14:textId="77777777" w:rsidR="00551CDC" w:rsidRDefault="00551CD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25652CB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описан в точка две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14:paraId="04B32013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66E222B6" w14:textId="77777777" w:rsidR="00551CDC" w:rsidRDefault="00551CDC">
      <w:pPr>
        <w:spacing w:after="0" w:line="240" w:lineRule="auto"/>
        <w:jc w:val="both"/>
        <w:rPr>
          <w:sz w:val="24"/>
          <w:szCs w:val="24"/>
        </w:rPr>
      </w:pPr>
    </w:p>
    <w:p w14:paraId="0C5A8799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810A624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1C27758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C690A4B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4BC8FE1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0E870CC" w14:textId="77777777" w:rsidR="00551CDC" w:rsidRDefault="00551CDC">
      <w:pPr>
        <w:rPr>
          <w:sz w:val="24"/>
          <w:szCs w:val="24"/>
        </w:rPr>
      </w:pPr>
    </w:p>
    <w:p w14:paraId="003C1595" w14:textId="77777777" w:rsidR="00551CDC" w:rsidRDefault="00551CDC">
      <w:pPr>
        <w:rPr>
          <w:sz w:val="24"/>
          <w:szCs w:val="24"/>
        </w:rPr>
      </w:pPr>
    </w:p>
    <w:p w14:paraId="1C14B5F2" w14:textId="77777777" w:rsidR="00551CDC" w:rsidRDefault="00551CDC">
      <w:pPr>
        <w:rPr>
          <w:sz w:val="24"/>
          <w:szCs w:val="24"/>
        </w:rPr>
      </w:pPr>
    </w:p>
    <w:p w14:paraId="6194BCF6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2220C80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0418C" wp14:editId="026F806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131A5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F4649E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8D7CE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FE8CC7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C6B91B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25C2417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28567B9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18CF8E3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D8FCFA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11F6882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CF9077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28A10C1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59CBD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EE9A47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обща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5 202.00 кв.м. /Пет хиляди двеста и два квадратни метра/, на основание Решение 336 от 28.03.2022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7CA16A1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общинска собственост, чл. 55, ал. 1, т. 1 и чл. 58, ал.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336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576FB51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833128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B01CAC3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CC5ECC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следните недвижими имоти общинска собственост при определената п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азарна оценка изготвена от лицензиран оценител,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1276"/>
        <w:gridCol w:w="992"/>
        <w:gridCol w:w="1984"/>
        <w:gridCol w:w="1559"/>
        <w:gridCol w:w="1701"/>
        <w:gridCol w:w="1702"/>
        <w:gridCol w:w="633"/>
      </w:tblGrid>
      <w:tr w:rsidR="00551CDC" w14:paraId="44724A21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AEA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D76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1F7C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BEB0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3717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5801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F7D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D93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551CDC" w14:paraId="7A30850B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2B87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B9D5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F48C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8BD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BFB2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Улица и урегулирани поземлени имоти VIII-50, 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FAE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2918/07.06.2011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8D7E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EC6E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6 200</w:t>
            </w:r>
          </w:p>
        </w:tc>
      </w:tr>
      <w:tr w:rsidR="00551CDC" w14:paraId="558261C9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CF8F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92E2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D18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D6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0256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760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2920/07.06.2011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7E2D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27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4 220</w:t>
            </w:r>
          </w:p>
          <w:p w14:paraId="46A57B9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B5A5C45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E3C6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1F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Незастроен 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3F1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6A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XVII-50 в кв. 71 по плана на село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FC6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Урегулирани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поземлени имоти XVI-50, VIII-50, от две страни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1E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2919/07.06.2011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258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40C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4 230</w:t>
            </w:r>
          </w:p>
        </w:tc>
      </w:tr>
      <w:tr w:rsidR="00551CDC" w14:paraId="5630407D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9E5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DF7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Застроен урегулиран поземлен имот. В имота има масивна двуетажна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сграда „Ветеринарна лечебница“ със застроена площ от 90 кв.м. и Масивна едноетажна сграда „Склад“ със 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AE2F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17FF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7BC1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От двете страни улици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88F0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2921/07.06.2011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31D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69,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79F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13 790</w:t>
            </w:r>
          </w:p>
        </w:tc>
      </w:tr>
      <w:tr w:rsidR="00551CDC" w14:paraId="5F484FA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6DE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791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401E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5 202.00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A203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85E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85B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B869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B41A" w14:textId="77777777" w:rsidR="00551CDC" w:rsidRDefault="00EC6AD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</w:tbl>
    <w:p w14:paraId="74242CB4" w14:textId="77777777" w:rsidR="00551CDC" w:rsidRDefault="00551C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2AD3E556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недвижимите имоти,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подробно описани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1276"/>
        <w:gridCol w:w="992"/>
        <w:gridCol w:w="1984"/>
        <w:gridCol w:w="1559"/>
        <w:gridCol w:w="1701"/>
        <w:gridCol w:w="1560"/>
        <w:gridCol w:w="775"/>
      </w:tblGrid>
      <w:tr w:rsidR="00551CDC" w14:paraId="5460F85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1D61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F96B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49F5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09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4EAC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28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D26D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Никопол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08B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551CDC" w14:paraId="34BCCA17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374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77E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3FC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88A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8820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Улица и урегулирани поземлени имоти VIII-50,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119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2918/07.06.2011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920F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2D1F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6 200</w:t>
            </w:r>
          </w:p>
        </w:tc>
      </w:tr>
      <w:tr w:rsidR="00551CDC" w14:paraId="22E0DAB3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1AF6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283C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DA6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7B5D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XVIII-50 в кв. 71 по плана на село Новачене,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7196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1FC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2920/07.06.2011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AD9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B44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4 220</w:t>
            </w:r>
          </w:p>
          <w:p w14:paraId="4AE3DEA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51CDC" w14:paraId="0971B40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C37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ABA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0B3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5BB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XVII-50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3AAE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FA8C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2919/07.06.2011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A736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9BDC2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4 230</w:t>
            </w:r>
          </w:p>
        </w:tc>
      </w:tr>
      <w:tr w:rsidR="00551CDC" w14:paraId="31D9B5F2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A12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70D8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Застроен урегулиран поземлен имот. В имота има масивна двуетажна сграда „Ветеринарна лечебница“ със застроена площ от 90 кв.м. и Масивна едноетажна сграда „Склад“ със 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E4B3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80A5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поземлен имот 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0AC0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двете страни улици и 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36F6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2921/07.06.2011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1EA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69,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. № 2662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BA6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13 790</w:t>
            </w:r>
          </w:p>
        </w:tc>
      </w:tr>
      <w:tr w:rsidR="00551CDC" w14:paraId="3CF5263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5D08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D3C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1582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0D6D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EF92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417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0FBB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AAD9" w14:textId="77777777" w:rsidR="00551CDC" w:rsidRDefault="00EC6AD9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</w:tbl>
    <w:p w14:paraId="23C7EE97" w14:textId="77777777" w:rsidR="00551CDC" w:rsidRDefault="00551C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818CBD4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7A506DF6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A97706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C0DB65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7AD646A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1F23597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3FE97BB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90FAB6B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92FE11F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CDC0D0D" w14:textId="77777777" w:rsidR="00551CDC" w:rsidRDefault="00551CDC">
      <w:pPr>
        <w:rPr>
          <w:sz w:val="24"/>
          <w:szCs w:val="24"/>
        </w:rPr>
      </w:pPr>
    </w:p>
    <w:p w14:paraId="70ED5455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Ъ В Е Т  –  Н И К О П О Л</w:t>
      </w:r>
    </w:p>
    <w:p w14:paraId="5BC92BF3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D185B" wp14:editId="47BC0BF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B8736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FA7F8D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A02621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78F9B8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410F61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79BCA511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5515748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3324933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D31ABC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598E876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61ABC8D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6AC0443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05C76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BF709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Общинска програма за закрила на детето за 2022 г.</w:t>
      </w:r>
    </w:p>
    <w:p w14:paraId="784F374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основание чл. 21, ал. 1 т. 12 и ал.2 от Закона за местното самоуправление и местната администрация и във връзка с чл. 21, ал. 1, т. 1 от Закона за закрила на детето и чл. 3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прилагането на Закона за закрила на детето,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 </w:t>
      </w:r>
    </w:p>
    <w:p w14:paraId="1208AA9D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85FA69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BE482E2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87DF1F1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Общински съвет – Никопол приема Общинска програма за закрила на детето за 2022 г. </w:t>
      </w:r>
    </w:p>
    <w:p w14:paraId="22B77C3A" w14:textId="77777777" w:rsidR="00551CDC" w:rsidRDefault="00551CDC">
      <w:pPr>
        <w:spacing w:line="240" w:lineRule="auto"/>
        <w:jc w:val="both"/>
        <w:rPr>
          <w:sz w:val="24"/>
          <w:szCs w:val="24"/>
        </w:rPr>
      </w:pPr>
    </w:p>
    <w:p w14:paraId="7425701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4A3D4E" w14:textId="77777777" w:rsidR="00551CDC" w:rsidRDefault="00551CDC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A1ECB74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A6FED1F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2E878C8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ectPr w:rsidR="00551CDC">
          <w:footerReference w:type="default" r:id="rId7"/>
          <w:pgSz w:w="11906" w:h="16838"/>
          <w:pgMar w:top="1134" w:right="1417" w:bottom="1276" w:left="1417" w:header="708" w:footer="708" w:gutter="0"/>
          <w:cols w:space="708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B6E652D" w14:textId="77777777" w:rsidR="00551CDC" w:rsidRDefault="00EC6AD9">
      <w:pPr>
        <w:keepNext/>
        <w:keepLines/>
        <w:spacing w:after="368" w:line="240" w:lineRule="auto"/>
        <w:ind w:right="20"/>
        <w:rPr>
          <w:rFonts w:ascii="Verdana" w:eastAsia="Garamond" w:hAnsi="Verdana" w:cs="Arial"/>
          <w:sz w:val="24"/>
          <w:szCs w:val="24"/>
          <w:lang w:val="ru-RU" w:eastAsia="bg-BG"/>
        </w:rPr>
      </w:pPr>
      <w:r>
        <w:rPr>
          <w:rFonts w:ascii="Verdana" w:eastAsia="Garamond" w:hAnsi="Verdana" w:cs="Arial"/>
          <w:sz w:val="24"/>
          <w:szCs w:val="24"/>
          <w:lang w:val="ru-RU" w:eastAsia="bg-BG"/>
        </w:rPr>
        <w:lastRenderedPageBreak/>
        <w:t xml:space="preserve">                                                                                                                       </w:t>
      </w:r>
      <w:bookmarkStart w:id="4" w:name="bookmark0"/>
    </w:p>
    <w:p w14:paraId="152C44FE" w14:textId="77777777" w:rsidR="00551CDC" w:rsidRDefault="00EC6AD9">
      <w:pPr>
        <w:keepNext/>
        <w:keepLines/>
        <w:spacing w:after="368" w:line="240" w:lineRule="auto"/>
        <w:ind w:right="20" w:firstLine="708"/>
        <w:jc w:val="center"/>
      </w:pPr>
      <w:bookmarkStart w:id="5" w:name="_Hlk100129316"/>
      <w:r>
        <w:rPr>
          <w:rFonts w:ascii="Times New Roman" w:eastAsia="Garamond" w:hAnsi="Times New Roman"/>
          <w:b/>
          <w:sz w:val="24"/>
          <w:szCs w:val="24"/>
          <w:lang w:eastAsia="bg-BG"/>
        </w:rPr>
        <w:t xml:space="preserve">ОБЩИНСКА ПРОГРАМА ЗА ЗАКРИЛА НА ДЕТЕТО </w:t>
      </w:r>
      <w:r>
        <w:rPr>
          <w:rFonts w:ascii="Times New Roman" w:eastAsia="Garamond" w:hAnsi="Times New Roman"/>
          <w:b/>
          <w:sz w:val="24"/>
          <w:szCs w:val="24"/>
          <w:lang w:val="ru-RU" w:eastAsia="bg-BG"/>
        </w:rPr>
        <w:t xml:space="preserve">2022 г. </w:t>
      </w:r>
      <w:bookmarkEnd w:id="4"/>
    </w:p>
    <w:bookmarkEnd w:id="5"/>
    <w:p w14:paraId="5E5F8F5A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>Общинската програма за закрила на детето е разработена в съответствие с националните и м</w:t>
      </w:r>
      <w:r>
        <w:rPr>
          <w:rFonts w:ascii="Times New Roman" w:eastAsia="Garamond" w:hAnsi="Times New Roman"/>
          <w:sz w:val="24"/>
          <w:szCs w:val="24"/>
          <w:lang w:eastAsia="bg-BG"/>
        </w:rPr>
        <w:t>еждународни стандарти - Конвенцията за правата на детето на ООН, Закон за закрила на детето и Национална програма за закрила на детето.</w:t>
      </w:r>
    </w:p>
    <w:p w14:paraId="130B49B0" w14:textId="77777777" w:rsidR="00551CDC" w:rsidRDefault="00EC6AD9">
      <w:pPr>
        <w:spacing w:after="0" w:line="240" w:lineRule="auto"/>
        <w:ind w:firstLine="688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Общинската програма документира волята и готовността на институциите в община Никопол за повишаване качеството на живот </w:t>
      </w:r>
      <w:r>
        <w:rPr>
          <w:rFonts w:ascii="Times New Roman" w:eastAsia="Garamond" w:hAnsi="Times New Roman"/>
          <w:sz w:val="24"/>
          <w:szCs w:val="24"/>
          <w:lang w:eastAsia="bg-BG"/>
        </w:rPr>
        <w:t>на децата.</w:t>
      </w:r>
    </w:p>
    <w:p w14:paraId="33169E2F" w14:textId="77777777" w:rsidR="00551CDC" w:rsidRDefault="00EC6AD9">
      <w:pPr>
        <w:spacing w:after="0" w:line="240" w:lineRule="auto"/>
        <w:ind w:firstLine="688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>Съгласно чл. 2 от Закона за закрила на детето - „Дете е всяко физическо лице до навършването на 18 години".</w:t>
      </w:r>
    </w:p>
    <w:p w14:paraId="05BF423A" w14:textId="77777777" w:rsidR="00551CDC" w:rsidRDefault="00EC6AD9">
      <w:pPr>
        <w:keepNext/>
        <w:keepLines/>
        <w:spacing w:after="0" w:line="240" w:lineRule="auto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  <w:bookmarkStart w:id="6" w:name="bookmark1"/>
      <w:r>
        <w:rPr>
          <w:rFonts w:ascii="Times New Roman" w:eastAsia="Garamond" w:hAnsi="Times New Roman"/>
          <w:sz w:val="24"/>
          <w:szCs w:val="24"/>
          <w:lang w:eastAsia="bg-BG"/>
        </w:rPr>
        <w:t>Закрилата на детето се основава на следните принципи:</w:t>
      </w:r>
      <w:bookmarkEnd w:id="6"/>
    </w:p>
    <w:p w14:paraId="155C53AF" w14:textId="77777777" w:rsidR="00551CDC" w:rsidRDefault="00551CDC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032549" w14:textId="77777777" w:rsidR="00551CDC" w:rsidRDefault="00EC6AD9">
      <w:pPr>
        <w:spacing w:after="0" w:line="240" w:lineRule="auto"/>
        <w:ind w:left="20" w:right="-155"/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Garamond" w:hAnsi="Times New Roman"/>
          <w:sz w:val="24"/>
          <w:szCs w:val="24"/>
          <w:lang w:eastAsia="bg-BG"/>
        </w:rPr>
        <w:t>. Зачитане и уважение на личността на детето;</w:t>
      </w:r>
    </w:p>
    <w:p w14:paraId="1DBA2AA7" w14:textId="77777777" w:rsidR="00551CDC" w:rsidRDefault="00EC6AD9">
      <w:pPr>
        <w:spacing w:after="0" w:line="240" w:lineRule="auto"/>
        <w:ind w:left="20" w:right="-56"/>
      </w:pPr>
      <w:r>
        <w:rPr>
          <w:rFonts w:ascii="Times New Roman" w:eastAsia="Garamond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Garamond" w:hAnsi="Times New Roman"/>
          <w:sz w:val="24"/>
          <w:szCs w:val="24"/>
          <w:lang w:eastAsia="bg-BG"/>
        </w:rPr>
        <w:t xml:space="preserve">. Отглеждане на детето в </w:t>
      </w:r>
      <w:r>
        <w:rPr>
          <w:rFonts w:ascii="Times New Roman" w:eastAsia="Garamond" w:hAnsi="Times New Roman"/>
          <w:sz w:val="24"/>
          <w:szCs w:val="24"/>
          <w:lang w:eastAsia="bg-BG"/>
        </w:rPr>
        <w:t>семейна среда;</w:t>
      </w:r>
    </w:p>
    <w:p w14:paraId="0A0306F0" w14:textId="77777777" w:rsidR="00551CDC" w:rsidRDefault="00EC6AD9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Garamond" w:hAnsi="Times New Roman"/>
          <w:sz w:val="24"/>
          <w:szCs w:val="24"/>
          <w:lang w:eastAsia="bg-BG"/>
        </w:rPr>
        <w:t>Осигуряване най-добрия интерес на детето;</w:t>
      </w:r>
    </w:p>
    <w:p w14:paraId="312DD67E" w14:textId="77777777" w:rsidR="00551CDC" w:rsidRDefault="00EC6AD9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Garamond" w:hAnsi="Times New Roman"/>
          <w:sz w:val="24"/>
          <w:szCs w:val="24"/>
          <w:lang w:eastAsia="bg-BG"/>
        </w:rPr>
        <w:t>Специална закрила на дете в риск;</w:t>
      </w:r>
    </w:p>
    <w:p w14:paraId="468A672E" w14:textId="77777777" w:rsidR="00551CDC" w:rsidRDefault="00EC6AD9">
      <w:pPr>
        <w:numPr>
          <w:ilvl w:val="0"/>
          <w:numId w:val="10"/>
        </w:numPr>
        <w:tabs>
          <w:tab w:val="left" w:pos="452"/>
        </w:tabs>
        <w:spacing w:after="0" w:line="240" w:lineRule="auto"/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   Насърчаване на доброволното участие в дейностите по закрилата на детето;</w:t>
      </w:r>
    </w:p>
    <w:p w14:paraId="46A52D85" w14:textId="77777777" w:rsidR="00551CDC" w:rsidRDefault="00EC6AD9">
      <w:pPr>
        <w:numPr>
          <w:ilvl w:val="0"/>
          <w:numId w:val="10"/>
        </w:numPr>
        <w:spacing w:after="0" w:line="240" w:lineRule="auto"/>
        <w:ind w:right="940"/>
        <w:rPr>
          <w:rFonts w:ascii="Times New Roman" w:eastAsia="Garamond" w:hAnsi="Times New Roman"/>
          <w:sz w:val="24"/>
          <w:szCs w:val="24"/>
          <w:lang w:eastAsia="bg-BG"/>
        </w:rPr>
      </w:pPr>
      <w:r>
        <w:rPr>
          <w:rFonts w:ascii="Times New Roman" w:eastAsia="Garamond" w:hAnsi="Times New Roman"/>
          <w:sz w:val="24"/>
          <w:szCs w:val="24"/>
          <w:lang w:eastAsia="bg-BG"/>
        </w:rPr>
        <w:t>Подбор на лицата, пряко ангажирани в дейностите по закрила на детето, съобразно техните л</w:t>
      </w:r>
      <w:r>
        <w:rPr>
          <w:rFonts w:ascii="Times New Roman" w:eastAsia="Garamond" w:hAnsi="Times New Roman"/>
          <w:sz w:val="24"/>
          <w:szCs w:val="24"/>
          <w:lang w:eastAsia="bg-BG"/>
        </w:rPr>
        <w:t xml:space="preserve">ичностни и социални качества и грижа за тяхната професионална квалификация; </w:t>
      </w:r>
    </w:p>
    <w:p w14:paraId="49D0310A" w14:textId="77777777" w:rsidR="00551CDC" w:rsidRDefault="00EC6AD9">
      <w:pPr>
        <w:numPr>
          <w:ilvl w:val="0"/>
          <w:numId w:val="10"/>
        </w:numPr>
        <w:spacing w:after="0" w:line="240" w:lineRule="auto"/>
        <w:ind w:right="940"/>
      </w:pPr>
      <w:r>
        <w:rPr>
          <w:rFonts w:ascii="Times New Roman" w:eastAsia="Garamond" w:hAnsi="Times New Roman"/>
          <w:sz w:val="24"/>
          <w:szCs w:val="24"/>
          <w:lang w:eastAsia="bg-BG"/>
        </w:rPr>
        <w:t>Временен характер на ограничителните мерки;</w:t>
      </w:r>
    </w:p>
    <w:p w14:paraId="52F631C9" w14:textId="77777777" w:rsidR="00551CDC" w:rsidRDefault="00EC6AD9">
      <w:pPr>
        <w:spacing w:after="0" w:line="240" w:lineRule="auto"/>
        <w:ind w:left="20"/>
      </w:pPr>
      <w:r>
        <w:rPr>
          <w:rFonts w:ascii="Times New Roman" w:eastAsia="Garamond" w:hAnsi="Times New Roman"/>
          <w:b/>
          <w:bCs/>
          <w:sz w:val="24"/>
          <w:szCs w:val="24"/>
          <w:lang w:val="en-US" w:eastAsia="bg-BG"/>
        </w:rPr>
        <w:t>VIII</w:t>
      </w: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Garamond" w:hAnsi="Times New Roman"/>
          <w:sz w:val="24"/>
          <w:szCs w:val="24"/>
          <w:lang w:eastAsia="bg-BG"/>
        </w:rPr>
        <w:t>Незабавност на действията по закрила на детето;</w:t>
      </w:r>
    </w:p>
    <w:p w14:paraId="49E0CE1A" w14:textId="77777777" w:rsidR="00551CDC" w:rsidRDefault="00EC6AD9">
      <w:pPr>
        <w:spacing w:after="0" w:line="240" w:lineRule="auto"/>
        <w:ind w:left="20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Х.</w:t>
      </w:r>
      <w:r>
        <w:rPr>
          <w:rFonts w:ascii="Times New Roman" w:eastAsia="Garamond" w:hAnsi="Times New Roman"/>
          <w:sz w:val="24"/>
          <w:szCs w:val="24"/>
          <w:lang w:eastAsia="bg-BG"/>
        </w:rPr>
        <w:t xml:space="preserve">    Грижа в съответствие с потребностите на детето;</w:t>
      </w:r>
    </w:p>
    <w:p w14:paraId="504F8C5E" w14:textId="77777777" w:rsidR="00551CDC" w:rsidRDefault="00EC6AD9">
      <w:pPr>
        <w:numPr>
          <w:ilvl w:val="1"/>
          <w:numId w:val="10"/>
        </w:numPr>
        <w:spacing w:after="0" w:line="240" w:lineRule="auto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Осигуряване развитието на </w:t>
      </w:r>
      <w:r>
        <w:rPr>
          <w:rFonts w:ascii="Times New Roman" w:eastAsia="Garamond" w:hAnsi="Times New Roman"/>
          <w:sz w:val="24"/>
          <w:szCs w:val="24"/>
          <w:lang w:eastAsia="bg-BG"/>
        </w:rPr>
        <w:t>дете с изявени дарби;</w:t>
      </w:r>
    </w:p>
    <w:p w14:paraId="16C8D296" w14:textId="77777777" w:rsidR="00551CDC" w:rsidRDefault="00EC6AD9">
      <w:pPr>
        <w:numPr>
          <w:ilvl w:val="1"/>
          <w:numId w:val="10"/>
        </w:numPr>
        <w:spacing w:after="0" w:line="240" w:lineRule="auto"/>
        <w:ind w:right="340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Насърчаване на отговорното </w:t>
      </w:r>
      <w:proofErr w:type="spellStart"/>
      <w:r>
        <w:rPr>
          <w:rFonts w:ascii="Times New Roman" w:eastAsia="Garamond" w:hAnsi="Times New Roman"/>
          <w:sz w:val="24"/>
          <w:szCs w:val="24"/>
          <w:lang w:eastAsia="bg-BG"/>
        </w:rPr>
        <w:t>родителство</w:t>
      </w:r>
      <w:proofErr w:type="spellEnd"/>
      <w:r>
        <w:rPr>
          <w:rFonts w:ascii="Times New Roman" w:eastAsia="Garamond" w:hAnsi="Times New Roman"/>
          <w:sz w:val="24"/>
          <w:szCs w:val="24"/>
          <w:lang w:eastAsia="bg-BG"/>
        </w:rPr>
        <w:t xml:space="preserve">; </w:t>
      </w:r>
    </w:p>
    <w:p w14:paraId="31436F34" w14:textId="77777777" w:rsidR="00551CDC" w:rsidRDefault="00EC6AD9">
      <w:pPr>
        <w:numPr>
          <w:ilvl w:val="1"/>
          <w:numId w:val="10"/>
        </w:numPr>
        <w:spacing w:after="0" w:line="240" w:lineRule="auto"/>
        <w:ind w:right="340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>Подкрепа на семейството;</w:t>
      </w:r>
    </w:p>
    <w:p w14:paraId="030DE5E7" w14:textId="77777777" w:rsidR="00551CDC" w:rsidRDefault="00EC6AD9">
      <w:pPr>
        <w:spacing w:after="0" w:line="240" w:lineRule="auto"/>
        <w:ind w:left="20"/>
        <w:jc w:val="both"/>
      </w:pPr>
      <w:r>
        <w:rPr>
          <w:rFonts w:ascii="Times New Roman" w:eastAsia="Garamond" w:hAnsi="Times New Roman"/>
          <w:b/>
          <w:sz w:val="24"/>
          <w:szCs w:val="24"/>
          <w:lang w:val="en-US" w:eastAsia="bg-BG"/>
        </w:rPr>
        <w:t>XIII</w:t>
      </w:r>
      <w:r>
        <w:rPr>
          <w:rFonts w:ascii="Times New Roman" w:eastAsia="Garamond" w:hAnsi="Times New Roman"/>
          <w:sz w:val="24"/>
          <w:szCs w:val="24"/>
          <w:lang w:eastAsia="bg-BG"/>
        </w:rPr>
        <w:t>.   Превантивни мерки за сигурност и закрила на детето;</w:t>
      </w:r>
    </w:p>
    <w:p w14:paraId="47397163" w14:textId="77777777" w:rsidR="00551CDC" w:rsidRDefault="00EC6AD9">
      <w:pPr>
        <w:numPr>
          <w:ilvl w:val="0"/>
          <w:numId w:val="11"/>
        </w:numPr>
        <w:tabs>
          <w:tab w:val="left" w:pos="-7818"/>
          <w:tab w:val="left" w:pos="-7560"/>
        </w:tabs>
        <w:spacing w:after="0" w:line="240" w:lineRule="auto"/>
        <w:ind w:hanging="1080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  <w:r>
        <w:rPr>
          <w:rFonts w:ascii="Times New Roman" w:eastAsia="Garamond" w:hAnsi="Times New Roman"/>
          <w:sz w:val="24"/>
          <w:szCs w:val="24"/>
          <w:lang w:eastAsia="bg-BG"/>
        </w:rPr>
        <w:t>Контрол по ефективността на предприетите мерки.</w:t>
      </w:r>
    </w:p>
    <w:p w14:paraId="01BFABBA" w14:textId="77777777" w:rsidR="00551CDC" w:rsidRDefault="00EC6AD9">
      <w:pPr>
        <w:spacing w:after="0" w:line="240" w:lineRule="auto"/>
        <w:ind w:firstLine="688"/>
        <w:jc w:val="both"/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Повишаването на благосъстоянието на детето изисква </w:t>
      </w:r>
      <w:r>
        <w:rPr>
          <w:rFonts w:ascii="Times New Roman" w:eastAsia="Garamond" w:hAnsi="Times New Roman"/>
          <w:sz w:val="24"/>
          <w:szCs w:val="24"/>
          <w:lang w:eastAsia="bg-BG"/>
        </w:rPr>
        <w:t>утвърждаване на разбирането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eastAsia="bg-BG"/>
        </w:rPr>
        <w:t>подхода към правата на детето като правомощия и задължения на всички структури,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eastAsia="bg-BG"/>
        </w:rPr>
        <w:t>органи и институции, имащи отношение към детето и неговото семейство на местно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eastAsia="bg-BG"/>
        </w:rPr>
        <w:t xml:space="preserve">ниво и целенасочена работа във всички основни </w:t>
      </w:r>
      <w:r>
        <w:rPr>
          <w:rFonts w:ascii="Times New Roman" w:eastAsia="Garamond" w:hAnsi="Times New Roman"/>
          <w:sz w:val="24"/>
          <w:szCs w:val="24"/>
          <w:lang w:eastAsia="bg-BG"/>
        </w:rPr>
        <w:t>области-образование, здравеопазване, спорт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eastAsia="bg-BG"/>
        </w:rPr>
        <w:t>свободно време, културни дейности, социални дейности, подкрепа на децата и семействата,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Garamond" w:hAnsi="Times New Roman"/>
          <w:sz w:val="24"/>
          <w:szCs w:val="24"/>
          <w:lang w:eastAsia="bg-BG"/>
        </w:rPr>
        <w:t>обществена среда и сигурност.</w:t>
      </w:r>
      <w:bookmarkStart w:id="7" w:name="bookmark2"/>
    </w:p>
    <w:p w14:paraId="312BB100" w14:textId="77777777" w:rsidR="00551CDC" w:rsidRDefault="00551CDC">
      <w:pPr>
        <w:spacing w:after="0" w:line="240" w:lineRule="auto"/>
        <w:ind w:firstLine="68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743209D7" w14:textId="77777777" w:rsidR="00551CDC" w:rsidRDefault="00EC6AD9">
      <w:pPr>
        <w:keepNext/>
        <w:keepLines/>
        <w:spacing w:after="388" w:line="240" w:lineRule="auto"/>
        <w:ind w:left="20" w:firstLine="6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Основни приоритети:</w:t>
      </w:r>
      <w:bookmarkEnd w:id="7"/>
    </w:p>
    <w:p w14:paraId="3EB080D4" w14:textId="77777777" w:rsidR="00551CDC" w:rsidRDefault="00EC6AD9">
      <w:pPr>
        <w:spacing w:after="0" w:line="240" w:lineRule="auto"/>
        <w:ind w:right="340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Garamond" w:hAnsi="Times New Roman"/>
          <w:sz w:val="24"/>
          <w:szCs w:val="24"/>
          <w:lang w:eastAsia="bg-BG"/>
        </w:rPr>
        <w:t>Социална политика. Намаляване на детската бедност и създаване на услов</w:t>
      </w:r>
      <w:r>
        <w:rPr>
          <w:rFonts w:ascii="Times New Roman" w:eastAsia="Garamond" w:hAnsi="Times New Roman"/>
          <w:sz w:val="24"/>
          <w:szCs w:val="24"/>
          <w:lang w:eastAsia="bg-BG"/>
        </w:rPr>
        <w:t>ия за социално включване на децата-политики за подкрепа на детето и семейството.</w:t>
      </w:r>
    </w:p>
    <w:p w14:paraId="144B2B72" w14:textId="77777777" w:rsidR="00551CDC" w:rsidRDefault="00EC6AD9">
      <w:pPr>
        <w:tabs>
          <w:tab w:val="left" w:pos="-8284"/>
          <w:tab w:val="left" w:pos="-5760"/>
        </w:tabs>
        <w:spacing w:after="0" w:line="240" w:lineRule="auto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Garamond" w:hAnsi="Times New Roman"/>
          <w:sz w:val="24"/>
          <w:szCs w:val="24"/>
          <w:lang w:eastAsia="bg-BG"/>
        </w:rPr>
        <w:t>Здравеопазване. Подобряване здравето на децата.</w:t>
      </w:r>
    </w:p>
    <w:p w14:paraId="22CE7381" w14:textId="77777777" w:rsidR="00551CDC" w:rsidRDefault="00EC6AD9">
      <w:pPr>
        <w:spacing w:after="0" w:line="240" w:lineRule="auto"/>
        <w:ind w:right="340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Garamond" w:hAnsi="Times New Roman"/>
          <w:sz w:val="24"/>
          <w:szCs w:val="24"/>
          <w:lang w:eastAsia="bg-BG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14:paraId="6531F374" w14:textId="77777777" w:rsidR="00551CDC" w:rsidRDefault="00EC6AD9">
      <w:pPr>
        <w:tabs>
          <w:tab w:val="left" w:pos="-8284"/>
          <w:tab w:val="left" w:pos="-5760"/>
        </w:tabs>
        <w:spacing w:after="0" w:line="240" w:lineRule="auto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Garamond" w:hAnsi="Times New Roman"/>
          <w:sz w:val="24"/>
          <w:szCs w:val="24"/>
          <w:lang w:eastAsia="bg-BG"/>
        </w:rPr>
        <w:t>Защ</w:t>
      </w:r>
      <w:r>
        <w:rPr>
          <w:rFonts w:ascii="Times New Roman" w:eastAsia="Garamond" w:hAnsi="Times New Roman"/>
          <w:sz w:val="24"/>
          <w:szCs w:val="24"/>
          <w:lang w:eastAsia="bg-BG"/>
        </w:rPr>
        <w:t>ита на децата от всякакви форми на злоупотреба, насилие и експлоатация.</w:t>
      </w:r>
    </w:p>
    <w:p w14:paraId="48558FF1" w14:textId="77777777" w:rsidR="00551CDC" w:rsidRDefault="00EC6AD9">
      <w:pPr>
        <w:tabs>
          <w:tab w:val="left" w:pos="-8289"/>
          <w:tab w:val="left" w:pos="-5760"/>
        </w:tabs>
        <w:spacing w:after="0" w:line="240" w:lineRule="auto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Garamond" w:hAnsi="Times New Roman"/>
          <w:sz w:val="24"/>
          <w:szCs w:val="24"/>
          <w:lang w:eastAsia="bg-BG"/>
        </w:rPr>
        <w:t>Спорт, култура, свободно време и отдих.</w:t>
      </w:r>
    </w:p>
    <w:p w14:paraId="157FF27C" w14:textId="77777777" w:rsidR="00551CDC" w:rsidRDefault="00EC6AD9">
      <w:pPr>
        <w:tabs>
          <w:tab w:val="left" w:pos="-8308"/>
          <w:tab w:val="left" w:pos="-5760"/>
        </w:tabs>
        <w:spacing w:after="0" w:line="240" w:lineRule="auto"/>
        <w:jc w:val="both"/>
      </w:pPr>
      <w:r>
        <w:rPr>
          <w:rFonts w:ascii="Times New Roman" w:eastAsia="Garamond" w:hAnsi="Times New Roman"/>
          <w:b/>
          <w:bCs/>
          <w:sz w:val="24"/>
          <w:szCs w:val="24"/>
          <w:lang w:eastAsia="bg-BG"/>
        </w:rPr>
        <w:t>6.</w:t>
      </w:r>
      <w:r>
        <w:rPr>
          <w:rFonts w:ascii="Times New Roman" w:eastAsia="Garamond" w:hAnsi="Times New Roman"/>
          <w:sz w:val="24"/>
          <w:szCs w:val="24"/>
          <w:lang w:eastAsia="bg-BG"/>
        </w:rPr>
        <w:t>Участие на децата. Информационно общество, медийно пространство.</w:t>
      </w:r>
    </w:p>
    <w:p w14:paraId="68864208" w14:textId="77777777" w:rsidR="00551CDC" w:rsidRDefault="00551CDC">
      <w:pPr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A01596" w14:textId="77777777" w:rsidR="00551CDC" w:rsidRDefault="00551CDC">
      <w:pPr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68C573" w14:textId="77777777" w:rsidR="00551CDC" w:rsidRDefault="00EC6AD9">
      <w:pPr>
        <w:spacing w:after="0" w:line="240" w:lineRule="auto"/>
        <w:ind w:left="20" w:right="400" w:firstLine="688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  <w:r>
        <w:rPr>
          <w:rFonts w:ascii="Times New Roman" w:eastAsia="Garamond" w:hAnsi="Times New Roman"/>
          <w:sz w:val="24"/>
          <w:szCs w:val="24"/>
          <w:lang w:eastAsia="bg-BG"/>
        </w:rPr>
        <w:t xml:space="preserve">Дейностите, включени в програмата са съобразени с </w:t>
      </w:r>
      <w:r>
        <w:rPr>
          <w:rFonts w:ascii="Times New Roman" w:eastAsia="Garamond" w:hAnsi="Times New Roman"/>
          <w:sz w:val="24"/>
          <w:szCs w:val="24"/>
          <w:lang w:eastAsia="bg-BG"/>
        </w:rPr>
        <w:t>потребностите за грижата за децата в Община Никопол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</w:t>
      </w:r>
      <w:r>
        <w:rPr>
          <w:rFonts w:ascii="Times New Roman" w:eastAsia="Garamond" w:hAnsi="Times New Roman"/>
          <w:sz w:val="24"/>
          <w:szCs w:val="24"/>
          <w:lang w:eastAsia="bg-BG"/>
        </w:rPr>
        <w:t>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14:paraId="4F6BC231" w14:textId="77777777" w:rsidR="00551CDC" w:rsidRDefault="00551CDC">
      <w:pPr>
        <w:spacing w:after="0" w:line="240" w:lineRule="auto"/>
        <w:ind w:left="20" w:right="400" w:firstLine="688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</w:p>
    <w:p w14:paraId="7405A917" w14:textId="77777777" w:rsidR="00551CDC" w:rsidRDefault="00551CDC">
      <w:pPr>
        <w:spacing w:after="0" w:line="240" w:lineRule="auto"/>
        <w:ind w:left="20" w:right="400" w:firstLine="688"/>
        <w:jc w:val="both"/>
        <w:rPr>
          <w:rFonts w:ascii="Times New Roman" w:eastAsia="Garamond" w:hAnsi="Times New Roman"/>
          <w:sz w:val="24"/>
          <w:szCs w:val="24"/>
          <w:lang w:eastAsia="bg-BG"/>
        </w:rPr>
      </w:pPr>
    </w:p>
    <w:p w14:paraId="1834C8A6" w14:textId="77777777" w:rsidR="00551CDC" w:rsidRDefault="00551CDC">
      <w:pPr>
        <w:spacing w:after="0" w:line="240" w:lineRule="auto"/>
        <w:ind w:left="20" w:right="400" w:firstLine="688"/>
        <w:jc w:val="both"/>
        <w:rPr>
          <w:rFonts w:ascii="Verdana" w:eastAsia="Garamond" w:hAnsi="Verdana" w:cs="Arial"/>
          <w:sz w:val="24"/>
          <w:szCs w:val="24"/>
          <w:lang w:eastAsia="bg-BG"/>
        </w:rPr>
      </w:pPr>
    </w:p>
    <w:p w14:paraId="3C02545C" w14:textId="77777777" w:rsidR="00551CDC" w:rsidRDefault="00551CDC">
      <w:pPr>
        <w:spacing w:after="0" w:line="240" w:lineRule="auto"/>
        <w:ind w:right="40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06B0EE9" w14:textId="77777777" w:rsidR="00551CDC" w:rsidRDefault="00551CDC">
      <w:pPr>
        <w:spacing w:after="0" w:line="240" w:lineRule="auto"/>
        <w:ind w:right="40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627D10A" w14:textId="77777777" w:rsidR="00551CDC" w:rsidRDefault="00EC6AD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</w:t>
      </w:r>
    </w:p>
    <w:p w14:paraId="208B6904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F488603" w14:textId="77777777" w:rsidR="00551CDC" w:rsidRDefault="00EC6AD9">
      <w:pPr>
        <w:keepNext/>
        <w:keepLines/>
        <w:spacing w:after="368" w:line="240" w:lineRule="auto"/>
        <w:ind w:right="20" w:firstLine="708"/>
        <w:jc w:val="center"/>
      </w:pPr>
      <w:r>
        <w:rPr>
          <w:rFonts w:ascii="Times New Roman" w:eastAsia="Garamond" w:hAnsi="Times New Roman"/>
          <w:b/>
          <w:sz w:val="24"/>
          <w:szCs w:val="24"/>
          <w:lang w:eastAsia="bg-BG"/>
        </w:rPr>
        <w:t xml:space="preserve">ОБЩИНСКА ПРОГРАМА ЗА ЗАКРИЛА НА ДЕТЕТО </w:t>
      </w:r>
      <w:r>
        <w:rPr>
          <w:rFonts w:ascii="Times New Roman" w:eastAsia="Garamond" w:hAnsi="Times New Roman"/>
          <w:b/>
          <w:sz w:val="24"/>
          <w:szCs w:val="24"/>
          <w:lang w:val="ru-RU" w:eastAsia="bg-BG"/>
        </w:rPr>
        <w:t xml:space="preserve">2022 г. </w:t>
      </w:r>
    </w:p>
    <w:p w14:paraId="3C49E67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1B916F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 РАВЕНСТВО НА ШАНСОВЕТЕ ЗА РАЗВИТИЕ НА ВСИЧКИ ДЕЦА</w:t>
      </w:r>
    </w:p>
    <w:p w14:paraId="0EA75B9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4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514"/>
        <w:gridCol w:w="2453"/>
        <w:gridCol w:w="1910"/>
        <w:gridCol w:w="1965"/>
      </w:tblGrid>
      <w:tr w:rsidR="00551CDC" w14:paraId="57F7555F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8A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414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B1E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FF5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CCE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4320C8C5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FCF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1.1. Гарантиране на правата на всички деца.</w:t>
            </w:r>
          </w:p>
          <w:p w14:paraId="0FFF9FAC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C9D3A5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6D3DF91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9348DD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A54F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1.1.1. Прилагане на актуализираните Методически насоки за подготовка на деца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национално и международно осиновяване</w:t>
            </w:r>
            <w:r>
              <w:rPr>
                <w:rFonts w:ascii="Times New Roman" w:eastAsia="Garamond" w:hAnsi="Times New Roman"/>
                <w:sz w:val="24"/>
                <w:szCs w:val="24"/>
                <w:lang w:eastAsia="bg-BG"/>
              </w:rPr>
              <w:t>.</w:t>
            </w:r>
          </w:p>
          <w:p w14:paraId="41FC9B9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E70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 – Никопол</w:t>
            </w:r>
          </w:p>
          <w:p w14:paraId="58AD96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ОЗД,</w:t>
            </w:r>
          </w:p>
          <w:p w14:paraId="1681734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</w:t>
            </w:r>
          </w:p>
          <w:p w14:paraId="7F30403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91C342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A09A29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EAF86B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2BF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198FC5B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BA1FA4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00AE04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C4B4BB4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FA4038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228CC7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23859C8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06C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0EE4DD5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0BA75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51CDC" w14:paraId="1F2BE87B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FEB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1.2.Гарантиране правата на децата в миграция, бежанци и непридружени деца</w:t>
            </w:r>
          </w:p>
          <w:p w14:paraId="62B28174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51D2A3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AE9491B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2A69BCC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DF37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1.2.1. Предприемане на мерки за закрила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спрямо непридружени деца-чужди граждани, в т. ч. деца-бежанци.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0F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 – Никопол,</w:t>
            </w:r>
          </w:p>
          <w:p w14:paraId="5764EFB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ЦОП</w:t>
            </w:r>
          </w:p>
          <w:p w14:paraId="564E5C7C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E2A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628AFAA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8C004B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9826F1F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D56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5E207B6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51CDC" w14:paraId="3C3BDA56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6F07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502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1.2.2. Прилагане на Координационния механизъм за взаимодействие между институциите и организациите за гарантиране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правата на непридружените деца чужденци, пребиваващи в Р България.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0F0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 – Никопол,</w:t>
            </w:r>
          </w:p>
          <w:p w14:paraId="37D7937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МВР-РУ гр. Никопол, Община Никопол</w:t>
            </w:r>
          </w:p>
          <w:p w14:paraId="6440920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61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6B0357A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A46B4A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396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</w:tbl>
    <w:p w14:paraId="5F33F38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1162AB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21032CEA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 ОСИГУРЯВАНЕ ПРАВОТО НА ДЕТЕТО НА ДОСТЪП ДО ЗДРАВЕОПАЗВАНЕ И ЗДРАВНИ</w:t>
      </w:r>
    </w:p>
    <w:p w14:paraId="11DECAFA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ГРИЖИ И ЗДРАВОСЛОВЕН НАЧИН НА ЖИВОТ</w:t>
      </w: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5141"/>
        <w:gridCol w:w="2457"/>
        <w:gridCol w:w="1918"/>
        <w:gridCol w:w="2092"/>
      </w:tblGrid>
      <w:tr w:rsidR="00551CDC" w14:paraId="06C089DA" w14:textId="77777777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949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22E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BA6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1F9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CEC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214658C1" w14:textId="7777777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36B4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2.1. Промоция на здравословен начин на живот при децата и профилактика на болестите.</w:t>
            </w:r>
          </w:p>
          <w:p w14:paraId="62C06E4E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B549B27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7D0E17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36651D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75EAD7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EB4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2.1.1 Популяризиране на здравословното хранене като ценност,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гарантираща емоционалното и физическо здраве на децата и подрастващите.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C10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ДАЗД,МЗ, МОН, АСП,  </w:t>
            </w:r>
          </w:p>
          <w:p w14:paraId="77CA341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Медицински специалисти  от училищното здравеопазване, МКБППМН</w:t>
            </w:r>
          </w:p>
          <w:p w14:paraId="233E2A4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2E9D03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EE5E50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4906B4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4B8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Постоянен</w:t>
            </w:r>
          </w:p>
          <w:p w14:paraId="6C6A683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92D8D8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39A614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492013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0444A9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F0A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17940B1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5796C6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E41AF52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8EFC43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0A0B16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AC92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2950" w14:textId="77777777" w:rsidR="00551CDC" w:rsidRDefault="00EC6AD9">
            <w:pPr>
              <w:pBdr>
                <w:top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2.1.2. Организиране на седмица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здравословното хранене с провеждане на състезания сред деца и ученици за изготвяне на меню от здравословни храни.</w:t>
            </w:r>
          </w:p>
          <w:p w14:paraId="2921DED2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E25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614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5D9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1E0D57E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1800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ADB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06A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90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983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6F3F190" w14:textId="77777777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163F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2FB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2.2.1. Превенция на риска за здравето и развитието при деца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ситуация на развод и раздяла на родителите чрез консултиране на родители и планиране на адекватни мерки.</w:t>
            </w:r>
          </w:p>
          <w:p w14:paraId="4BCFC470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D16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ДАЗД,</w:t>
            </w:r>
          </w:p>
          <w:p w14:paraId="0002538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НПО</w:t>
            </w:r>
          </w:p>
          <w:p w14:paraId="744A877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563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0166708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1F836B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A573F5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02557B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3A2543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BF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7752203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4AAA44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16C86D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B7EB50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F4BE546" w14:textId="77777777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EC5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2.3.Осигуряване на превантивни мерки срещу рисково сексуално поведение, ранна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бременност и употреба на психо активни вещества.</w:t>
            </w:r>
          </w:p>
          <w:p w14:paraId="2E24B273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0DEA325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825933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48D777B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22D5CA2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147A07A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3E411D5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F8CE3FB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B13041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390B7BA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1E53E9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29F603B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73B799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FB4A4F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029AC63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9C73A30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36A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2.3.1.Превенция на 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14:paraId="580E729F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D502D8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2.3.2.Прилагане на единен подход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разглеждане на случаи на ранно раждане и съжителство.</w:t>
            </w:r>
          </w:p>
          <w:p w14:paraId="47F07AB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FA0F8C0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2.3.3.Разширяване възможностите за включване на децата и младежите в привлекателно за тях форми за прекарване на свободното време.</w:t>
            </w:r>
          </w:p>
          <w:p w14:paraId="0D73CD0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E8D089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2.3.4.Организиране на обучения на младежи по подхода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„Връстници обучават връстници“, срещи-разговори с деца и младежи в училищна и извънучилищна среда; форуми и дискусионни срещи по проблемите, свързани с употребата на наркотични вещества и превенция на рисковото сексуално поведение.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5A0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РЗИ-Медицински специалис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  от училищното здравеопазване, МКБППМН</w:t>
            </w:r>
          </w:p>
          <w:p w14:paraId="03DACD6F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C07DDC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ДАЗД,ДСП-Никопол</w:t>
            </w:r>
          </w:p>
          <w:p w14:paraId="54D4464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МВР-РУ гр. Никопол, </w:t>
            </w:r>
          </w:p>
          <w:p w14:paraId="6E98FF1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Училища, МВР-РУ гр. Никопол,</w:t>
            </w:r>
          </w:p>
          <w:p w14:paraId="7E7FD5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МКБППМН, ЦПЛР ОДК</w:t>
            </w:r>
          </w:p>
          <w:p w14:paraId="093DB4C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F4D9A4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F254B8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4D00FF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Училища, МВР - РУ гр. Никопол, МКБППМН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D23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338E5CC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78935D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5E3A89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9C76BE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283DFA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D5D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6B449B6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20BDFD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C97384F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0581C8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5DA79408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НАМАЛЯВАНЕ НА ДЕТСКАТА БЕДНОСТ И СЪЗДАВАНЕ НА УСЛОВИЯ ЗА СОЦИАЛНО ВКЛЮЧВАНЕ НА ДЕЦАТА</w:t>
      </w:r>
    </w:p>
    <w:p w14:paraId="00E6DC7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40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5027"/>
        <w:gridCol w:w="2457"/>
        <w:gridCol w:w="1905"/>
        <w:gridCol w:w="2514"/>
      </w:tblGrid>
      <w:tr w:rsidR="00551CDC" w14:paraId="54C8C141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6CE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  <w:p w14:paraId="1F94FCC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727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0D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BD7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CA1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682AF2C7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CB15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B0C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3.1.1.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CAE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АСП,</w:t>
            </w:r>
          </w:p>
          <w:p w14:paraId="4A1FFF1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5ED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F65222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5DB9638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C5C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1B96183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873980C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BA7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894C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3.1.2.Обучение на персонала от институциите и организациите, предоставящи социални услуги за деца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опасностите от употребата на психотропни активни вещества от деца.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248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Община Никопол, ЦОП – Никопол </w:t>
            </w:r>
          </w:p>
          <w:p w14:paraId="7E84AC9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946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6FF0AC1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5C7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  <w:tr w:rsidR="00551CDC" w14:paraId="3B2763E0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FB91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E981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.3. Предоставяне на новите услуги, подкрепящи процеса по закриването на Домове за деца, лишени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род. грижи и Домове за медико-социални грижи за деца.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CF0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ДСП-Никопол</w:t>
            </w:r>
          </w:p>
          <w:p w14:paraId="74B93A1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ЦОП-Никопол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03F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903919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47A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  <w:tr w:rsidR="00551CDC" w14:paraId="49D3E5A9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678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07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3.1.4 Продължаване предоставянето на услугата „Приемна грижа“.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A35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</w:t>
            </w:r>
          </w:p>
          <w:p w14:paraId="02573CF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ДСП-Никопол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C3B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4265247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88F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рамките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утвърдения бюджет</w:t>
            </w:r>
          </w:p>
        </w:tc>
      </w:tr>
    </w:tbl>
    <w:p w14:paraId="611E693F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6B88275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F71A3E9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 РАЗВИТИЕ НА КАЧЕСТВЕНО ОБРАЗОВАНИЕ ЗА ВСИЧКИ ДЕЦА</w:t>
      </w:r>
    </w:p>
    <w:p w14:paraId="55AA009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4579"/>
        <w:gridCol w:w="2758"/>
        <w:gridCol w:w="1805"/>
        <w:gridCol w:w="2092"/>
      </w:tblGrid>
      <w:tr w:rsidR="00551CDC" w14:paraId="40431BF4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0CE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ADC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52E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97F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E63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6B4378F8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8EB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4.1.Превенция на отпадането от училище.</w:t>
            </w:r>
          </w:p>
          <w:p w14:paraId="73F2B1EF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0A1139D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E7A3630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7DCC92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21DBDB4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A0372DE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15A6545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4.2.Приемане на Стандарти за ранно детско развитие, според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изискванията на Закона за предучилищното и училищното образование.</w:t>
            </w:r>
          </w:p>
          <w:p w14:paraId="43EBF1DE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DAA976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4EB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4.1.1. Действия по изпълнение на Механизма за съвместна работа на институциите по обхващане и задържане в образователната система на деца и ученици в задължителна предучилищна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училищна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възраст. Мониторинг на изпълнението на механизма.</w:t>
            </w:r>
          </w:p>
          <w:p w14:paraId="42FCA052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46B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Училища</w:t>
            </w:r>
          </w:p>
          <w:p w14:paraId="296823D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ДСП-Никопол</w:t>
            </w:r>
          </w:p>
          <w:p w14:paraId="1B3478E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МВР-РУ гр. Никопол</w:t>
            </w:r>
          </w:p>
          <w:p w14:paraId="470E0DE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</w:t>
            </w:r>
          </w:p>
          <w:p w14:paraId="0139342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A92D46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10A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Постоянен</w:t>
            </w:r>
          </w:p>
          <w:p w14:paraId="244868D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8EBEEA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E2F6CF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C74E41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8A2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рамките на бюджета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51CDC" w14:paraId="6CCF1A64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9F88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EB5C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4.2.1. Изпълнение на Наредба за стандарти за ранно детско развитие /след приемането ѝ на национално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ниво/.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292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Директори на училища, ДГ</w:t>
            </w:r>
          </w:p>
          <w:p w14:paraId="2729730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ДСП / ОЗД</w:t>
            </w:r>
          </w:p>
          <w:p w14:paraId="7C2F3779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0BE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7865D6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8B9741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A730A7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6D9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бюджет, МОН</w:t>
            </w:r>
          </w:p>
          <w:p w14:paraId="0232AAC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603456B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EF293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ПРАВОСЪДИЕ, АДАПТИРАНО КЪМ НУЖДИТЕ НА ВСИЧКИ ДЕЦА</w:t>
      </w:r>
    </w:p>
    <w:p w14:paraId="3C0CACB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5144"/>
        <w:gridCol w:w="2362"/>
        <w:gridCol w:w="1926"/>
        <w:gridCol w:w="2092"/>
      </w:tblGrid>
      <w:tr w:rsidR="00551CDC" w14:paraId="51F5F3A3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03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AA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52F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DEA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D86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303D31A1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A1D5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5.1.Изгтотвяне и приемане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законодателни промени, свързани с правосъдието на деца.</w:t>
            </w:r>
          </w:p>
          <w:p w14:paraId="3E9D5E9E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6439F01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B37A76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5.2.Гарнтиране на правата на децата, участници в съдебни производства.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038C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5.1.1 Финализиране на проекта на Закон за отклоняване от наказателно производство и налагане на възпитателни мерки на непълноле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тни лица.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BF4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МВР, МП,АСП,МОН</w:t>
            </w:r>
          </w:p>
          <w:p w14:paraId="3B0870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85D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71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2272FC1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122C5FF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C754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B331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D311D3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55FC03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55ED646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24F2DC6" w14:textId="77777777" w:rsidR="00551CDC" w:rsidRDefault="00EC6A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5.2.1.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предложения за промени.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BF7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Училища, МКБППМН</w:t>
            </w:r>
          </w:p>
          <w:p w14:paraId="1C0C734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4B0174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27900F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727C4B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CCB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5655F3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D0220F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5B84E5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AA1736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ED551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945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бюджет, МКБППМН</w:t>
            </w:r>
          </w:p>
          <w:p w14:paraId="4C4F62E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C928E8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3D7219D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D556C2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1E12997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9604D4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ПРИОРИТЕТ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ЖИВОТ БЕЗ НАСИЛИЕ ЗА ВСИЧКИ ДЕЦА</w:t>
      </w:r>
    </w:p>
    <w:p w14:paraId="7844255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5250"/>
        <w:gridCol w:w="2248"/>
        <w:gridCol w:w="1934"/>
        <w:gridCol w:w="2092"/>
      </w:tblGrid>
      <w:tr w:rsidR="00551CDC" w14:paraId="51380D27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2D4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34E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F3D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068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1B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ФИНАНСОВО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ОСИГУРЯВАНЕ</w:t>
            </w:r>
          </w:p>
        </w:tc>
      </w:tr>
      <w:tr w:rsidR="00551CDC" w14:paraId="1CFA1B52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695B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6.1.Превенция на насилието над деца.</w:t>
            </w:r>
          </w:p>
          <w:p w14:paraId="109FC03F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B9EF1D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E2D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6.1.1.Изпълнение на програми за работа с 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14:paraId="5013F736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BD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МОН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 и ДГ</w:t>
            </w:r>
          </w:p>
          <w:p w14:paraId="762877E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МКБППМН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202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516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479AE96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51CDC" w14:paraId="5AEA2BD9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E404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556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6.1.2.  Съвместни действия по сигнали за инциденти, свързани с деца, в т. ч. и агресията.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419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МОН-Училища, ДГ, ОЗД, ДАЗД, Община Никопол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A93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1E3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6DB1D94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51CDC" w14:paraId="0B40AB15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0BC1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E8D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6.1.3.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785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МВР-РУ-Никопол</w:t>
            </w:r>
          </w:p>
          <w:p w14:paraId="244F761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МОН-Училища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C57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3FA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  <w:tr w:rsidR="00551CDC" w14:paraId="2A576D88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0E10" w14:textId="77777777" w:rsidR="00551CDC" w:rsidRDefault="00EC6AD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6.2. Превенция на сексуалната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злоупотреба с деца.</w:t>
            </w:r>
          </w:p>
          <w:p w14:paraId="76584694" w14:textId="77777777" w:rsidR="00551CDC" w:rsidRDefault="00551CD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3989753" w14:textId="77777777" w:rsidR="00551CDC" w:rsidRDefault="00551CD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FF212DB" w14:textId="77777777" w:rsidR="00551CDC" w:rsidRDefault="00EC6AD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6.3.Превенция на случаите на злоупотреба и тормоз в училище.</w:t>
            </w:r>
          </w:p>
          <w:p w14:paraId="04CA553F" w14:textId="77777777" w:rsidR="00551CDC" w:rsidRDefault="00551CD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13504C3" w14:textId="77777777" w:rsidR="00551CDC" w:rsidRDefault="00551CD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A04937E" w14:textId="77777777" w:rsidR="00551CDC" w:rsidRDefault="00EC6AD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6.4.Развитие на НТЛД 116111.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1CC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6.2.1. Превенция на ранните бракове и ранните раждания при децата.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7CC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ДАЗД</w:t>
            </w:r>
          </w:p>
          <w:p w14:paraId="2EDF5FA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ДСП/ОЗД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20D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1D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6AF3E9A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51CDC" w14:paraId="2FDB01AA" w14:textId="77777777">
        <w:tblPrEx>
          <w:tblCellMar>
            <w:top w:w="0" w:type="dxa"/>
            <w:bottom w:w="0" w:type="dxa"/>
          </w:tblCellMar>
        </w:tblPrEx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C75B" w14:textId="77777777" w:rsidR="00551CDC" w:rsidRDefault="00551CD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DCCF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7B38904B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440475B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6.3.1.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Прилагане на Механизъм за противодействие на тормоза и насилието в институциите в системата на предучилищното и училищното образование.</w:t>
            </w:r>
          </w:p>
          <w:p w14:paraId="7A241D3B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14:paraId="56824C0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Организиране на информационни кампании за популяризиране на Националната телефонна линия за деца 116 111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различни канали-в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хода на проверки в образователни институции и услуги за деца, чрез медии, участие в конференции, регионални срещи и др.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A27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68403E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1974F0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4BF6E4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МОН-Училища, ДГ</w:t>
            </w:r>
          </w:p>
          <w:p w14:paraId="7EF740A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E777DA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91DA61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178F85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8DC594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858F42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АСП</w:t>
            </w:r>
          </w:p>
          <w:p w14:paraId="679C0D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МОН</w:t>
            </w:r>
          </w:p>
          <w:p w14:paraId="68D1AE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ACE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CABF87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C6842F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6DF394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CA64B2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29E5E5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0958ED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4967FA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CAC6C4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C1EF1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8B1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72AD8A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C7778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C42757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2CA0A81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A5CBEF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315D57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7AA9BE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В рамките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утвърдения бюджет</w:t>
            </w:r>
          </w:p>
          <w:p w14:paraId="272CDCA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F1A527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7FDBAD9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99FB46E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НАСЪРЧАВАНЕ УЧАСТИЕТО НА ДЕЦА</w:t>
      </w:r>
    </w:p>
    <w:p w14:paraId="6ED99E8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5121"/>
        <w:gridCol w:w="2230"/>
        <w:gridCol w:w="1924"/>
        <w:gridCol w:w="2092"/>
      </w:tblGrid>
      <w:tr w:rsidR="00551CDC" w14:paraId="31DB0791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6E3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7C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BA8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3A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C1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17DA32BF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0B6F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7.1.Разпространение на добри практики и насоки за участие на децата в сферите на образованието, правосъдието,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социалната закрила, културния живот и спорта.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7F4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7.1.1.Насърчаване на творческото мислене на децата с цел възрастните да чуят тяхното мнение за бързо променящия се свят.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E4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   Училища, ЦПЛР ОДК</w:t>
            </w:r>
          </w:p>
          <w:p w14:paraId="3A6B02D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AE9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074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рамките на утвърдения бюджет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отговорните институции</w:t>
            </w:r>
          </w:p>
        </w:tc>
      </w:tr>
      <w:tr w:rsidR="00551CDC" w14:paraId="61BB9D27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77D9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7BA0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810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52C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FAA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7588BBE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9D8BD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0AD24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СПОРТ, КУЛТУРА И ДЕЙНОСТИ ЗА СВОБОДНОТО ВРЕМЕ</w:t>
      </w:r>
    </w:p>
    <w:p w14:paraId="5631F4D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5286"/>
        <w:gridCol w:w="2220"/>
        <w:gridCol w:w="1931"/>
        <w:gridCol w:w="2092"/>
      </w:tblGrid>
      <w:tr w:rsidR="00551CDC" w14:paraId="41EDC434" w14:textId="77777777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B58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51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C0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C37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569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2D308051" w14:textId="77777777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DC53" w14:textId="77777777" w:rsidR="00551CDC" w:rsidRDefault="00EC6AD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8.1.Организиране на спортни инициативи с превантивни функции.</w:t>
            </w:r>
          </w:p>
          <w:p w14:paraId="0BED496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A174" w14:textId="77777777" w:rsidR="00551CDC" w:rsidRDefault="00EC6AD9">
            <w:pPr>
              <w:tabs>
                <w:tab w:val="left" w:pos="211"/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8.1.1. Реализиране на Програма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„Спорт за всички“.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98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 – училища и ДГ</w:t>
            </w:r>
          </w:p>
          <w:p w14:paraId="228CDE1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Никопол, ЦПЛР ОДК</w:t>
            </w:r>
          </w:p>
          <w:p w14:paraId="113079A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BB729E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CD0160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5EAF05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11286C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ECA60D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969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Постоянен</w:t>
            </w:r>
          </w:p>
          <w:p w14:paraId="332BA03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BAEF52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2001E2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991AC7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92131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2F34C9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4AF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рамките на утвърдения бюджет  </w:t>
            </w:r>
          </w:p>
          <w:p w14:paraId="471FE21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BB27905" w14:textId="77777777">
        <w:tblPrEx>
          <w:tblCellMar>
            <w:top w:w="0" w:type="dxa"/>
            <w:bottom w:w="0" w:type="dxa"/>
          </w:tblCellMar>
        </w:tblPrEx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6A9C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AB9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8.1.2. Насърчаване на участието на децата и учениците в извънкласни и извънучилищни дейности в областта на спорта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/ученически игри.</w:t>
            </w:r>
          </w:p>
          <w:p w14:paraId="5CA01C7D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1CB7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8.1.3.Организиране и провеждане на общински, областни и републикански състезания на младежките противопожарни отряди „Млад огнеборец“.</w:t>
            </w:r>
          </w:p>
          <w:p w14:paraId="79967455" w14:textId="77777777" w:rsidR="00551CDC" w:rsidRDefault="00551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BF9C94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8.1.4.Организиране и провеждане на общински, областен и национален етап на ученическо състезание „Защ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ита при бедствия и аварии, пожари и извънредни ситуации“.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9D8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 и ДГ</w:t>
            </w:r>
          </w:p>
          <w:p w14:paraId="24691E0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Никопол, Читалища, ЦПЛР ОДК</w:t>
            </w:r>
          </w:p>
          <w:p w14:paraId="6FB0D26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D854CB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Училища, ЦПЛР ОДК</w:t>
            </w:r>
          </w:p>
          <w:p w14:paraId="2DDC7CB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EA964E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390C56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3F14E4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МВР-ГДПБЗН</w:t>
            </w:r>
          </w:p>
          <w:p w14:paraId="7B55593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</w:t>
            </w:r>
          </w:p>
          <w:p w14:paraId="144CF8F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 ЦПЛР ОДК</w:t>
            </w:r>
          </w:p>
          <w:p w14:paraId="67F6D43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672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F7DB0C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3F3286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26094E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E3D84A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917355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2A6529E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604AB8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C36220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3C35BC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8A4ABD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2061736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32D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57CD89E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330242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8E8DA9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рамките на утвърдения бюджет</w:t>
            </w:r>
          </w:p>
          <w:p w14:paraId="4815CF0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7B54FE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1C67E5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  <w:p w14:paraId="46E9EFB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79E92C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971BED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8677607" w14:textId="77777777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A2E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8.2. Предприемане на мерки за закрила на даровитите деца.</w:t>
            </w:r>
          </w:p>
          <w:p w14:paraId="004AB1CA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C934542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8D4DBA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8.3.Осигуряване на достъп на всички деца до културни дейности и дейности за свободното време,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в т. ч. наука и техника.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91DF" w14:textId="77777777" w:rsidR="00551CDC" w:rsidRDefault="00EC6AD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8.2.1. Предоставяне на стипендии и еднократно финансово подпомагане на деца с изявени дарби от общинските и държавни училища, включително и спортните училища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FBADE72" w14:textId="77777777" w:rsidR="00551CDC" w:rsidRDefault="00551CD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EF48B5D" w14:textId="77777777" w:rsidR="00551CDC" w:rsidRDefault="00EC6AD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8.3.1.Насърчаване участието на децата и учениците в занимания по интереси в областта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науките, изкуствата, технологиите и спорта.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41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Училища</w:t>
            </w:r>
          </w:p>
          <w:p w14:paraId="0A3F20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Община Никопол </w:t>
            </w:r>
          </w:p>
          <w:p w14:paraId="32C8932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3C322E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01FC86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E58A76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A1B284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МОН-Училища и ДГ</w:t>
            </w:r>
          </w:p>
          <w:p w14:paraId="4EE44E4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ЦПЛР ОДК</w:t>
            </w:r>
          </w:p>
          <w:p w14:paraId="279C05F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89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47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рамките на утвърдения бюджет </w:t>
            </w:r>
          </w:p>
        </w:tc>
      </w:tr>
    </w:tbl>
    <w:p w14:paraId="04279BED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959219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МОНИТОРИНГ И ПОДОБРЯВАНЕ НА РАБОТАТА НА СИСТЕМАТА ЗА ЗАКРИЛА НА ДЕТЕТО</w:t>
      </w:r>
    </w:p>
    <w:p w14:paraId="4B12D72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5260"/>
        <w:gridCol w:w="2227"/>
        <w:gridCol w:w="1938"/>
        <w:gridCol w:w="2092"/>
      </w:tblGrid>
      <w:tr w:rsidR="00551CDC" w14:paraId="54BAB047" w14:textId="77777777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A34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A58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CB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D08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EA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76761BA1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73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9.1.Мониторинг и контрол на грижата за децата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7CA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9.1.1.Извършване на проверки по сигнал, планови проверки и интегрирани проверки, които да доведат до подобряване качеството на грижа за децата.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A87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ДАЗД</w:t>
            </w:r>
          </w:p>
          <w:p w14:paraId="09E5FE5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75AA439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F20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7B03CFC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C47124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34D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</w:tbl>
    <w:p w14:paraId="2C0EF58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4EE60F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0A8F3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240BC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E42431" w14:textId="77777777" w:rsidR="00551CDC" w:rsidRDefault="00EC6AD9">
      <w:pPr>
        <w:tabs>
          <w:tab w:val="left" w:pos="-72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ПРИОРИТЕТ Х.ПРАВАТА НА ДЕЦАТА В ДИГИТАЛНАТА ЕРА И ПРЕВЕНЦИЯ НА РИСКОВЕТЕ В МРЕЖАТА</w:t>
      </w:r>
    </w:p>
    <w:p w14:paraId="104D11F1" w14:textId="77777777" w:rsidR="00551CDC" w:rsidRDefault="00551CDC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5261"/>
        <w:gridCol w:w="2227"/>
        <w:gridCol w:w="1938"/>
        <w:gridCol w:w="2092"/>
      </w:tblGrid>
      <w:tr w:rsidR="00551CDC" w14:paraId="2F867AE4" w14:textId="77777777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0F7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E61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8BF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ОТГОВОРНИ ОРГАНИ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88D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24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ФИНАНСОВО ОСИГУРЯВАНЕ</w:t>
            </w:r>
          </w:p>
        </w:tc>
      </w:tr>
      <w:tr w:rsidR="00551CDC" w14:paraId="6BE702E3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4249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10.1.Развитие на медийна и дигитална грамотност за деца,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 родители.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D2F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10.1.1.Поддържане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55E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МВР</w:t>
            </w:r>
          </w:p>
          <w:p w14:paraId="1D794DC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ДАЗД</w:t>
            </w:r>
          </w:p>
          <w:p w14:paraId="51AA08F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МОН-Училища</w:t>
            </w:r>
          </w:p>
          <w:p w14:paraId="0325AEC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7AE44E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53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Постоянен</w:t>
            </w:r>
          </w:p>
          <w:p w14:paraId="6F657BF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351652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92D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рамките на утвърдения бюджет</w:t>
            </w:r>
          </w:p>
        </w:tc>
      </w:tr>
    </w:tbl>
    <w:p w14:paraId="1866A9B1" w14:textId="77777777" w:rsidR="00000000" w:rsidRDefault="00EC6AD9">
      <w:pPr>
        <w:sectPr w:rsidR="00000000"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35889C14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 Б Щ И Н С К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С Ъ В Е Т  –  Н И К О П О Л</w:t>
      </w:r>
    </w:p>
    <w:p w14:paraId="54D88E9F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4CAD6" wp14:editId="6286277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7DD14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2E43E0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2D863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81B6E1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551AE9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29A4341F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1B704B8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3E0D36DB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BFE42BB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452CB3E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74BABB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№359/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2D06788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4B653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766DA2" w14:textId="77777777" w:rsidR="00551CDC" w:rsidRDefault="00EC6AD9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имоти - земеделски земи от общинския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поземлен фонд /ОПФ/ за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2022-2023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1158AF81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5, ал. 6 от Закона за собствен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остта и ползване на земеделски земи, във връзка с чл. 35, ал.1, чл. 36, ал. 2, чл. 37, ал. 1 от Наредба № 6 за реда за придобиване, управление и разпореждане с общинско имущество на Община Никопол и Решение № 322 от 25.02.2022 година Общински съвет - Никоп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ол, Общински съвет- Никопол </w:t>
      </w:r>
    </w:p>
    <w:p w14:paraId="12519E9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3CC4B7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653887C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DA7B505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определя земите от общинския поземлен фонд за отдаване под наем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2022 - 2023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45D84E98" w14:textId="77777777" w:rsidR="00551CDC" w:rsidRDefault="00EC6AD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Земеделски земи от общинския поземлен фонд за отдаване под наем чрез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публичен търг с тайно наддаване за срок от 5 /пет/ стопански години по начална тръжна цена определена с Решение на Общински съвет – Никопол за имоти съгласно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Земеделските земи от Общинския поземлен фонд за отдаване под наем чрез публичен тъ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рг с тайно наддаване за стопанската 2022 - 2023 година за срок от за  5 /пет/ стопански години, което е неразделна част от настоящето решение.</w:t>
      </w:r>
    </w:p>
    <w:p w14:paraId="164BE587" w14:textId="77777777" w:rsidR="00551CDC" w:rsidRDefault="00EC6AD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Земеделски земи от общинския поземлен фонд, които по НТП не са ниви, но са обработваеми да бъдат отдавани под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 за срок от 5 /пет/ стопански години чрез публичен търг с тайно наддаване по начална тръжна цена определена с Решение на Общински съвет – Никопол.</w:t>
      </w:r>
    </w:p>
    <w:p w14:paraId="78B12A61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Оправомощава  Кмета на Община Никопол да организира и проведе публичен търг с тайно наддаване за отдав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ане под наем на земеделски земи от общинския поземлен фонд, съгласно точка едно на настоящото решение.</w:t>
      </w:r>
    </w:p>
    <w:p w14:paraId="3FB3D03D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определя  земите от Общинския поземлен фонд за отдаване под наем за стопанската 2022 - 2023 година, съгласно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емеделските земи от Общинския поземлен фонд за отдаване под наем без публичен търг или публично оповестен конкурс за стопанската 2022 - 2023 година по реда на чл. 24а, ал. 6 от ЗСПЗЗ, което е  неразделна част от настоящото решение.</w:t>
      </w:r>
    </w:p>
    <w:p w14:paraId="70487785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 оправомощава Кмета на Община Никопол да сключва договори:</w:t>
      </w:r>
    </w:p>
    <w:p w14:paraId="271E0E79" w14:textId="77777777" w:rsidR="00551CDC" w:rsidRDefault="00EC6AD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наем за една стопанска година за земи, които са обявени за отдаване под наем чрез публичен търг с тайно наддаване по съответния ред, но за които няма явили се кандидати, по начална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базисна наемна цена определена с Решение на Общински съвет – Никопол;</w:t>
      </w:r>
    </w:p>
    <w:p w14:paraId="471DF3D3" w14:textId="77777777" w:rsidR="00551CDC" w:rsidRDefault="00EC6AD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4.2.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наем за една стопанска година за земи, които не са обхванати в точка едно на настоящето предложение, но са общинска собственост по начална базисна наемна цена определена с Решение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 съвет – Никопол;</w:t>
      </w:r>
    </w:p>
    <w:p w14:paraId="631FC482" w14:textId="77777777" w:rsidR="00551CDC" w:rsidRDefault="00EC6AD9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 да отдава земи от общинския поземлен фонд без търг или конкурс съгласно нормата на чл. 24а, ал. 6 от ЗСПЗЗ и да сключва договори за срок не повече от 10 /десет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 години.</w:t>
      </w:r>
    </w:p>
    <w:p w14:paraId="54C2ADC8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определя цената за отдаване под наем на имотите по чл. 24а, ал. 6 от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ЗСПЗЗ по начална базисна наемна цена определена с Решение на Общински съвет – Никопол.</w:t>
      </w:r>
    </w:p>
    <w:p w14:paraId="4B91A37A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възлага на Кмета на Община Никопол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кметовете на кметства и кметските наместници да упражняват контрол по изпълнение на сключените договори. </w:t>
      </w:r>
    </w:p>
    <w:p w14:paraId="2D3966A6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E23B44B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AC8476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6765E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BD069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B2A71F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7C2290D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EADBAEE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9E902D1" w14:textId="77777777" w:rsidR="00551CDC" w:rsidRDefault="00551CDC">
      <w:pPr>
        <w:rPr>
          <w:sz w:val="24"/>
          <w:szCs w:val="24"/>
        </w:rPr>
      </w:pPr>
    </w:p>
    <w:p w14:paraId="5B1DFB45" w14:textId="77777777" w:rsidR="00551CDC" w:rsidRDefault="00551CDC">
      <w:pPr>
        <w:rPr>
          <w:sz w:val="24"/>
          <w:szCs w:val="24"/>
        </w:rPr>
      </w:pPr>
    </w:p>
    <w:p w14:paraId="283D5CC3" w14:textId="77777777" w:rsidR="00551CDC" w:rsidRDefault="00551CDC">
      <w:pPr>
        <w:rPr>
          <w:sz w:val="24"/>
          <w:szCs w:val="24"/>
        </w:rPr>
      </w:pPr>
    </w:p>
    <w:tbl>
      <w:tblPr>
        <w:tblW w:w="95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1579"/>
        <w:gridCol w:w="1598"/>
        <w:gridCol w:w="733"/>
        <w:gridCol w:w="1692"/>
        <w:gridCol w:w="1038"/>
        <w:gridCol w:w="1506"/>
      </w:tblGrid>
      <w:tr w:rsidR="00551CDC" w14:paraId="3C5DC29F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C5E6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ПРИЛОЖЕНИЕ № 1 - Земеделските земи от общинския поземлен фонд за отдаване под наем чрез публичен търг с тайно наддаване за стопанската 2022 - 2023 година за срок от 5 /пет/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стопански години</w:t>
            </w:r>
          </w:p>
        </w:tc>
      </w:tr>
      <w:tr w:rsidR="00551CDC" w14:paraId="31D8EBAF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0329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29D9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524C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3F4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КАТ.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5AE8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6721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ПО ЗКИР         /кв. м/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4143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ПЛОЩ ЗА ОТДАВАНЕ /кв.м/</w:t>
            </w:r>
          </w:p>
        </w:tc>
      </w:tr>
      <w:tr w:rsidR="00551CDC" w14:paraId="67532F53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660A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DCD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51723.91.29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29C0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079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ACA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гьол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9C84F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3746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66FFE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2733</w:t>
            </w:r>
          </w:p>
        </w:tc>
      </w:tr>
      <w:tr w:rsidR="00551CDC" w14:paraId="2CB08383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6B0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4D5C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51723.84.1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96FE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F25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27F5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балар</w:t>
            </w:r>
            <w:proofErr w:type="spellEnd"/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EC3DC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2583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CB174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1937</w:t>
            </w:r>
          </w:p>
        </w:tc>
      </w:tr>
      <w:tr w:rsidR="00551CDC" w14:paraId="0E6A2B0B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2004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236E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51723.91.28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21B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3B6A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0535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гьол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88D7C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5074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8F9C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4405</w:t>
            </w:r>
          </w:p>
        </w:tc>
      </w:tr>
      <w:tr w:rsidR="00551CDC" w14:paraId="0F0FB660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1F08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595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51723.120.23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1207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7687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FAB5F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Кетенджи</w:t>
            </w:r>
            <w:proofErr w:type="spellEnd"/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E2505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16087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EEB8F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16087</w:t>
            </w:r>
          </w:p>
        </w:tc>
      </w:tr>
      <w:tr w:rsidR="00551CDC" w14:paraId="5C9E1FB0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44A2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DACB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877B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5BC5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12A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F71F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41BE0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25162</w:t>
            </w:r>
          </w:p>
        </w:tc>
      </w:tr>
      <w:tr w:rsidR="00551CDC" w14:paraId="6455049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8F6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6FC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12365.71.12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6EE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25F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1B90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Селимов връх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B0F1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5181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CE23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4290</w:t>
            </w:r>
          </w:p>
        </w:tc>
      </w:tr>
      <w:tr w:rsidR="00551CDC" w14:paraId="4CCD643C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A93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C3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2EFF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891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1ECF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6185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2887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4290</w:t>
            </w:r>
          </w:p>
        </w:tc>
      </w:tr>
      <w:tr w:rsidR="00551CDC" w14:paraId="765AC24D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B3D8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DEF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23193.166.1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B02C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неизползвана 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72E1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0FED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Стопански двор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DD5BF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10177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F773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10177</w:t>
            </w:r>
          </w:p>
        </w:tc>
      </w:tr>
      <w:tr w:rsidR="00551CDC" w14:paraId="65734EA7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07C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FDE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23193.102.3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C7D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 вид земеделска земя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EC1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846E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Ермели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баир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0217E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34767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94B8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21700</w:t>
            </w:r>
          </w:p>
        </w:tc>
      </w:tr>
      <w:tr w:rsidR="00551CDC" w14:paraId="6635BC9C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D52F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539C2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5816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1E93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BCD0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633E2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1594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31877</w:t>
            </w:r>
          </w:p>
        </w:tc>
      </w:tr>
      <w:tr w:rsidR="00551CDC" w14:paraId="2FE760A6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19F3D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всички землища: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B696" w14:textId="77777777" w:rsidR="00551CDC" w:rsidRDefault="00EC6A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61329</w:t>
            </w:r>
          </w:p>
        </w:tc>
      </w:tr>
    </w:tbl>
    <w:p w14:paraId="5A739712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77746B" w14:textId="77777777" w:rsidR="00551CDC" w:rsidRDefault="00EC6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*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необхванатите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настоящата справка имоти, следва да се отдадат чрез публичен търг с тайно наддаване, съобразно решението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Общински съвет - Никопол</w:t>
      </w:r>
    </w:p>
    <w:p w14:paraId="44B9EF6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224E03" w14:textId="77777777" w:rsidR="00551CDC" w:rsidRDefault="00551CDC">
      <w:pPr>
        <w:rPr>
          <w:sz w:val="24"/>
          <w:szCs w:val="24"/>
        </w:rPr>
      </w:pPr>
    </w:p>
    <w:p w14:paraId="3B178BC7" w14:textId="77777777" w:rsidR="00551CDC" w:rsidRDefault="00551CDC">
      <w:pPr>
        <w:rPr>
          <w:sz w:val="24"/>
          <w:szCs w:val="24"/>
        </w:rPr>
      </w:pPr>
    </w:p>
    <w:p w14:paraId="115A1E19" w14:textId="77777777" w:rsidR="00551CDC" w:rsidRDefault="00551CDC">
      <w:pPr>
        <w:rPr>
          <w:sz w:val="24"/>
          <w:szCs w:val="24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2280"/>
        <w:gridCol w:w="2340"/>
        <w:gridCol w:w="1520"/>
        <w:gridCol w:w="1600"/>
      </w:tblGrid>
      <w:tr w:rsidR="00551CDC" w14:paraId="6BFA8B97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15F87" w14:textId="77777777" w:rsidR="00551CDC" w:rsidRDefault="00EC6AD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ПРИЛОЖЕНИЕ № 2 -  Земеделските земи от общинския поземлен фонд за отдаване под наем без публичен търг или публично оповестен конкурс за стопанската 2022 - 2023 година по реда на чл. 24а, ал. 6 от ЗСПЗЗ</w:t>
            </w:r>
          </w:p>
        </w:tc>
      </w:tr>
      <w:tr w:rsidR="00551CDC" w14:paraId="071412B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A1FF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9D16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218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9177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КАТ.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64CF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ПО ЗКИР /кв. м/</w:t>
            </w:r>
          </w:p>
        </w:tc>
      </w:tr>
      <w:tr w:rsidR="00551CDC" w14:paraId="6A08C33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F1F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43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20314.3.4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F09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E31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4ED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13436</w:t>
            </w:r>
          </w:p>
        </w:tc>
      </w:tr>
      <w:tr w:rsidR="00551CDC" w14:paraId="2AE405D4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E34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D13E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20314.51.42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0669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CB67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1375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594</w:t>
            </w:r>
          </w:p>
        </w:tc>
      </w:tr>
      <w:tr w:rsidR="00551CDC" w14:paraId="46CD62D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062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8C7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20314.90.25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E9A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DA00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00A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505</w:t>
            </w:r>
          </w:p>
        </w:tc>
      </w:tr>
      <w:tr w:rsidR="00551CDC" w14:paraId="2802EC6F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5CA1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C09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20314.90.28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7F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98D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3F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505</w:t>
            </w:r>
          </w:p>
        </w:tc>
      </w:tr>
      <w:tr w:rsidR="00551CDC" w14:paraId="59591EC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30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4815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20314.91.19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2F25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8110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22B6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448</w:t>
            </w:r>
          </w:p>
        </w:tc>
      </w:tr>
      <w:tr w:rsidR="00551CDC" w14:paraId="744ED6C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DE5B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2BD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20314.91.20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09D2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C3B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57E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</w:t>
            </w:r>
          </w:p>
        </w:tc>
      </w:tr>
      <w:tr w:rsidR="00551CDC" w14:paraId="461D313B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1CA2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5602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20314.91.4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DF0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8FD5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7D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</w:t>
            </w:r>
          </w:p>
        </w:tc>
      </w:tr>
      <w:tr w:rsidR="00551CDC" w14:paraId="1B15E6CE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67BD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193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23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C5C7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A40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</w:t>
            </w:r>
          </w:p>
        </w:tc>
      </w:tr>
      <w:tr w:rsidR="00551CDC" w14:paraId="11D62536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4382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A85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20314.91.9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484E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FDB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473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</w:t>
            </w:r>
          </w:p>
        </w:tc>
      </w:tr>
      <w:tr w:rsidR="00551CDC" w14:paraId="160602B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3161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Дебово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9346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B8989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8493A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E04AB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17293</w:t>
            </w:r>
          </w:p>
        </w:tc>
      </w:tr>
      <w:tr w:rsidR="00551CDC" w14:paraId="0099B08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30436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594BD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12365.210.13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D9B9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Зеленчукова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577C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1229E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4114</w:t>
            </w:r>
          </w:p>
        </w:tc>
      </w:tr>
      <w:tr w:rsidR="00551CDC" w14:paraId="2F75F567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46E6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Въбел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AA8D6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BE4C9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4B657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1C7F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4114</w:t>
            </w:r>
          </w:p>
        </w:tc>
      </w:tr>
      <w:tr w:rsidR="00551CDC" w14:paraId="02016A0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2B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6C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23193.107.11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0EF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15C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0C42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10002</w:t>
            </w:r>
          </w:p>
        </w:tc>
      </w:tr>
      <w:tr w:rsidR="00551CDC" w14:paraId="70E2DF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C62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90D6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23193.107.6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E10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DACF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101E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5583</w:t>
            </w:r>
          </w:p>
        </w:tc>
      </w:tr>
      <w:tr w:rsidR="00551CDC" w14:paraId="60ECCF5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2B66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7E4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23193.107.9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2BF0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7BAA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142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21007</w:t>
            </w:r>
          </w:p>
        </w:tc>
      </w:tr>
      <w:tr w:rsidR="00551CDC" w14:paraId="480F460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C56FC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Драгаш войвода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1FBD4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6DEA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7FF4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8847C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36592</w:t>
            </w:r>
          </w:p>
        </w:tc>
      </w:tr>
      <w:tr w:rsidR="00551CDC" w14:paraId="5F6BE4B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EC1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2883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44152.29.7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E3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79F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96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20304</w:t>
            </w:r>
          </w:p>
        </w:tc>
      </w:tr>
      <w:tr w:rsidR="00551CDC" w14:paraId="711FD51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1B6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5856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44152.30.1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C91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Овощна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BFD7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79C3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16851</w:t>
            </w:r>
          </w:p>
        </w:tc>
      </w:tr>
      <w:tr w:rsidR="00551CDC" w14:paraId="2647ABD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EFCFE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Лозица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C7F1B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4F8C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3565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346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37155</w:t>
            </w:r>
          </w:p>
        </w:tc>
      </w:tr>
      <w:tr w:rsidR="00551CDC" w14:paraId="57F2C8F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CD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376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44536.112.19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69F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9E9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8F7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3002</w:t>
            </w:r>
          </w:p>
        </w:tc>
      </w:tr>
      <w:tr w:rsidR="00551CDC" w14:paraId="2666855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B3A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EAE1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44536.168.57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934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0F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DD0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401</w:t>
            </w:r>
          </w:p>
        </w:tc>
      </w:tr>
      <w:tr w:rsidR="00551CDC" w14:paraId="52664C7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582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47D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44536.190.2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BF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430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376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199</w:t>
            </w:r>
          </w:p>
        </w:tc>
      </w:tr>
      <w:tr w:rsidR="00551CDC" w14:paraId="3FE1B32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590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36B2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44536.190.3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2B7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D08B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30E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</w:tr>
      <w:tr w:rsidR="00551CDC" w14:paraId="72135D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2E9E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55EF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44536.191.17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64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2FD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2834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199</w:t>
            </w:r>
          </w:p>
        </w:tc>
      </w:tr>
      <w:tr w:rsidR="00551CDC" w14:paraId="5E8EABA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0DE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D0F8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44536.81.42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8B87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A20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A05D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343</w:t>
            </w:r>
          </w:p>
        </w:tc>
      </w:tr>
      <w:tr w:rsidR="00551CDC" w14:paraId="6E13DF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BCF08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Любеново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2239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B84B0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E15F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CE617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4345</w:t>
            </w:r>
          </w:p>
        </w:tc>
      </w:tr>
      <w:tr w:rsidR="00551CDC" w14:paraId="34FD856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0F8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737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B1DB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0537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FEA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469</w:t>
            </w:r>
          </w:p>
        </w:tc>
      </w:tr>
      <w:tr w:rsidR="00551CDC" w14:paraId="54A71AA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FDE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958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022F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9D7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736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604</w:t>
            </w:r>
          </w:p>
        </w:tc>
      </w:tr>
      <w:tr w:rsidR="00551CDC" w14:paraId="0407C46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5ED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251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49415.12.263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424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E67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2C2C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</w:tr>
      <w:tr w:rsidR="00551CDC" w14:paraId="325CA7E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5A6E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030A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49415.12.269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36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E9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F34E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701</w:t>
            </w:r>
          </w:p>
        </w:tc>
      </w:tr>
      <w:tr w:rsidR="00551CDC" w14:paraId="52BF2B7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298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D189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49415.12.273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5AF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4307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202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660</w:t>
            </w:r>
          </w:p>
        </w:tc>
      </w:tr>
      <w:tr w:rsidR="00551CDC" w14:paraId="0EEA1DF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46A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7AE8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49415.12.31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EC74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F4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EDA5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516</w:t>
            </w:r>
          </w:p>
        </w:tc>
      </w:tr>
      <w:tr w:rsidR="00551CDC" w14:paraId="15B3824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C134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B50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E91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EA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479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451</w:t>
            </w:r>
          </w:p>
        </w:tc>
      </w:tr>
      <w:tr w:rsidR="00551CDC" w14:paraId="6D22E3C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9E09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AECC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A97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9C0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96C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561</w:t>
            </w:r>
          </w:p>
        </w:tc>
      </w:tr>
      <w:tr w:rsidR="00551CDC" w14:paraId="7837148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A2B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5B8A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49415.12.151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8F4C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3F6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BFA8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359</w:t>
            </w:r>
          </w:p>
        </w:tc>
      </w:tr>
      <w:tr w:rsidR="00551CDC" w14:paraId="667B79F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ACF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95C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49415.12.133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3F97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55CB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1905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443</w:t>
            </w:r>
          </w:p>
        </w:tc>
      </w:tr>
      <w:tr w:rsidR="00551CDC" w14:paraId="4527FFB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2546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C56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49415.12.6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1BA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Лозови насаждения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нетерасирани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3D2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23C8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399</w:t>
            </w:r>
          </w:p>
        </w:tc>
      </w:tr>
      <w:tr w:rsidR="00551CDC" w14:paraId="4E5F0E3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34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8FEE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49415.56.330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6BE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EC5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C06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1644</w:t>
            </w:r>
          </w:p>
        </w:tc>
      </w:tr>
      <w:tr w:rsidR="00551CDC" w14:paraId="7D08BD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6BE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1DD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49415.104.4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D729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31D9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365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9709</w:t>
            </w:r>
          </w:p>
        </w:tc>
      </w:tr>
      <w:tr w:rsidR="00551CDC" w14:paraId="69CE77E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5B97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Муселиево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F9130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1B667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70B2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3505A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17116</w:t>
            </w:r>
          </w:p>
        </w:tc>
      </w:tr>
      <w:tr w:rsidR="00551CDC" w14:paraId="30457F9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B4970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Жернов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D2A12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29310.74.106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3F352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 вид земеделска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5126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2021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167002</w:t>
            </w:r>
          </w:p>
        </w:tc>
      </w:tr>
      <w:tr w:rsidR="00551CDC" w14:paraId="7BBFDC0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539E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Жернов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CD55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B1650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3CC23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B22B9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167002</w:t>
            </w:r>
          </w:p>
        </w:tc>
      </w:tr>
      <w:tr w:rsidR="00551CDC" w14:paraId="4E592EF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346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BA23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51723.101.6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9FE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C1AA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41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1232</w:t>
            </w:r>
          </w:p>
        </w:tc>
      </w:tr>
      <w:tr w:rsidR="00551CDC" w14:paraId="0EE08EB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A8A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DE40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51723.104.5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480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DE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203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2856</w:t>
            </w:r>
          </w:p>
        </w:tc>
      </w:tr>
      <w:tr w:rsidR="00551CDC" w14:paraId="43F2212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0EE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6EE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51723.105.1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7FB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35E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E39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16019</w:t>
            </w:r>
          </w:p>
        </w:tc>
      </w:tr>
      <w:tr w:rsidR="00551CDC" w14:paraId="4321D19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DC09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0CE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51723.105.3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3F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51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605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3887</w:t>
            </w:r>
          </w:p>
        </w:tc>
      </w:tr>
      <w:tr w:rsidR="00551CDC" w14:paraId="0166E51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153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EC54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233F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67E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A71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6627</w:t>
            </w:r>
          </w:p>
        </w:tc>
      </w:tr>
      <w:tr w:rsidR="00551CDC" w14:paraId="6391E58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90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CD7F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51723.105.5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6DED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F1D4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39B8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26035</w:t>
            </w:r>
          </w:p>
        </w:tc>
      </w:tr>
      <w:tr w:rsidR="00551CDC" w14:paraId="3B53351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40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6FA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51723.106.2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F89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F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2AD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8842</w:t>
            </w:r>
          </w:p>
        </w:tc>
      </w:tr>
      <w:tr w:rsidR="00551CDC" w14:paraId="50D0677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917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19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51723.107.5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D60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5C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3A3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902</w:t>
            </w:r>
          </w:p>
        </w:tc>
      </w:tr>
      <w:tr w:rsidR="00551CDC" w14:paraId="6C11AD1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DBE6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F746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06E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A5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F11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4561</w:t>
            </w:r>
          </w:p>
        </w:tc>
      </w:tr>
      <w:tr w:rsidR="00551CDC" w14:paraId="1478FD6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37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A1D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5D0D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9800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06D2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1162</w:t>
            </w:r>
          </w:p>
        </w:tc>
      </w:tr>
      <w:tr w:rsidR="00551CDC" w14:paraId="20A2747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E897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CC91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C356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7E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F24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4773</w:t>
            </w:r>
          </w:p>
        </w:tc>
      </w:tr>
      <w:tr w:rsidR="00551CDC" w14:paraId="7DC8F14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338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3A4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4E94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9FE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9A4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363</w:t>
            </w:r>
          </w:p>
        </w:tc>
      </w:tr>
      <w:tr w:rsidR="00551CDC" w14:paraId="287E1A47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C4BC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463E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F8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0C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26A2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735</w:t>
            </w:r>
          </w:p>
        </w:tc>
      </w:tr>
      <w:tr w:rsidR="00551CDC" w14:paraId="56C477A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2E8A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497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51723.113.40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D5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F56E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E2A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566</w:t>
            </w:r>
          </w:p>
        </w:tc>
      </w:tr>
      <w:tr w:rsidR="00551CDC" w14:paraId="7A9F712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040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F01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51723.113.41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6AE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3E9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704C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1330</w:t>
            </w:r>
          </w:p>
        </w:tc>
      </w:tr>
      <w:tr w:rsidR="00551CDC" w14:paraId="7A6309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DE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057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51723.113.45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F7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103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E82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</w:tr>
      <w:tr w:rsidR="00551CDC" w14:paraId="48D3CB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C3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AA5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699E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367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320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4778</w:t>
            </w:r>
          </w:p>
        </w:tc>
      </w:tr>
      <w:tr w:rsidR="00551CDC" w14:paraId="6364CFF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077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B3C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51723.114.49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DC43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C3BD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A5B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1024</w:t>
            </w:r>
          </w:p>
        </w:tc>
      </w:tr>
      <w:tr w:rsidR="00551CDC" w14:paraId="20C1642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C28C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61F0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1589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054E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4DBC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4753</w:t>
            </w:r>
          </w:p>
        </w:tc>
      </w:tr>
      <w:tr w:rsidR="00551CDC" w14:paraId="349DD2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BD86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BB2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0D70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1E2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AC9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4607</w:t>
            </w:r>
          </w:p>
        </w:tc>
      </w:tr>
      <w:tr w:rsidR="00551CDC" w14:paraId="5E19C1D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3E01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9BF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51723.114.57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31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4B4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7C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1247</w:t>
            </w:r>
          </w:p>
        </w:tc>
      </w:tr>
      <w:tr w:rsidR="00551CDC" w14:paraId="376F2D8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50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8122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51723.114.58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BA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250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188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1514</w:t>
            </w:r>
          </w:p>
        </w:tc>
      </w:tr>
      <w:tr w:rsidR="00551CDC" w14:paraId="62407B3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182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69F1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51723.114.9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08D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93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A0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551CDC" w14:paraId="53133A0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FE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792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E26C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8E5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59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3001</w:t>
            </w:r>
          </w:p>
        </w:tc>
      </w:tr>
      <w:tr w:rsidR="00551CDC" w14:paraId="4FF5811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6C5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0D81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51723.115.6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E8F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93F4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D11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7917</w:t>
            </w:r>
          </w:p>
        </w:tc>
      </w:tr>
      <w:tr w:rsidR="00551CDC" w14:paraId="5341C9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398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9D8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51723.115.8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8FB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65C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74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12262</w:t>
            </w:r>
          </w:p>
        </w:tc>
      </w:tr>
      <w:tr w:rsidR="00551CDC" w14:paraId="5E2C1CB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B4FC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3DB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51723.116.21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8CC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41B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71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4453</w:t>
            </w:r>
          </w:p>
        </w:tc>
      </w:tr>
      <w:tr w:rsidR="00551CDC" w14:paraId="0B69F14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77A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9BD3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51723.116.5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C27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4D29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EBD1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14002</w:t>
            </w:r>
          </w:p>
        </w:tc>
      </w:tr>
      <w:tr w:rsidR="00551CDC" w14:paraId="2B3EF1E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91DC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73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51723.116.9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CFFC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C8FB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1477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5277</w:t>
            </w:r>
          </w:p>
        </w:tc>
      </w:tr>
      <w:tr w:rsidR="00551CDC" w14:paraId="2546BB5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3E13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31BA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51723.117.9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6D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97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4EA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5219</w:t>
            </w:r>
          </w:p>
        </w:tc>
      </w:tr>
      <w:tr w:rsidR="00551CDC" w14:paraId="3438CCD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E65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CB31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51723.118.1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F53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8B60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447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5749</w:t>
            </w:r>
          </w:p>
        </w:tc>
      </w:tr>
      <w:tr w:rsidR="00551CDC" w14:paraId="7158956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844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AD9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51723.118.15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D99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D6A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44B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7282</w:t>
            </w:r>
          </w:p>
        </w:tc>
      </w:tr>
      <w:tr w:rsidR="00551CDC" w14:paraId="5A7D2A2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21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DA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51723.118.16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BB30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EFF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6552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989</w:t>
            </w:r>
          </w:p>
        </w:tc>
      </w:tr>
      <w:tr w:rsidR="00551CDC" w14:paraId="632BEB5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81A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C66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51723.119.103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5E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2C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E3B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2095</w:t>
            </w:r>
          </w:p>
        </w:tc>
      </w:tr>
      <w:tr w:rsidR="00551CDC" w14:paraId="55E47FF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0DB2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19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51723.119.105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DF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4151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901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9300</w:t>
            </w:r>
          </w:p>
        </w:tc>
      </w:tr>
      <w:tr w:rsidR="00551CDC" w14:paraId="0396666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D93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AF4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51723.119.106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B4E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A86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EC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964</w:t>
            </w:r>
          </w:p>
        </w:tc>
      </w:tr>
      <w:tr w:rsidR="00551CDC" w14:paraId="12BB5AC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3090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57A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51723.119.107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F3D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6C3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BCC5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3169</w:t>
            </w:r>
          </w:p>
        </w:tc>
      </w:tr>
      <w:tr w:rsidR="00551CDC" w14:paraId="151E0EF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8C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6801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51723.119.108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D2F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73F9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ED7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352</w:t>
            </w:r>
          </w:p>
        </w:tc>
      </w:tr>
      <w:tr w:rsidR="00551CDC" w14:paraId="22A4E19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0B57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04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FAD2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2555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7A1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2864</w:t>
            </w:r>
          </w:p>
        </w:tc>
      </w:tr>
      <w:tr w:rsidR="00551CDC" w14:paraId="037CD67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F9B5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78D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5D4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B0F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4DC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2778</w:t>
            </w:r>
          </w:p>
        </w:tc>
      </w:tr>
      <w:tr w:rsidR="00551CDC" w14:paraId="4F90F11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B460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95A7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1949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AE7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9D4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2176</w:t>
            </w:r>
          </w:p>
        </w:tc>
      </w:tr>
      <w:tr w:rsidR="00551CDC" w14:paraId="1AAC698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E6E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BA2B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D9CE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8DE4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4F30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6044</w:t>
            </w:r>
          </w:p>
        </w:tc>
      </w:tr>
      <w:tr w:rsidR="00551CDC" w14:paraId="6983D2D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126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AF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41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B57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CE9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5211</w:t>
            </w:r>
          </w:p>
        </w:tc>
      </w:tr>
      <w:tr w:rsidR="00551CDC" w14:paraId="2EB3643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C8D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CEB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0F4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6297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966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1690</w:t>
            </w:r>
          </w:p>
        </w:tc>
      </w:tr>
      <w:tr w:rsidR="00551CDC" w14:paraId="516BB15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7EB9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E63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B83D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5B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662D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4011</w:t>
            </w:r>
          </w:p>
        </w:tc>
      </w:tr>
      <w:tr w:rsidR="00551CDC" w14:paraId="5BC1B7A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51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E646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51723.119.23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EBA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04B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7987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9403</w:t>
            </w:r>
          </w:p>
        </w:tc>
      </w:tr>
      <w:tr w:rsidR="00551CDC" w14:paraId="296C9978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12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0FB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D11B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E37D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1AF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1767</w:t>
            </w:r>
          </w:p>
        </w:tc>
      </w:tr>
      <w:tr w:rsidR="00551CDC" w14:paraId="166602B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8500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4238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778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C06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DBA6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3147</w:t>
            </w:r>
          </w:p>
        </w:tc>
      </w:tr>
      <w:tr w:rsidR="00551CDC" w14:paraId="1C843888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266D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24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B37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ADE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9BF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2461</w:t>
            </w:r>
          </w:p>
        </w:tc>
      </w:tr>
      <w:tr w:rsidR="00551CDC" w14:paraId="3DE44B7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973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1F9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6C6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5F1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435E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1818</w:t>
            </w:r>
          </w:p>
        </w:tc>
      </w:tr>
      <w:tr w:rsidR="00551CDC" w14:paraId="1FAC9C2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ED8D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58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51723.119.64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4FB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F838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5DBC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5441</w:t>
            </w:r>
          </w:p>
        </w:tc>
      </w:tr>
      <w:tr w:rsidR="00551CDC" w14:paraId="1A72A6C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AB7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458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51723.119.68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24F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30E7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E14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5000</w:t>
            </w:r>
          </w:p>
        </w:tc>
      </w:tr>
      <w:tr w:rsidR="00551CDC" w14:paraId="2E15BC9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626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AD5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7B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0AC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33A0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768</w:t>
            </w:r>
          </w:p>
        </w:tc>
      </w:tr>
      <w:tr w:rsidR="00551CDC" w14:paraId="76A7554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C07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E5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51723.119.73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38AE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974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77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1357</w:t>
            </w:r>
          </w:p>
        </w:tc>
      </w:tr>
      <w:tr w:rsidR="00551CDC" w14:paraId="3EBCC93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B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8C5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51723.119.76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D1A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4C41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4F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21797</w:t>
            </w:r>
          </w:p>
        </w:tc>
      </w:tr>
      <w:tr w:rsidR="00551CDC" w14:paraId="72218B7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020F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C8E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51723.119.78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F7D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F6B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03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1793</w:t>
            </w:r>
          </w:p>
        </w:tc>
      </w:tr>
      <w:tr w:rsidR="00551CDC" w14:paraId="6E3CD5C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098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1822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9E7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6BC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D77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551CDC" w14:paraId="032D0D7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46D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225A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51723.119.85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C9A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A20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4CB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1346</w:t>
            </w:r>
          </w:p>
        </w:tc>
      </w:tr>
      <w:tr w:rsidR="00551CDC" w14:paraId="38B4BB0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B3D1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7C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9B2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67CB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45E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1323</w:t>
            </w:r>
          </w:p>
        </w:tc>
      </w:tr>
      <w:tr w:rsidR="00551CDC" w14:paraId="65461DF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6EF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92F4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51723.119.99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947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528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D32E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4053</w:t>
            </w:r>
          </w:p>
        </w:tc>
      </w:tr>
      <w:tr w:rsidR="00551CDC" w14:paraId="615C249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824A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232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51723.119.111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DFB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Изоставено трайно насаждение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9A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75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22908</w:t>
            </w:r>
          </w:p>
        </w:tc>
      </w:tr>
      <w:tr w:rsidR="00551CDC" w14:paraId="6C8A956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047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BA2F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51723.12.46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6D85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70E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6403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272</w:t>
            </w:r>
          </w:p>
        </w:tc>
      </w:tr>
      <w:tr w:rsidR="00551CDC" w14:paraId="287254F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BAB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6C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51723.12.48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5D32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1C2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771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552</w:t>
            </w:r>
          </w:p>
        </w:tc>
      </w:tr>
      <w:tr w:rsidR="00551CDC" w14:paraId="69EC378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3718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5A4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51723.12.52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B719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273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5925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2621</w:t>
            </w:r>
          </w:p>
        </w:tc>
      </w:tr>
      <w:tr w:rsidR="00551CDC" w14:paraId="682E312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E0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3B4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1C75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A0EB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FA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2211</w:t>
            </w:r>
          </w:p>
        </w:tc>
      </w:tr>
      <w:tr w:rsidR="00551CDC" w14:paraId="5FCDD3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FE2B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90F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51723.12.56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E7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9BF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AE1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4141</w:t>
            </w:r>
          </w:p>
        </w:tc>
      </w:tr>
      <w:tr w:rsidR="00551CDC" w14:paraId="3D3E78F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54D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28F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51723.12.58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D68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D20B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BD9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2738</w:t>
            </w:r>
          </w:p>
        </w:tc>
      </w:tr>
      <w:tr w:rsidR="00551CDC" w14:paraId="4779F98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3754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6B4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51723.120.22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CFEF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56A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1AB6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</w:t>
            </w:r>
          </w:p>
        </w:tc>
      </w:tr>
      <w:tr w:rsidR="00551CDC" w14:paraId="4BD9422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22E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2CB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51723.120.26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94E0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43B1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AB5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7601</w:t>
            </w:r>
          </w:p>
        </w:tc>
      </w:tr>
      <w:tr w:rsidR="00551CDC" w14:paraId="6D6788E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CDA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F8F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51723.120.4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2A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DA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551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551CDC" w14:paraId="0D5D5C9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E49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098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51723.128.32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D49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6C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55D6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194</w:t>
            </w:r>
          </w:p>
        </w:tc>
      </w:tr>
      <w:tr w:rsidR="00551CDC" w14:paraId="65D84CD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BF6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DD01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51723.128.37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59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A2D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E6E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2073</w:t>
            </w:r>
          </w:p>
        </w:tc>
      </w:tr>
      <w:tr w:rsidR="00551CDC" w14:paraId="2EB7CED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7DE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14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51723.128.38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2AC4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9207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B0A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1919</w:t>
            </w:r>
          </w:p>
        </w:tc>
      </w:tr>
      <w:tr w:rsidR="00551CDC" w14:paraId="6511B1C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679A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5BEF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51723.128.43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74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A8D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AA1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20408</w:t>
            </w:r>
          </w:p>
        </w:tc>
      </w:tr>
      <w:tr w:rsidR="00551CDC" w14:paraId="4357C28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D6B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8533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C512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1EA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1DC9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6184</w:t>
            </w:r>
          </w:p>
        </w:tc>
      </w:tr>
      <w:tr w:rsidR="00551CDC" w14:paraId="5EC71D3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E87B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8523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51723.130.25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5E0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E828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1F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1298</w:t>
            </w:r>
          </w:p>
        </w:tc>
      </w:tr>
      <w:tr w:rsidR="00551CDC" w14:paraId="23DC275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88DA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8B1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51723.130.26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9F7C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3BC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B9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1731</w:t>
            </w:r>
          </w:p>
        </w:tc>
      </w:tr>
      <w:tr w:rsidR="00551CDC" w14:paraId="377F367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F353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9405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51723.133.30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54C4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B11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B95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1015</w:t>
            </w:r>
          </w:p>
        </w:tc>
      </w:tr>
      <w:tr w:rsidR="00551CDC" w14:paraId="30E15DF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F1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FE2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51723.134.27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762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489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33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492</w:t>
            </w:r>
          </w:p>
        </w:tc>
      </w:tr>
      <w:tr w:rsidR="00551CDC" w14:paraId="11F6A76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80F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01A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51723.134.28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97A6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946A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8CD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4320</w:t>
            </w:r>
          </w:p>
        </w:tc>
      </w:tr>
      <w:tr w:rsidR="00551CDC" w14:paraId="327206B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1B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FC3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51723.134.29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65E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19F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4190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11985</w:t>
            </w:r>
          </w:p>
        </w:tc>
      </w:tr>
      <w:tr w:rsidR="00551CDC" w14:paraId="083B5C1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E2D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20B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51723.134.30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A87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FAC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128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5181</w:t>
            </w:r>
          </w:p>
        </w:tc>
      </w:tr>
      <w:tr w:rsidR="00551CDC" w14:paraId="350A607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7E7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52F7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51723.135.24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BC43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A0B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B305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1547</w:t>
            </w:r>
          </w:p>
        </w:tc>
      </w:tr>
      <w:tr w:rsidR="00551CDC" w14:paraId="17F66942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437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5345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51723.135.25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6701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AE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067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839</w:t>
            </w:r>
          </w:p>
        </w:tc>
      </w:tr>
      <w:tr w:rsidR="00551CDC" w14:paraId="06B79C6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BC7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A7F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51723.138.2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27F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89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0D5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10885</w:t>
            </w:r>
          </w:p>
        </w:tc>
      </w:tr>
      <w:tr w:rsidR="00551CDC" w14:paraId="28692BD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7AF9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6EE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7296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395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B29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1809</w:t>
            </w:r>
          </w:p>
        </w:tc>
      </w:tr>
      <w:tr w:rsidR="00551CDC" w14:paraId="144A7CC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5F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D17B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491B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5F9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B1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3623</w:t>
            </w:r>
          </w:p>
        </w:tc>
      </w:tr>
      <w:tr w:rsidR="00551CDC" w14:paraId="1B44BED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B84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95BA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EA8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47F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8536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3993</w:t>
            </w:r>
          </w:p>
        </w:tc>
      </w:tr>
      <w:tr w:rsidR="00551CDC" w14:paraId="330900C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ABDF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520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1A19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104A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C82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9449</w:t>
            </w:r>
          </w:p>
        </w:tc>
      </w:tr>
      <w:tr w:rsidR="00551CDC" w14:paraId="7C5F16D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35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19B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83E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F6A9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F58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824</w:t>
            </w:r>
          </w:p>
        </w:tc>
      </w:tr>
      <w:tr w:rsidR="00551CDC" w14:paraId="4EBD6C4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B88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391A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86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31E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52A1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4253</w:t>
            </w:r>
          </w:p>
        </w:tc>
      </w:tr>
      <w:tr w:rsidR="00551CDC" w14:paraId="540054F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FE68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B200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AB9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815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F7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6594</w:t>
            </w:r>
          </w:p>
        </w:tc>
      </w:tr>
      <w:tr w:rsidR="00551CDC" w14:paraId="596092C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7659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02A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E43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599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76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4184</w:t>
            </w:r>
          </w:p>
        </w:tc>
      </w:tr>
      <w:tr w:rsidR="00551CDC" w14:paraId="3D6DA57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CE81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F97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6872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B862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A61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553</w:t>
            </w:r>
          </w:p>
        </w:tc>
      </w:tr>
      <w:tr w:rsidR="00551CDC" w14:paraId="3E273EA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228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D993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C185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AC6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D8D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2657</w:t>
            </w:r>
          </w:p>
        </w:tc>
      </w:tr>
      <w:tr w:rsidR="00551CDC" w14:paraId="765891D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22A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A362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CA66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8904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43C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1333</w:t>
            </w:r>
          </w:p>
        </w:tc>
      </w:tr>
      <w:tr w:rsidR="00551CDC" w14:paraId="63D4F11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09D0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1C5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06A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6093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C72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3316</w:t>
            </w:r>
          </w:p>
        </w:tc>
      </w:tr>
      <w:tr w:rsidR="00551CDC" w14:paraId="45286BE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25A9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657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4586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F77A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D0E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1533</w:t>
            </w:r>
          </w:p>
        </w:tc>
      </w:tr>
      <w:tr w:rsidR="00551CDC" w14:paraId="7291ED0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003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3D9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F89D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28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22DB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572</w:t>
            </w:r>
          </w:p>
        </w:tc>
      </w:tr>
      <w:tr w:rsidR="00551CDC" w14:paraId="350D817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FDE8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633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51723.139.9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191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62E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8E4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1746</w:t>
            </w:r>
          </w:p>
        </w:tc>
      </w:tr>
      <w:tr w:rsidR="00551CDC" w14:paraId="5A0C5B2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D27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937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51723.140.5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559C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0D6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4F80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3294</w:t>
            </w:r>
          </w:p>
        </w:tc>
      </w:tr>
      <w:tr w:rsidR="00551CDC" w14:paraId="2CF1BF0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1672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B6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51723.140.6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9E8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9ED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9FBE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307</w:t>
            </w:r>
          </w:p>
        </w:tc>
      </w:tr>
      <w:tr w:rsidR="00551CDC" w14:paraId="305D662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A88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C99A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51723.140.7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F8F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64D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353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1823</w:t>
            </w:r>
          </w:p>
        </w:tc>
      </w:tr>
      <w:tr w:rsidR="00551CDC" w14:paraId="34EC67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4549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CD7D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A13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348E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773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4021</w:t>
            </w:r>
          </w:p>
        </w:tc>
      </w:tr>
      <w:tr w:rsidR="00551CDC" w14:paraId="07E7391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90AF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5E7D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BFBB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A3A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432A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545</w:t>
            </w:r>
          </w:p>
        </w:tc>
      </w:tr>
      <w:tr w:rsidR="00551CDC" w14:paraId="3C01BF3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B85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EAA8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596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FCC7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4ABD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3803</w:t>
            </w:r>
          </w:p>
        </w:tc>
      </w:tr>
      <w:tr w:rsidR="00551CDC" w14:paraId="485CD53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22F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8234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D316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C3B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64C6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1082</w:t>
            </w:r>
          </w:p>
        </w:tc>
      </w:tr>
      <w:tr w:rsidR="00551CDC" w14:paraId="7F3C9AE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B9C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5E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EB5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52C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B1D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1762</w:t>
            </w:r>
          </w:p>
        </w:tc>
      </w:tr>
      <w:tr w:rsidR="00551CDC" w14:paraId="5F27777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08DE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C7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EC0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0C9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75E3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5033</w:t>
            </w:r>
          </w:p>
        </w:tc>
      </w:tr>
      <w:tr w:rsidR="00551CDC" w14:paraId="1031B85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F159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C9B1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F17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E3C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6EC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2264</w:t>
            </w:r>
          </w:p>
        </w:tc>
      </w:tr>
      <w:tr w:rsidR="00551CDC" w14:paraId="38128B2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9DB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8633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B2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E5FA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962D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1175</w:t>
            </w:r>
          </w:p>
        </w:tc>
      </w:tr>
      <w:tr w:rsidR="00551CDC" w14:paraId="3D25AD0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161B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575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95E6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664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F52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1716</w:t>
            </w:r>
          </w:p>
        </w:tc>
      </w:tr>
      <w:tr w:rsidR="00551CDC" w14:paraId="5DA750C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C55D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5E0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BF4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79FB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28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551CDC" w14:paraId="114DF76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1DF2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B536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B8E1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724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EB2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1035</w:t>
            </w:r>
          </w:p>
        </w:tc>
      </w:tr>
      <w:tr w:rsidR="00551CDC" w14:paraId="4116DD3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9F16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EF05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C6B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528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6B5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1105</w:t>
            </w:r>
          </w:p>
        </w:tc>
      </w:tr>
      <w:tr w:rsidR="00551CDC" w14:paraId="06329C8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092E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0D5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9F03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42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FE2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613</w:t>
            </w:r>
          </w:p>
        </w:tc>
      </w:tr>
      <w:tr w:rsidR="00551CDC" w14:paraId="05A6CDB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B744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9B3F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51723.142.40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1C1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660D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EC9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262</w:t>
            </w:r>
          </w:p>
        </w:tc>
      </w:tr>
      <w:tr w:rsidR="00551CDC" w14:paraId="39D36DD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FB0A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3DE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8A02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5052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4B01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1041</w:t>
            </w:r>
          </w:p>
        </w:tc>
      </w:tr>
      <w:tr w:rsidR="00551CDC" w14:paraId="3CC719D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BFF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793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51723.142.44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AA3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78B4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EC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2124</w:t>
            </w:r>
          </w:p>
        </w:tc>
      </w:tr>
      <w:tr w:rsidR="00551CDC" w14:paraId="1998D5A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6C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AAAC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720C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0AB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83AE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587</w:t>
            </w:r>
          </w:p>
        </w:tc>
      </w:tr>
      <w:tr w:rsidR="00551CDC" w14:paraId="6D673AA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862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FEE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015F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68B3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1CC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364</w:t>
            </w:r>
          </w:p>
        </w:tc>
      </w:tr>
      <w:tr w:rsidR="00551CDC" w14:paraId="7FDAFEE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31D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E36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7A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90ED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AA72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386</w:t>
            </w:r>
          </w:p>
        </w:tc>
      </w:tr>
      <w:tr w:rsidR="00551CDC" w14:paraId="3F1315B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189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66B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51723.142.56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567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1D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6CF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1649</w:t>
            </w:r>
          </w:p>
        </w:tc>
      </w:tr>
      <w:tr w:rsidR="00551CDC" w14:paraId="3FF14C2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51F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B65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51723.24.17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448B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5877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ABFE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834</w:t>
            </w:r>
          </w:p>
        </w:tc>
      </w:tr>
      <w:tr w:rsidR="00551CDC" w14:paraId="4883AEE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327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75DC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51723.25.11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514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D2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A60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35662</w:t>
            </w:r>
          </w:p>
        </w:tc>
      </w:tr>
      <w:tr w:rsidR="00551CDC" w14:paraId="0B3732B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8FDF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2C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51723.25.12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D0B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C34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E906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4051</w:t>
            </w:r>
          </w:p>
        </w:tc>
      </w:tr>
      <w:tr w:rsidR="00551CDC" w14:paraId="7DF8F3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41C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5BB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51723.25.13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1692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BEF4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78F7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8319</w:t>
            </w:r>
          </w:p>
        </w:tc>
      </w:tr>
      <w:tr w:rsidR="00551CDC" w14:paraId="32BB9D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F8A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2356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51723.281.283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735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289C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D95E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4462</w:t>
            </w:r>
          </w:p>
        </w:tc>
      </w:tr>
      <w:tr w:rsidR="00551CDC" w14:paraId="25C48E1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54D2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CDD4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51723.281.284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0E08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273A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D5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5016</w:t>
            </w:r>
          </w:p>
        </w:tc>
      </w:tr>
      <w:tr w:rsidR="00551CDC" w14:paraId="6AD44CF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10C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F33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51723.281.285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F3B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61B6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55F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4546</w:t>
            </w:r>
          </w:p>
        </w:tc>
      </w:tr>
      <w:tr w:rsidR="00551CDC" w14:paraId="2E3A15E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90E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3C0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51723.281.286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3889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C79F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033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959</w:t>
            </w:r>
          </w:p>
        </w:tc>
      </w:tr>
      <w:tr w:rsidR="00551CDC" w14:paraId="03FEF80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6427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0998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51723.30.21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E74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6C1B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06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9474</w:t>
            </w:r>
          </w:p>
        </w:tc>
      </w:tr>
      <w:tr w:rsidR="00551CDC" w14:paraId="27D3E13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D737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77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51723.30.27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AC08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8EB9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2AC9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5010</w:t>
            </w:r>
          </w:p>
        </w:tc>
      </w:tr>
      <w:tr w:rsidR="00551CDC" w14:paraId="50553A7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E1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F2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432E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0E11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1C0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2580</w:t>
            </w:r>
          </w:p>
        </w:tc>
      </w:tr>
      <w:tr w:rsidR="00551CDC" w14:paraId="0059121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E61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A15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4C40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FD51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C4A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2137</w:t>
            </w:r>
          </w:p>
        </w:tc>
      </w:tr>
      <w:tr w:rsidR="00551CDC" w14:paraId="7B752AD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6DB4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5EF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56EC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0A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CA9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6975</w:t>
            </w:r>
          </w:p>
        </w:tc>
      </w:tr>
      <w:tr w:rsidR="00551CDC" w14:paraId="5D76553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0C0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EB8D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4E8B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0968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E33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3581</w:t>
            </w:r>
          </w:p>
        </w:tc>
      </w:tr>
      <w:tr w:rsidR="00551CDC" w14:paraId="7A1633C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898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808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AEA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81F3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75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3234</w:t>
            </w:r>
          </w:p>
        </w:tc>
      </w:tr>
      <w:tr w:rsidR="00551CDC" w14:paraId="1C29597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C5F1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89F1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C15D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F975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D357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671</w:t>
            </w:r>
          </w:p>
        </w:tc>
      </w:tr>
      <w:tr w:rsidR="00551CDC" w14:paraId="4EAC598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1E6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10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51723.422.9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9D2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59BB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3A98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8779</w:t>
            </w:r>
          </w:p>
        </w:tc>
      </w:tr>
      <w:tr w:rsidR="00551CDC" w14:paraId="3CF81C7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02B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CCF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51723.44.1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85A4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BFAA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BE6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17433</w:t>
            </w:r>
          </w:p>
        </w:tc>
      </w:tr>
      <w:tr w:rsidR="00551CDC" w14:paraId="7CBD91E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81A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4FF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8F5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379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EC5F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8104</w:t>
            </w:r>
          </w:p>
        </w:tc>
      </w:tr>
      <w:tr w:rsidR="00551CDC" w14:paraId="09876C2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46B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364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213E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23BD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866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12897</w:t>
            </w:r>
          </w:p>
        </w:tc>
      </w:tr>
      <w:tr w:rsidR="00551CDC" w14:paraId="56A69E8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CA6E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AF2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A5C3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0213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70B3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2331</w:t>
            </w:r>
          </w:p>
        </w:tc>
      </w:tr>
      <w:tr w:rsidR="00551CDC" w14:paraId="7B7B3A7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BFDC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299C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11C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FF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9CF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1772</w:t>
            </w:r>
          </w:p>
        </w:tc>
      </w:tr>
      <w:tr w:rsidR="00551CDC" w14:paraId="446C1B8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F26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F2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51723.68.22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48A0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10CF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BE77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17005</w:t>
            </w:r>
          </w:p>
        </w:tc>
      </w:tr>
      <w:tr w:rsidR="00551CDC" w14:paraId="7DC5FE3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996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B71F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163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47A3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1BD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21699</w:t>
            </w:r>
          </w:p>
        </w:tc>
      </w:tr>
      <w:tr w:rsidR="00551CDC" w14:paraId="0CAA869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7886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EF9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51723.68.39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970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98B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EA9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889</w:t>
            </w:r>
          </w:p>
        </w:tc>
      </w:tr>
      <w:tr w:rsidR="00551CDC" w14:paraId="4D5D2CE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9F95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F581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27FB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B16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B74D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1355</w:t>
            </w:r>
          </w:p>
        </w:tc>
      </w:tr>
      <w:tr w:rsidR="00551CDC" w14:paraId="1C9B46B7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40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8A9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3C2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3172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B417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</w:t>
            </w:r>
          </w:p>
        </w:tc>
      </w:tr>
      <w:tr w:rsidR="00551CDC" w14:paraId="460D8C6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4998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6DC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966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A89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B558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938</w:t>
            </w:r>
          </w:p>
        </w:tc>
      </w:tr>
      <w:tr w:rsidR="00551CDC" w14:paraId="4720A19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08CF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C73A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E005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1E8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C9E4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2364</w:t>
            </w:r>
          </w:p>
        </w:tc>
      </w:tr>
      <w:tr w:rsidR="00551CDC" w14:paraId="0E0404E2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5217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776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3B2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F27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49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1235</w:t>
            </w:r>
          </w:p>
        </w:tc>
      </w:tr>
      <w:tr w:rsidR="00551CDC" w14:paraId="2EF36EB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C0E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A0C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51723.68.49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73ED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2E00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342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2421</w:t>
            </w:r>
          </w:p>
        </w:tc>
      </w:tr>
      <w:tr w:rsidR="00551CDC" w14:paraId="50DA0D2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AA66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E0A3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51723.81.34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C40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937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22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4834</w:t>
            </w:r>
          </w:p>
        </w:tc>
      </w:tr>
      <w:tr w:rsidR="00551CDC" w14:paraId="7756A55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6972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2CB0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51723.83.12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2B2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8356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6292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3083</w:t>
            </w:r>
          </w:p>
        </w:tc>
      </w:tr>
      <w:tr w:rsidR="00551CDC" w14:paraId="23A0437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226C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6FD1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51723.83.14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8D9F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E947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D0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2071</w:t>
            </w:r>
          </w:p>
        </w:tc>
      </w:tr>
      <w:tr w:rsidR="00551CDC" w14:paraId="2E68476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8D6F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AA38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51723.83.15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6D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5A6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565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5207</w:t>
            </w:r>
          </w:p>
        </w:tc>
      </w:tr>
      <w:tr w:rsidR="00551CDC" w14:paraId="448EF43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88B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AA7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51723.83.16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8FE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FD76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7CD6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712</w:t>
            </w:r>
          </w:p>
        </w:tc>
      </w:tr>
      <w:tr w:rsidR="00551CDC" w14:paraId="63A14BB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534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74D5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51723.83.17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009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0EBF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4B2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10915</w:t>
            </w:r>
          </w:p>
        </w:tc>
      </w:tr>
      <w:tr w:rsidR="00551CDC" w14:paraId="74159F9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288C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5A68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51723.97.2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1CB3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E4F8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DD79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1757</w:t>
            </w:r>
          </w:p>
        </w:tc>
      </w:tr>
      <w:tr w:rsidR="00551CDC" w14:paraId="3189525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34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A7D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51723.74.1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3F7A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255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87D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8002</w:t>
            </w:r>
          </w:p>
        </w:tc>
      </w:tr>
      <w:tr w:rsidR="00551CDC" w14:paraId="1ED94A7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9C560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Никопол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5DCEC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93D0C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7E41A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6A51F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704648</w:t>
            </w:r>
          </w:p>
        </w:tc>
      </w:tr>
      <w:tr w:rsidR="00551CDC" w14:paraId="518500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68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31E2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51932.504.15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9765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F6D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61D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1797</w:t>
            </w:r>
          </w:p>
        </w:tc>
      </w:tr>
      <w:tr w:rsidR="00551CDC" w14:paraId="7285330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0589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54F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51932.520.1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EBBD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88D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3FC5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516</w:t>
            </w:r>
          </w:p>
        </w:tc>
      </w:tr>
      <w:tr w:rsidR="00551CDC" w14:paraId="1063EDB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A8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8CE0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51932.520.2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42A1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0C9B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7653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253</w:t>
            </w:r>
          </w:p>
        </w:tc>
      </w:tr>
      <w:tr w:rsidR="00551CDC" w14:paraId="1997608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3586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2A5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51932.524.9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9E0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558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1B8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</w:t>
            </w:r>
          </w:p>
        </w:tc>
      </w:tr>
      <w:tr w:rsidR="00551CDC" w14:paraId="0899570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E90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F283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51932.526.11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519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13FA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C3CE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4022</w:t>
            </w:r>
          </w:p>
        </w:tc>
      </w:tr>
      <w:tr w:rsidR="00551CDC" w14:paraId="6C158E0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F9E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F481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51932.526.14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A2A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A3A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4267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681</w:t>
            </w:r>
          </w:p>
        </w:tc>
      </w:tr>
      <w:tr w:rsidR="00551CDC" w14:paraId="0475FD1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C18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B60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51932.526.3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418A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2387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C6AB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1164</w:t>
            </w:r>
          </w:p>
        </w:tc>
      </w:tr>
      <w:tr w:rsidR="00551CDC" w14:paraId="24F5955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223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97C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51932.526.4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38F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46E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6D6A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674</w:t>
            </w:r>
          </w:p>
        </w:tc>
      </w:tr>
      <w:tr w:rsidR="00551CDC" w14:paraId="13D24A3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02AC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3844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6AB7B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41C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0928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214</w:t>
            </w:r>
          </w:p>
        </w:tc>
      </w:tr>
      <w:tr w:rsidR="00551CDC" w14:paraId="3940596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50B0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4BB1F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51932.595.6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7B36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B6A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553E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</w:tr>
      <w:tr w:rsidR="00551CDC" w14:paraId="252D2A1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81E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667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51932.597.1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3C9B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DD143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1CD4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865</w:t>
            </w:r>
          </w:p>
        </w:tc>
      </w:tr>
      <w:tr w:rsidR="00551CDC" w14:paraId="5C74682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3DA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BF6F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51932.597.2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D810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6CD75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4CDB4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948</w:t>
            </w:r>
          </w:p>
        </w:tc>
      </w:tr>
      <w:tr w:rsidR="00551CDC" w14:paraId="19E06DE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74D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3F69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51932.597.3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2AC88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1D45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0B6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</w:tr>
      <w:tr w:rsidR="00551CDC" w14:paraId="3ECB04A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59681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BC44D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51932.597.4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BE52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55D7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9CAEE" w14:textId="77777777" w:rsidR="00551CDC" w:rsidRDefault="00EC6AD9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1882</w:t>
            </w:r>
          </w:p>
        </w:tc>
      </w:tr>
      <w:tr w:rsidR="00551CDC" w14:paraId="6297145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1545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Новачене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2BE0D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1C53A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80702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18F67" w14:textId="77777777" w:rsidR="00551CDC" w:rsidRDefault="00EC6AD9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13332</w:t>
            </w:r>
          </w:p>
        </w:tc>
      </w:tr>
      <w:tr w:rsidR="00551CDC" w14:paraId="51A3785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3669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всички землища: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31EF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7FCD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A6E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1E8F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1001597</w:t>
            </w:r>
          </w:p>
        </w:tc>
      </w:tr>
      <w:tr w:rsidR="00551CDC" w14:paraId="54B3BE2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D74C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E7B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3378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557A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FC0C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4167BD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6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3B86A" w14:textId="77777777" w:rsidR="00551CDC" w:rsidRDefault="00EC6A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необхванатите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в настоящата справка имоти, следва да се отдадат без търг или конкурс, ако отговарят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разпоредбите на чл.24а, ал.6 от ЗСПЗЗ</w:t>
            </w:r>
          </w:p>
        </w:tc>
      </w:tr>
      <w:tr w:rsidR="00551CDC" w14:paraId="168A798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6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F64A" w14:textId="77777777" w:rsidR="00551CDC" w:rsidRDefault="00EC6A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**площите на имотите са посочени в целия си размер. Площта за отдаване подлежи на допълнително уточняване съобразно актуалния окончателен специализиран слой "Площи допустими за подпомагане".</w:t>
            </w:r>
          </w:p>
        </w:tc>
      </w:tr>
    </w:tbl>
    <w:p w14:paraId="5964372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A5E06F" w14:textId="77777777" w:rsidR="00551CDC" w:rsidRDefault="00551CDC">
      <w:pPr>
        <w:spacing w:line="240" w:lineRule="auto"/>
        <w:jc w:val="both"/>
        <w:rPr>
          <w:sz w:val="24"/>
          <w:szCs w:val="24"/>
        </w:rPr>
      </w:pPr>
    </w:p>
    <w:p w14:paraId="1AA004C7" w14:textId="77777777" w:rsidR="00551CDC" w:rsidRDefault="00551CDC">
      <w:pPr>
        <w:rPr>
          <w:sz w:val="24"/>
          <w:szCs w:val="24"/>
        </w:rPr>
      </w:pPr>
    </w:p>
    <w:p w14:paraId="07E402EA" w14:textId="77777777" w:rsidR="00551CDC" w:rsidRDefault="00551CDC">
      <w:pPr>
        <w:rPr>
          <w:sz w:val="24"/>
          <w:szCs w:val="24"/>
        </w:rPr>
      </w:pPr>
    </w:p>
    <w:p w14:paraId="51507C76" w14:textId="77777777" w:rsidR="00551CDC" w:rsidRDefault="00551CDC">
      <w:pPr>
        <w:rPr>
          <w:sz w:val="24"/>
          <w:szCs w:val="24"/>
        </w:rPr>
      </w:pPr>
    </w:p>
    <w:p w14:paraId="17C39037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Ъ В Е Т  –  Н И К О П О Л</w:t>
      </w:r>
    </w:p>
    <w:p w14:paraId="44803D2F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400A1" wp14:editId="61B8ED83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61F24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6B81E8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078BEF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430F5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EAFDE3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0BEB94A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67B2B3DD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4DAB2663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9EC7C8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0723BB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969617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5ACD4D2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1698A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EC232E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Изменение и допълнение на Решение №130/26.06.2012г., изм. и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допъл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 с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Решение №600/27.03.2015г. и Решение №59/27.02.2020г. на Общински съвет – Никопол за определяне на началните базисни наемни цени за ползване под наем, чрез провеждане на публичен търг или публичен конкурс на земеделските земи по отделни видове.</w:t>
      </w:r>
    </w:p>
    <w:p w14:paraId="400E58A1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 21, ал. 1, т. 8 и ал. 2 от Закона за местното самоуправление и местната администрация, във връзка с чл. 14, ал. 8 от Закона за общинската собственост, Общински съвет- Никопол </w:t>
      </w:r>
    </w:p>
    <w:p w14:paraId="016AE5D2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FF47C8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871C116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0950EA" w14:textId="77777777" w:rsidR="00551CDC" w:rsidRDefault="00EC6AD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изменя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допълва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Приложение № 1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към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ешение № 130/26.06.2012 г., изм.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допъл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с Решение № 600/27.03.2015 г. и Решение № 59/27.02.2020 г.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14:paraId="53721EBD" w14:textId="77777777" w:rsidR="00551CDC" w:rsidRDefault="00551CDC">
      <w:p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8916" w:type="dxa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462"/>
        <w:gridCol w:w="160"/>
        <w:gridCol w:w="160"/>
        <w:gridCol w:w="160"/>
        <w:gridCol w:w="160"/>
        <w:gridCol w:w="160"/>
        <w:gridCol w:w="160"/>
        <w:gridCol w:w="800"/>
        <w:gridCol w:w="640"/>
        <w:gridCol w:w="760"/>
        <w:gridCol w:w="160"/>
      </w:tblGrid>
      <w:tr w:rsidR="00551CDC" w14:paraId="74B0C6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6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20AB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</w:t>
            </w:r>
          </w:p>
          <w:p w14:paraId="3B31979F" w14:textId="77777777" w:rsidR="00551CDC" w:rsidRDefault="00EC6AD9">
            <w:pPr>
              <w:spacing w:after="0" w:line="240" w:lineRule="auto"/>
              <w:ind w:right="-2232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ПРИЛОЖЕНИЕ№1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28EB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B0304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F6AD2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1E73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551CDC" w14:paraId="7EC0ABE0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5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8B1A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Начални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базисни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наемни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цени 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ползване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под наем, чрез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провеждане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на публичен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търг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или публичен конкурс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земеделските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земи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отделни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видове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3DFE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</w:tr>
      <w:tr w:rsidR="00551CDC" w14:paraId="663420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EBB5E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4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DCE4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4E535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9D594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378D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097EB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0DFD9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85AA0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9A150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E5733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410E7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92B70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51CDC" w14:paraId="1E9BC39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DC38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2C5B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Вид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земеделските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>земи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за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8F0C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лв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./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дка</w:t>
            </w:r>
            <w:proofErr w:type="spellEnd"/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8D0B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551CDC" w14:paraId="6EE44062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B39C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F49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288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Независимо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категорията</w:t>
            </w:r>
            <w:proofErr w:type="spellEnd"/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6F36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551CDC" w14:paraId="3FDC876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CF9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67B3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Ниви</w:t>
            </w:r>
            <w:proofErr w:type="spellEnd"/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0EE8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A8D5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51CDC" w14:paraId="22E92DC9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3B45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53D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Водни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площи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течения</w:t>
            </w:r>
            <w:proofErr w:type="spellEnd"/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2B68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114D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551CDC" w14:paraId="50DE2831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E3BE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FC7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Изоставени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трайни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насаждения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пчелини</w:t>
            </w:r>
            <w:proofErr w:type="spellEnd"/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0CA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4E97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551CDC" w14:paraId="1D19E5F4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8BA1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7D97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селскостопански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територии</w:t>
            </w:r>
            <w:proofErr w:type="spellEnd"/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EDDF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6DD0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</w:pPr>
          </w:p>
        </w:tc>
      </w:tr>
    </w:tbl>
    <w:p w14:paraId="0597930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2EFBDF9" w14:textId="77777777" w:rsidR="00551CDC" w:rsidRDefault="00EC6AD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Настоящето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решение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неразделна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част от Решение №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130/26.06.2012 г., Решение № 600/27.03.2015 г. и Решение № 59/27.02.2020 г.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6257B1CD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4CF61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89AA6B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5BB172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CB355E1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6F26F0E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D9B4F83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A465637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CB04E" wp14:editId="6084618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FD61E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7665F1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5B9AE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E534333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B45D1E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0930EC5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04AA72B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четиринадесета точка от дневния ред</w:t>
      </w:r>
    </w:p>
    <w:p w14:paraId="19FF6D1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7099F7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377F55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71CB752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63B19DA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F9F9D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F295B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гараж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от 42.90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два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дециметра/,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293, 294, 295,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строителен квартал 29/двадесет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-296,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292,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291,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-290,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287,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285, актуван с Акт за общинска собственост № 4972 от 23.03.2022г.</w:t>
      </w:r>
    </w:p>
    <w:p w14:paraId="2C660A1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Закона за общинска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собственост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т.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8, ал. 1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чл. 71, ал.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322 от 25.02.2022 г. на Общински съвет – Никопол за приетата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619EA75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86A646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EA593F6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12A179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представен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вид: 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124"/>
        <w:gridCol w:w="905"/>
        <w:gridCol w:w="2636"/>
        <w:gridCol w:w="1276"/>
        <w:gridCol w:w="1134"/>
        <w:gridCol w:w="1418"/>
        <w:gridCol w:w="917"/>
      </w:tblGrid>
      <w:tr w:rsidR="00551CDC" w14:paraId="4F1742B8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8B44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FF1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имота 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CA8C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4427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D84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Граници на имота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1FDD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 на имота в лева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3918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АОС № /дата и година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27D8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551CDC" w14:paraId="7A3DEDB9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7650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DC1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Гараж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745A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10A2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Урегулиран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поземелен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имот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III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293, 294, 295,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строителен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квартал 29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двадесет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девет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/,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от 7 800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.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Седем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хиляди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осемстотин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квадратни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метра/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регулационния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план на село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Санадиново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, община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Никопол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област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EA5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при граници на имота: от две страни улици, УПИ I-296,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УПИ XIII - 292, УПИ XII - 291,  УПИ XI - 290, УПИ VII – 287, УПИ IV – 285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D32F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726.80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0C3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4972 от 23.03.2022 г.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675B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 специалните книги на съда под № 68, том 3, вх. рег. № 707 от 24.03.2022 г..</w:t>
            </w:r>
          </w:p>
        </w:tc>
      </w:tr>
      <w:tr w:rsidR="00551CDC" w14:paraId="4C8D04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5DE0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63E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231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8C2D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5C1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ED5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726.80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2C2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C5A9D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</w:tr>
    </w:tbl>
    <w:p w14:paraId="58EC4623" w14:textId="77777777" w:rsidR="00551CDC" w:rsidRDefault="00551C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7B4B7FF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описан в точка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едно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.</w:t>
      </w:r>
    </w:p>
    <w:p w14:paraId="1A78D2A4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835A224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99FA46" w14:textId="77777777" w:rsidR="00551CDC" w:rsidRDefault="00551CD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2315F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0D6F1B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6C2D42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E111DA3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1AAB5D4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D0E6805" w14:textId="77777777" w:rsidR="00551CDC" w:rsidRDefault="00551CDC">
      <w:pPr>
        <w:rPr>
          <w:sz w:val="24"/>
          <w:szCs w:val="24"/>
        </w:rPr>
      </w:pPr>
    </w:p>
    <w:p w14:paraId="3CB97822" w14:textId="77777777" w:rsidR="00551CDC" w:rsidRDefault="00551CDC">
      <w:pPr>
        <w:rPr>
          <w:sz w:val="24"/>
          <w:szCs w:val="24"/>
        </w:rPr>
      </w:pPr>
    </w:p>
    <w:p w14:paraId="324294E8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F5758FB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E2C91" wp14:editId="3C209D2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54862" id="Право съединение 4" o:spid="_x0000_s1026" type="#_x0000_t32" style="position:absolute;margin-left:-10pt;margin-top:8.65pt;width:521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4FD60B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74038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B9257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1DF3FF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3CA6AD1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614C3A6D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петнадесета точка от дневния ред</w:t>
      </w:r>
    </w:p>
    <w:p w14:paraId="446A625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04B1E9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CE133D1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68D8BCE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7F391E1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D45859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23F010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Кандидатстване с проект „Реконструкция на участък от улица „Александър Стамболийски“ в гр. Никопол“, по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ПРСР 2014-2020г., процедура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на подбор на проекти №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BG06RDNP001-19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.566 „МИГ Белене – Никопол“.</w:t>
      </w:r>
    </w:p>
    <w:p w14:paraId="20BD84B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 т. 23 и ал.2, чл.59 ал.1, чл.60 и чл.61, ал.1 и ал.2 от ЗМСМА и във връзка с Насоки за кандидатстване по процедура на подбор на проекти № BG06RDNP001-19.566 “МИГ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елене – Никопол“,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ПРСР 2014-2020г., Общински съвет- Никопол </w:t>
      </w:r>
    </w:p>
    <w:p w14:paraId="2198E70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E2BD46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283EAD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50DBA" w14:textId="77777777" w:rsidR="00551CDC" w:rsidRDefault="00EC6AD9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Община Никопол </w:t>
      </w:r>
      <w:bookmarkStart w:id="8" w:name="_Hlk100155473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кандидатства с проект „Реконструкция на участък от улица „Александър Стамболийски“ в гр. Никопол“,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ПРСР 2014-2020г., процедур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подбор на проекти № BG06RDNP001-19.566 “МИГ Белене – Никопол“</w:t>
      </w:r>
    </w:p>
    <w:bookmarkEnd w:id="8"/>
    <w:p w14:paraId="0D7C7E67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Проект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Реконструкция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участък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улица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Александър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Стамболийски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 отговаря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целите на Общинския план за развитие за периода 2014-2020 г. и на Плана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интегрирано развитие на Община Никопол за периода 2021-2027г.</w:t>
      </w:r>
    </w:p>
    <w:p w14:paraId="7C09E31F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възлага на Кмета на Община Никопол последващите действия за кандидатстване.</w:t>
      </w:r>
    </w:p>
    <w:p w14:paraId="225B14D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3AA02C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1F705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253722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6C0ED6B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260E215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9CE3304" w14:textId="77777777" w:rsidR="00551CDC" w:rsidRDefault="00551CDC">
      <w:pPr>
        <w:rPr>
          <w:sz w:val="24"/>
          <w:szCs w:val="24"/>
        </w:rPr>
      </w:pPr>
    </w:p>
    <w:p w14:paraId="2688162B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Т  –  Н И К О П О Л</w:t>
      </w:r>
    </w:p>
    <w:p w14:paraId="4DC730CF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AB3C5" wp14:editId="490F600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4700C" id="Право съединение 4" o:spid="_x0000_s1026" type="#_x0000_t32" style="position:absolute;margin-left:-10pt;margin-top:8.65pt;width:521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DA8501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15427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A4C831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3A0F9B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119882E7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22E28BD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шестнадесета точка от дневния ред</w:t>
      </w:r>
    </w:p>
    <w:p w14:paraId="681BB29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99F0B8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589BDCA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042CB5F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1D80BEF3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F2A3609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167E39E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Приемане на Обобщен годишен отчет за дейността на читалищата в Община  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</w:t>
      </w:r>
    </w:p>
    <w:p w14:paraId="4993F10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 21, ал.1 т. 23 и ал. 2 от Закона за местното самоуправление и местната администрация и във връзка с чл. 26а, 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л. 5 от Закона за народните читалища,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B93529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D46702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880B71C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FD588E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г., съгласно Приложение №1 и Приложение №2, които са неразделна част от настоящето решение.</w:t>
      </w:r>
    </w:p>
    <w:p w14:paraId="2E3B1FF2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D455105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741F8F1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8F8245F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2981CCB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09547C7" w14:textId="77777777" w:rsidR="00551CDC" w:rsidRDefault="00551CD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14:paraId="19EF6155" w14:textId="77777777" w:rsidR="00551CDC" w:rsidRDefault="00EC6AD9">
      <w:pPr>
        <w:spacing w:after="0" w:line="240" w:lineRule="auto"/>
        <w:ind w:right="-882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Приложение </w:t>
      </w:r>
      <w:r>
        <w:rPr>
          <w:rFonts w:ascii="Times New Roman" w:eastAsia="Segoe UI Symbol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</w:p>
    <w:p w14:paraId="0F75C1AA" w14:textId="77777777" w:rsidR="00551CDC" w:rsidRDefault="00EC6AD9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Решение </w:t>
      </w:r>
      <w:r>
        <w:rPr>
          <w:rFonts w:ascii="Times New Roman" w:eastAsia="Segoe UI Symbol" w:hAnsi="Times New Roman"/>
          <w:sz w:val="24"/>
          <w:szCs w:val="24"/>
          <w:lang w:eastAsia="bg-BG"/>
        </w:rPr>
        <w:t>№363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Segoe UI Symbol" w:hAnsi="Times New Roman"/>
          <w:sz w:val="24"/>
          <w:szCs w:val="24"/>
          <w:lang w:eastAsia="bg-BG"/>
        </w:rPr>
        <w:t>28.04.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 г.</w:t>
      </w:r>
    </w:p>
    <w:p w14:paraId="33934AAF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на ОбС -Никопол </w:t>
      </w:r>
    </w:p>
    <w:p w14:paraId="34A4F0B2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36B29D54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7D4A6FFC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2BB719E6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ОБОБЩЕН ГОДИШЕН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ДЕЙНОСТТА НА ЧИТАЛИЩАТА В ОБЩИНА НИКОПОЛ ЗА 2021 ГОДИНА</w:t>
      </w:r>
    </w:p>
    <w:p w14:paraId="2A695011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3168E8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923FC1" w14:textId="77777777" w:rsidR="00551CDC" w:rsidRDefault="00551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A4C72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Изготвен съгласно чл.26 а, ал.4 от Закона за народните читалища и приет на заседание на Общински съвет - Никопол с Решение 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363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28.04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.2022 г.</w:t>
      </w:r>
    </w:p>
    <w:p w14:paraId="6878D65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7EC3CA2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382E3DDD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2021 година дейността на народните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читалищата в Община Никопол е подчинена на приоритетите, заложени от всяко читалище при изготвяне на Годишната програма. </w:t>
      </w:r>
    </w:p>
    <w:p w14:paraId="6108141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F770CE" w14:textId="77777777" w:rsidR="00551CDC" w:rsidRDefault="00EC6AD9">
      <w:pPr>
        <w:numPr>
          <w:ilvl w:val="0"/>
          <w:numId w:val="12"/>
        </w:numPr>
        <w:spacing w:after="0" w:line="240" w:lineRule="auto"/>
        <w:ind w:left="567" w:hanging="15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общината функционират общо 46 творчески колектива, както следва:  </w:t>
      </w:r>
    </w:p>
    <w:p w14:paraId="68AF360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4B85DF2" w14:textId="77777777" w:rsidR="00551CDC" w:rsidRDefault="00EC6AD9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„Напредък 1871” гр. Никопол </w:t>
      </w:r>
    </w:p>
    <w:p w14:paraId="4FF8D79E" w14:textId="77777777" w:rsidR="00551CDC" w:rsidRDefault="00EC6A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музикалн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школа:</w:t>
      </w:r>
    </w:p>
    <w:p w14:paraId="1874A5E9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Пиано – ръководител Павлина Дилкова,</w:t>
      </w:r>
    </w:p>
    <w:p w14:paraId="4E0DA97F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Ударни и тромпет – ръководител Красимир Павловски</w:t>
      </w:r>
    </w:p>
    <w:p w14:paraId="7D2C3C68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Детски състав за народни танци /2 групи/ - ръководител Даниел Георгиев </w:t>
      </w:r>
    </w:p>
    <w:p w14:paraId="251668BB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 състав за големи „Майките на Дидо“ – ръководител Даниел Георгиев</w:t>
      </w:r>
    </w:p>
    <w:p w14:paraId="67BC86A7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Кръжок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приложни изкуства – ръководител Боряна Павлова</w:t>
      </w:r>
    </w:p>
    <w:p w14:paraId="4686A1C3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обработен фолклор „Дунавски звуци“</w:t>
      </w:r>
    </w:p>
    <w:p w14:paraId="35F8A1AA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вокална група от деца– ръководител Татяна Иванова</w:t>
      </w:r>
    </w:p>
    <w:p w14:paraId="1E5EB8D9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камерна група от деца – ръководител Татяна Иванова</w:t>
      </w:r>
    </w:p>
    <w:p w14:paraId="32E61840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Аниматорска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група – ръководител Анелия Лалова</w:t>
      </w:r>
    </w:p>
    <w:p w14:paraId="403D2AAA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Кръжок по художествено слово – Светла Богданова</w:t>
      </w:r>
    </w:p>
    <w:p w14:paraId="059A8651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Летен детски състав за модерни танци – ръководител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Ханде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Бошнакова</w:t>
      </w:r>
    </w:p>
    <w:p w14:paraId="141F7AA4" w14:textId="77777777" w:rsidR="00551CDC" w:rsidRDefault="00EC6A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игротека и занималня към библиотеката – ръководител Анелия Лалова, Кристияна Тачева</w:t>
      </w:r>
    </w:p>
    <w:p w14:paraId="16B0954F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5CC63A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„Съгласие – 1907“ - с. Новачене</w:t>
      </w:r>
    </w:p>
    <w:p w14:paraId="752D6054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Вокална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група </w:t>
      </w:r>
    </w:p>
    <w:p w14:paraId="68D57EBC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Естраден оркестър </w:t>
      </w:r>
    </w:p>
    <w:p w14:paraId="616BD4D3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 клуб</w:t>
      </w:r>
    </w:p>
    <w:p w14:paraId="00D09D64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Групи за автентичен фолклор – коледарска и лазарска</w:t>
      </w:r>
    </w:p>
    <w:p w14:paraId="5E32A6AB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вокална група</w:t>
      </w:r>
    </w:p>
    <w:p w14:paraId="5830E7CE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Духов оркестър – ръководител Альоша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Шибилев</w:t>
      </w:r>
      <w:proofErr w:type="spellEnd"/>
    </w:p>
    <w:p w14:paraId="6739AE8A" w14:textId="77777777" w:rsidR="00551CDC" w:rsidRDefault="00EC6AD9">
      <w:pPr>
        <w:numPr>
          <w:ilvl w:val="0"/>
          <w:numId w:val="15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Дамска певческа група – ръководител Альоша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Шибилев</w:t>
      </w:r>
      <w:proofErr w:type="spellEnd"/>
    </w:p>
    <w:p w14:paraId="2AE9C2C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C2DA" w14:textId="77777777" w:rsidR="00551CDC" w:rsidRDefault="00EC6AD9">
      <w:pPr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„П. Парчевич - 1927“ - с. Асеново</w:t>
      </w:r>
    </w:p>
    <w:p w14:paraId="43FD0361" w14:textId="77777777" w:rsidR="00551CDC" w:rsidRDefault="00EC6AD9">
      <w:pPr>
        <w:numPr>
          <w:ilvl w:val="0"/>
          <w:numId w:val="16"/>
        </w:num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ентичен банатски фолклор/песни/ - Мария Иванова</w:t>
      </w:r>
    </w:p>
    <w:p w14:paraId="5C778670" w14:textId="77777777" w:rsidR="00551CDC" w:rsidRDefault="00EC6AD9">
      <w:pPr>
        <w:numPr>
          <w:ilvl w:val="0"/>
          <w:numId w:val="16"/>
        </w:num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песни камерен състав – Десислава Русева/Мария Иванова</w:t>
      </w:r>
    </w:p>
    <w:p w14:paraId="706D6D99" w14:textId="77777777" w:rsidR="00551CDC" w:rsidRDefault="00EC6AD9">
      <w:pPr>
        <w:numPr>
          <w:ilvl w:val="0"/>
          <w:numId w:val="16"/>
        </w:num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Дует за народни песни </w:t>
      </w:r>
    </w:p>
    <w:p w14:paraId="31126A8A" w14:textId="77777777" w:rsidR="00551CDC" w:rsidRDefault="00EC6AD9">
      <w:pPr>
        <w:numPr>
          <w:ilvl w:val="0"/>
          <w:numId w:val="16"/>
        </w:num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Ателие „Кулинарна надпревара“- Мария Иванова</w:t>
      </w:r>
    </w:p>
    <w:p w14:paraId="2A8DEF99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2D94A7" w14:textId="77777777" w:rsidR="00551CDC" w:rsidRDefault="00EC6AD9">
      <w:pPr>
        <w:numPr>
          <w:ilvl w:val="0"/>
          <w:numId w:val="17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„Съгласие -1907“ с. Лозица – няма </w:t>
      </w:r>
    </w:p>
    <w:p w14:paraId="49AC9CDD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0AAE16" w14:textId="77777777" w:rsidR="00551CDC" w:rsidRDefault="00EC6AD9">
      <w:pPr>
        <w:numPr>
          <w:ilvl w:val="0"/>
          <w:numId w:val="18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„Просвета - 1924” - с.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Любеново – няма </w:t>
      </w:r>
    </w:p>
    <w:p w14:paraId="7AC5801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D00D89" w14:textId="77777777" w:rsidR="00551CDC" w:rsidRDefault="00EC6AD9">
      <w:pPr>
        <w:numPr>
          <w:ilvl w:val="0"/>
          <w:numId w:val="19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„Развитие 1900“ - с. Въбел</w:t>
      </w:r>
    </w:p>
    <w:p w14:paraId="19A3FB24" w14:textId="77777777" w:rsidR="00551CDC" w:rsidRDefault="00EC6AD9">
      <w:pPr>
        <w:numPr>
          <w:ilvl w:val="0"/>
          <w:numId w:val="19"/>
        </w:numPr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автентичен фолклор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Мошули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14:paraId="42E65AA9" w14:textId="77777777" w:rsidR="00551CDC" w:rsidRDefault="00EC6AD9">
      <w:pPr>
        <w:numPr>
          <w:ilvl w:val="0"/>
          <w:numId w:val="19"/>
        </w:numPr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Клуб по изкуства „От нищо-нещо“</w:t>
      </w:r>
    </w:p>
    <w:p w14:paraId="1A30E348" w14:textId="77777777" w:rsidR="00551CDC" w:rsidRDefault="00551CD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8C0B7C" w14:textId="77777777" w:rsidR="00551CDC" w:rsidRDefault="00EC6AD9">
      <w:pPr>
        <w:numPr>
          <w:ilvl w:val="0"/>
          <w:numId w:val="20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„Просвета 1927 - Драгаш войвода“ - с. Др. Войвода</w:t>
      </w:r>
    </w:p>
    <w:p w14:paraId="77A17513" w14:textId="77777777" w:rsidR="00551CDC" w:rsidRDefault="00EC6A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Групи за автентичен фолклор: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Бразая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Лазарки, Коледари</w:t>
      </w:r>
    </w:p>
    <w:p w14:paraId="081562BA" w14:textId="77777777" w:rsidR="00551CDC" w:rsidRDefault="00EC6A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Кръжок по приложно изкуство</w:t>
      </w:r>
    </w:p>
    <w:p w14:paraId="377920C2" w14:textId="77777777" w:rsidR="00551CDC" w:rsidRDefault="00EC6A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тска школа за пеене</w:t>
      </w:r>
    </w:p>
    <w:p w14:paraId="3CEA8C3E" w14:textId="77777777" w:rsidR="00551CDC" w:rsidRDefault="00551CD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12F13B" w14:textId="77777777" w:rsidR="00551CDC" w:rsidRDefault="00EC6AD9">
      <w:pPr>
        <w:numPr>
          <w:ilvl w:val="0"/>
          <w:numId w:val="21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„Зора - 1939“ - с. Черковица</w:t>
      </w:r>
    </w:p>
    <w:p w14:paraId="2ABD1B95" w14:textId="77777777" w:rsidR="00551CDC" w:rsidRDefault="00EC6AD9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песни</w:t>
      </w:r>
    </w:p>
    <w:p w14:paraId="33D7F0FB" w14:textId="77777777" w:rsidR="00551CDC" w:rsidRDefault="00EC6AD9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Танцова група</w:t>
      </w:r>
    </w:p>
    <w:p w14:paraId="7E449C74" w14:textId="77777777" w:rsidR="00551CDC" w:rsidRDefault="00EC6AD9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автентичен фолклор</w:t>
      </w:r>
    </w:p>
    <w:p w14:paraId="29331517" w14:textId="77777777" w:rsidR="00551CDC" w:rsidRDefault="00EC6AD9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Клуб  по изобразително изкуство</w:t>
      </w:r>
    </w:p>
    <w:p w14:paraId="27BCCC14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Ръководител : Снежинка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Параскевова</w:t>
      </w:r>
      <w:proofErr w:type="spellEnd"/>
    </w:p>
    <w:p w14:paraId="10EDE200" w14:textId="77777777" w:rsidR="00551CDC" w:rsidRDefault="00551CD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03DF76" w14:textId="77777777" w:rsidR="00551CDC" w:rsidRDefault="00EC6AD9">
      <w:pPr>
        <w:numPr>
          <w:ilvl w:val="0"/>
          <w:numId w:val="22"/>
        </w:numPr>
        <w:spacing w:after="0" w:line="240" w:lineRule="auto"/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НЧ”Искра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1948” - с. Жернов – няма</w:t>
      </w:r>
    </w:p>
    <w:p w14:paraId="5CA073F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8D396D" w14:textId="77777777" w:rsidR="00551CDC" w:rsidRDefault="00EC6AD9">
      <w:pPr>
        <w:numPr>
          <w:ilvl w:val="0"/>
          <w:numId w:val="23"/>
        </w:numPr>
        <w:spacing w:after="0" w:line="240" w:lineRule="auto"/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„П. Симеонов – 1905“ - с.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Муселиево</w:t>
      </w:r>
    </w:p>
    <w:p w14:paraId="4EE0BFA5" w14:textId="77777777" w:rsidR="00551CDC" w:rsidRDefault="00EC6AD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Вокална група „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Муселиевски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ритми“– Огнян Йотов</w:t>
      </w:r>
    </w:p>
    <w:p w14:paraId="1F250DDC" w14:textId="77777777" w:rsidR="00551CDC" w:rsidRDefault="00EC6AD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Оркестър с ръководител Огнян Йотов</w:t>
      </w:r>
    </w:p>
    <w:p w14:paraId="6B91807E" w14:textId="77777777" w:rsidR="00551CDC" w:rsidRDefault="00EC6AD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художествено слово – Галя Петкова</w:t>
      </w:r>
    </w:p>
    <w:p w14:paraId="47FB5E3B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5ACC09" w14:textId="77777777" w:rsidR="00551CDC" w:rsidRDefault="00EC6AD9">
      <w:pPr>
        <w:numPr>
          <w:ilvl w:val="0"/>
          <w:numId w:val="24"/>
        </w:numPr>
        <w:spacing w:after="0" w:line="240" w:lineRule="auto"/>
        <w:ind w:left="64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„Съгласие 1927” - с. Дебово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  </w:t>
      </w:r>
    </w:p>
    <w:p w14:paraId="63523D80" w14:textId="77777777" w:rsidR="00551CDC" w:rsidRDefault="00EC6AD9">
      <w:pPr>
        <w:numPr>
          <w:ilvl w:val="0"/>
          <w:numId w:val="24"/>
        </w:numPr>
        <w:spacing w:after="0" w:line="242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Вокална група 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Дебовски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ритми"с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ръководител Методи Генов</w:t>
      </w:r>
    </w:p>
    <w:p w14:paraId="650E353C" w14:textId="77777777" w:rsidR="00551CDC" w:rsidRDefault="00EC6A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Група за стари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градски песни с ръководител Методи Генов </w:t>
      </w:r>
    </w:p>
    <w:p w14:paraId="6D1D218D" w14:textId="77777777" w:rsidR="00551CDC" w:rsidRDefault="00EC6AD9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НЧ „Христо Ботев 1928” - с. Евлогиево – няма</w:t>
      </w:r>
    </w:p>
    <w:p w14:paraId="119D078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503574EB" w14:textId="77777777" w:rsidR="00551CDC" w:rsidRDefault="00EC6AD9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„Хр. Ботев 1928 – Санадиново“ –  с. Санадиново</w:t>
      </w:r>
    </w:p>
    <w:p w14:paraId="2DD336C9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 състав "Майки и дъщери" с ръководител Тинка Апостолова</w:t>
      </w:r>
    </w:p>
    <w:p w14:paraId="1AE98793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стари градски песни с ръководител Сашка Христов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</w:p>
    <w:p w14:paraId="0C02E1FB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Коледари с ръководител Илиян Илиев</w:t>
      </w:r>
    </w:p>
    <w:p w14:paraId="65A409E9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Лазарки с ръководител Теодора Василева </w:t>
      </w:r>
    </w:p>
    <w:p w14:paraId="611D2488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Работилница "Сръчни ръце" с ръководител Камелия Иванова</w:t>
      </w:r>
    </w:p>
    <w:p w14:paraId="360F5D08" w14:textId="77777777" w:rsidR="00551CDC" w:rsidRDefault="00EC6AD9">
      <w:pPr>
        <w:numPr>
          <w:ilvl w:val="0"/>
          <w:numId w:val="25"/>
        </w:numPr>
        <w:spacing w:after="0" w:line="240" w:lineRule="auto"/>
        <w:ind w:left="64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„Зора 1905“ -  с. Бацова махала</w:t>
      </w:r>
    </w:p>
    <w:p w14:paraId="0670DDC4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група "Еделвайс"  с р-л Илиана Блажева</w:t>
      </w:r>
    </w:p>
    <w:p w14:paraId="32F86439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Група за модерен балет с р-л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Илиана Блажева</w:t>
      </w:r>
    </w:p>
    <w:p w14:paraId="7E29A523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танци с р-л Илиана Блажева</w:t>
      </w:r>
    </w:p>
    <w:p w14:paraId="1EB12607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Коледарска група с р-л Илиана Блажева</w:t>
      </w:r>
    </w:p>
    <w:p w14:paraId="0D0CAD31" w14:textId="77777777" w:rsidR="00551CDC" w:rsidRDefault="00EC6AD9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Лазарска група с р-л Илиана Блажева</w:t>
      </w:r>
    </w:p>
    <w:p w14:paraId="3A5CF1B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B0D25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813E0D" w14:textId="77777777" w:rsidR="00551CDC" w:rsidRDefault="00EC6AD9">
      <w:pPr>
        <w:numPr>
          <w:ilvl w:val="0"/>
          <w:numId w:val="26"/>
        </w:numPr>
        <w:spacing w:after="0" w:line="240" w:lineRule="auto"/>
        <w:ind w:left="993" w:hanging="28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През 2021 година читалищните състави получиха редица награди в и извън пределите на община Никопол. </w:t>
      </w:r>
    </w:p>
    <w:p w14:paraId="55363D4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CD9D4B7" w14:textId="77777777" w:rsidR="00551CDC" w:rsidRDefault="00EC6AD9">
      <w:pPr>
        <w:numPr>
          <w:ilvl w:val="0"/>
          <w:numId w:val="27"/>
        </w:numPr>
        <w:spacing w:after="0" w:line="240" w:lineRule="auto"/>
        <w:ind w:left="78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НЧ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„Напредък 1871“ Никопол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–получиха отличия и грамоти от град Лясковец за най-оригинална картичка за 8 март и от град Бургас за най-малка кукла Ная, изработена при кръжок от приложни изкуства на НЧ „Напредък-1871“ гр. Никопол. </w:t>
      </w:r>
    </w:p>
    <w:p w14:paraId="6BC236FC" w14:textId="77777777" w:rsidR="00551CDC" w:rsidRDefault="00EC6AD9">
      <w:pPr>
        <w:numPr>
          <w:ilvl w:val="0"/>
          <w:numId w:val="27"/>
        </w:numPr>
        <w:spacing w:after="0" w:line="240" w:lineRule="auto"/>
        <w:ind w:left="7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НЧ „Съгласие-1907“ с. Новачене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получиха грамота и сувенир от Фестивал „Дунав-хора, природа и традиции“, грамоти и награди от участие в „Банатски вкусотии-традициите на моето село“ и парична награда от 150 лева за второ място в конкурс за „Великденска украса“ от община Никопол. </w:t>
      </w:r>
    </w:p>
    <w:p w14:paraId="14C45ED4" w14:textId="77777777" w:rsidR="00551CDC" w:rsidRDefault="00EC6AD9">
      <w:pPr>
        <w:numPr>
          <w:ilvl w:val="0"/>
          <w:numId w:val="27"/>
        </w:numPr>
        <w:spacing w:after="0" w:line="240" w:lineRule="auto"/>
        <w:ind w:left="7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НЧ „П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Парчевич - 1927“ с. Асеново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получиха отличия и грамоти за участия от:</w:t>
      </w:r>
    </w:p>
    <w:p w14:paraId="4C76B977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„Най-гиздава лазарка“ – 2 грамоти</w:t>
      </w:r>
    </w:p>
    <w:p w14:paraId="01B5EAE4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„Великденска надпревара“ – 2 грамоти</w:t>
      </w:r>
    </w:p>
    <w:p w14:paraId="3B00EC71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„Великденска украса“ – 1 грамота.</w:t>
      </w:r>
    </w:p>
    <w:p w14:paraId="2D7B8D10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„Гергьовден“ – НЧ „Развитие-1926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Антимово, Видинско – 2 грамоти.</w:t>
      </w:r>
    </w:p>
    <w:p w14:paraId="77DF5967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Празник на дрипавата баница – село Върбица, Д. Оряховица – 3 грамоти.</w:t>
      </w:r>
    </w:p>
    <w:p w14:paraId="4E75C645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„Фестивал на река Дунав“ – град Белене – 2 грамоти.</w:t>
      </w:r>
    </w:p>
    <w:p w14:paraId="174416AB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Фестивал „Никопол – хора, природа и традиции“ – 1 грамота.</w:t>
      </w:r>
    </w:p>
    <w:p w14:paraId="2A264A2E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Фестивал „Живи въглени“ – село Дебово –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грамоти.</w:t>
      </w:r>
    </w:p>
    <w:p w14:paraId="19F8990F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конкурс „Фестивал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кешкека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 – село Радилово, Пазарджик – 5 грамоти.</w:t>
      </w:r>
    </w:p>
    <w:p w14:paraId="71149FD3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Кулинар фест – мобилно приложение за фестивалите ни АГОРА-СОФИЯ – за награда е споделено за потребителите.</w:t>
      </w:r>
    </w:p>
    <w:p w14:paraId="3F445784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„Купи книга! Дари я на своята група“ – кампания на МОН.- 1 гра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мота.</w:t>
      </w:r>
    </w:p>
    <w:p w14:paraId="3BDE3227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„Ръчно направени сладки-очаквам Коледа“- Никопол – 3 грамоти</w:t>
      </w:r>
    </w:p>
    <w:p w14:paraId="5636DBC8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„Коледна украса“ – от Никопол 4 грамоти.</w:t>
      </w:r>
    </w:p>
    <w:p w14:paraId="119A6ACA" w14:textId="77777777" w:rsidR="00551CDC" w:rsidRDefault="00EC6AD9">
      <w:pPr>
        <w:numPr>
          <w:ilvl w:val="0"/>
          <w:numId w:val="27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„Съгласие -1907“ с. Лозица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нямат завоювани отличия.</w:t>
      </w:r>
    </w:p>
    <w:p w14:paraId="6BFF86C5" w14:textId="77777777" w:rsidR="00551CDC" w:rsidRDefault="00EC6AD9">
      <w:pPr>
        <w:numPr>
          <w:ilvl w:val="0"/>
          <w:numId w:val="27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„Просвета - 1924” с. Любеново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получиха грамота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участия от:</w:t>
      </w:r>
    </w:p>
    <w:p w14:paraId="44E22708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Фестивал „Никопол-хора, природа и традиции“ – 1 грамота.</w:t>
      </w:r>
    </w:p>
    <w:p w14:paraId="3300344D" w14:textId="77777777" w:rsidR="00551CDC" w:rsidRDefault="00EC6AD9">
      <w:pPr>
        <w:numPr>
          <w:ilvl w:val="0"/>
          <w:numId w:val="27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„Най-красива Великденска украса“ – парична награда от община Никопол.</w:t>
      </w:r>
    </w:p>
    <w:p w14:paraId="29E33202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C024DDF" w14:textId="77777777" w:rsidR="00551CDC" w:rsidRDefault="00EC6AD9">
      <w:pPr>
        <w:numPr>
          <w:ilvl w:val="0"/>
          <w:numId w:val="27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„Развитие 1900“ с. Въбел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имат грамота за участие в Четвърти Национален Фестивал „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ИГНАЖДЕН ДО КОЛЕДА“ - конкурс на НЧ „Пробуда“ и </w:t>
      </w:r>
    </w:p>
    <w:p w14:paraId="4F722101" w14:textId="77777777" w:rsidR="00551CDC" w:rsidRDefault="00EC6AD9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грамота, диплом и плакет  за участие в IX Международен фолклорен фестивал - гр. Борово, Обл. Русе.</w:t>
      </w:r>
    </w:p>
    <w:p w14:paraId="6868F7A8" w14:textId="77777777" w:rsidR="00551CDC" w:rsidRDefault="00EC6AD9">
      <w:pPr>
        <w:numPr>
          <w:ilvl w:val="0"/>
          <w:numId w:val="28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„Просвета 1927-Драгаш войвода“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с. Др. Войвода – никъде не са участвали.</w:t>
      </w:r>
    </w:p>
    <w:p w14:paraId="1DF1CF23" w14:textId="77777777" w:rsidR="00551CDC" w:rsidRDefault="00EC6AD9">
      <w:pPr>
        <w:numPr>
          <w:ilvl w:val="0"/>
          <w:numId w:val="28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„Зора - 1939“ - с. Черковиц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получиха грамота от участие във фестивала „Дунав-хора, природа и традиция“- град Никопол, грамота от участие във „Живи въглени“ – село Дебово, грамота от участие в Десети фестивал „Банатски вкусотии“ – село Асеново, грамота от участие в събор село Евло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гиево, грамота за участие в събор село Муселиево и грамота за участие в събор село Сомовит.</w:t>
      </w:r>
    </w:p>
    <w:p w14:paraId="60A422CB" w14:textId="77777777" w:rsidR="00551CDC" w:rsidRDefault="00EC6AD9">
      <w:pPr>
        <w:numPr>
          <w:ilvl w:val="0"/>
          <w:numId w:val="28"/>
        </w:numPr>
        <w:spacing w:after="200" w:line="276" w:lineRule="auto"/>
        <w:ind w:left="780"/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НЧ”Искра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1948”- с. Жернов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нямат завоювани отличия.</w:t>
      </w:r>
    </w:p>
    <w:p w14:paraId="13D79E9D" w14:textId="77777777" w:rsidR="00551CDC" w:rsidRDefault="00EC6AD9">
      <w:pPr>
        <w:numPr>
          <w:ilvl w:val="0"/>
          <w:numId w:val="28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„Петко Симеонов-1905“ с. Муселиево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имат участия, както следва:</w:t>
      </w:r>
    </w:p>
    <w:p w14:paraId="51ECB0D8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„Пролет-надежда за едно 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начало“ село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Хрищене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1 грамота.</w:t>
      </w:r>
    </w:p>
    <w:p w14:paraId="00493713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„Моята лазарка“ – село Коиловци – диплом за отлично представяне.</w:t>
      </w:r>
    </w:p>
    <w:p w14:paraId="13D276E6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„С носия и венец се окичи в зеленината се щракни“ -Никопол – 1 грамота и награда.</w:t>
      </w:r>
    </w:p>
    <w:p w14:paraId="0C28025E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изложба конкурс „Великден в нашият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м“ – Тутракан – диплом за първо място.</w:t>
      </w:r>
    </w:p>
    <w:p w14:paraId="75EF8374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за „Великденска украса“- Никопол – 1 грамота.</w:t>
      </w:r>
    </w:p>
    <w:p w14:paraId="0092EB18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за „Ръчно приготвен великденски козунак“ – Никопол – 1 грамота и награда.</w:t>
      </w:r>
    </w:p>
    <w:p w14:paraId="1F519744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за снимка на национални носии „Букет от народности“ – село Кралево – 2 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амоти.</w:t>
      </w:r>
    </w:p>
    <w:p w14:paraId="1824D13E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фотоконкурс „Есента през моят поглед“ – Село Асеновци -3грамоти.</w:t>
      </w:r>
    </w:p>
    <w:p w14:paraId="577BE5B7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Музикален виртуален фестивал „Празник на кратуната в гостилница“ – Гостилница – 1 грамота.</w:t>
      </w:r>
    </w:p>
    <w:p w14:paraId="472889CA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„Споделена мамалига“ – Нова Черна- 1 грамота и награда.</w:t>
      </w:r>
    </w:p>
    <w:p w14:paraId="793AE68B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Фотоконкурс „Бялото 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адче-памет и забрава“ – Паламарца- 1 грамота и награда.</w:t>
      </w:r>
    </w:p>
    <w:p w14:paraId="63AB4C5E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Национално виртуално съревнование „Незабравимите игри от раклата на баба“ – Голямо Соколово – 1 грамота.</w:t>
      </w:r>
    </w:p>
    <w:p w14:paraId="3D9DA550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Фестивал на тиквата, кулинарна изложба „Местни традиционни ястия от тиква“ – Тетово- 1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грамота.</w:t>
      </w:r>
    </w:p>
    <w:p w14:paraId="63DBCEDE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„Красотата на хората днес, обогатена от багрите на народната носия и плодовете на есента“ – Самуилово- 1 грамота.</w:t>
      </w:r>
    </w:p>
    <w:p w14:paraId="029C0E91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Коледен конкурс „Най – атрактивна коледна елха“, „Най – оригинална рецепта за коледно ястие“ – Полско Косово – 1 грамо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та.  </w:t>
      </w:r>
    </w:p>
    <w:p w14:paraId="37E78414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" Коледна традиционна вечеря"-Цар Самуил и Преславци-1 грамота</w:t>
      </w:r>
    </w:p>
    <w:p w14:paraId="47C2BDF9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конкурс "Ой,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Коледо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мой,Коледо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"– Волуяк–1  грамота </w:t>
      </w:r>
    </w:p>
    <w:p w14:paraId="14FEC79C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фото конкурс "Коледна украса "2021г–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Старосело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– диплом за участие</w:t>
      </w:r>
    </w:p>
    <w:p w14:paraId="0D3C7076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Коледен онлайн конкурс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"Най-красива коледна украса "–Новоселяне–1  грамота </w:t>
      </w:r>
    </w:p>
    <w:p w14:paraId="62B3089A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"Моята трапеза за Бъдни вечер"– Искрец– 1 грамота за отлично представяне</w:t>
      </w:r>
    </w:p>
    <w:p w14:paraId="095DDC75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конкурс "Коледни вълшебства 2021" –Локорско–1 грамота </w:t>
      </w:r>
    </w:p>
    <w:p w14:paraId="70DF262E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"От Игнажден до Коледа- традиции и съвременно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ст"- Горно Ботево-1 грамота </w:t>
      </w:r>
    </w:p>
    <w:p w14:paraId="3BC89CF6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 за Ръчно направени сладки изкушения за Коледа"- Никопол-2 грамоти и награди </w:t>
      </w:r>
    </w:p>
    <w:p w14:paraId="1A3A52BA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"Очаквам Коледа с настроение"- Никопол-4  броя грамоти и награди за отлично представяне</w:t>
      </w:r>
    </w:p>
    <w:p w14:paraId="4A845661" w14:textId="77777777" w:rsidR="00551CDC" w:rsidRDefault="00EC6AD9">
      <w:pPr>
        <w:numPr>
          <w:ilvl w:val="0"/>
          <w:numId w:val="28"/>
        </w:numPr>
        <w:spacing w:after="0" w:line="240" w:lineRule="auto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за снимка "Вълшебна коледна украса 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оя дом"- Никопол- награда и 1 грамота за участие</w:t>
      </w:r>
    </w:p>
    <w:p w14:paraId="51F2928A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1ECA706" w14:textId="77777777" w:rsidR="00551CDC" w:rsidRDefault="00EC6AD9">
      <w:pPr>
        <w:numPr>
          <w:ilvl w:val="0"/>
          <w:numId w:val="29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„Съгласие 1927” - с. Дебово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cs="Calibri"/>
          <w:sz w:val="24"/>
          <w:szCs w:val="24"/>
          <w:lang w:eastAsia="bg-BG"/>
        </w:rPr>
        <w:t xml:space="preserve">имат грамота от конкурс "Великденска украса"- Никопол; грамота и награда за отлично представяне на конкурса "Очаквам Коледа с настроение"- Никопол </w:t>
      </w:r>
    </w:p>
    <w:p w14:paraId="4ED08ACA" w14:textId="77777777" w:rsidR="00551CDC" w:rsidRDefault="00EC6AD9">
      <w:pPr>
        <w:numPr>
          <w:ilvl w:val="0"/>
          <w:numId w:val="29"/>
        </w:numPr>
        <w:spacing w:after="200" w:line="276" w:lineRule="auto"/>
        <w:ind w:left="780" w:right="-112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„Христо Ботев 1928”- 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Евлогиево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имат грамота за участие във фото конкурс "Есента през моя поглед"- Асеновци; грамота за участие в празника на кратуната-Гостилица; 2 грамоти от конкурса "Есента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миниатюрки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"-Бургас; грамота и награда за участието им в празника на тиквата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етово;грамоти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награди от конкурса  "Писмо до моя герой"-Бургас; грамоти и награди за отлично представяне на конкурса в Никопол "Очаквам Коледа с нетърпение"</w:t>
      </w:r>
    </w:p>
    <w:p w14:paraId="316939A8" w14:textId="77777777" w:rsidR="00551CDC" w:rsidRDefault="00EC6AD9">
      <w:pPr>
        <w:numPr>
          <w:ilvl w:val="0"/>
          <w:numId w:val="29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„Христо Ботев 1928”- с. Санадиново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Втора награда в раздел "Сътвори и покажи- храна от плодов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и зеленчуци"; Първа награда в състезанието "През сълзи към победа" ;Приз "Майстор на банатско ястие" от  "Банатски вкусотии- традициите на моето село" в село Асеново община Никопол</w:t>
      </w:r>
    </w:p>
    <w:p w14:paraId="2CD5A671" w14:textId="77777777" w:rsidR="00551CDC" w:rsidRDefault="00EC6AD9">
      <w:pPr>
        <w:numPr>
          <w:ilvl w:val="0"/>
          <w:numId w:val="29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„Зора 1905“-  с. Бацова махала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 имат грамота за участие във фестивал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Дебово; грамота за участие във фестивал в Асеново; грамота за участие в родова среща в Евлогиево; грамота за участие в празник на Муселиево    </w:t>
      </w:r>
    </w:p>
    <w:p w14:paraId="1B5F10AC" w14:textId="77777777" w:rsidR="00551CDC" w:rsidRDefault="00EC6AD9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</w:p>
    <w:p w14:paraId="290F653C" w14:textId="77777777" w:rsidR="00551CDC" w:rsidRDefault="00EC6AD9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Програма „Глобални библиотеки – България“ (бр. работни места, основни направления на дейността по прог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рамата):</w:t>
      </w:r>
    </w:p>
    <w:p w14:paraId="4EAB84F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18CD3A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„”Напредък 1871” - гр. Никопол, няма назначена бройка.</w:t>
      </w:r>
    </w:p>
    <w:p w14:paraId="4385E736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НЧ „Съгласие –1907“- с. Новачене, няма назначена бройка, налични са 5 компютъра в полза на потребителите, имащи нужда от информация от различни области.</w:t>
      </w:r>
    </w:p>
    <w:p w14:paraId="0303E4DA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„П. Парчевич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1927“ с. Асеново – назначени – 1 бройка.</w:t>
      </w:r>
    </w:p>
    <w:p w14:paraId="476F37B1" w14:textId="77777777" w:rsidR="00551CDC" w:rsidRDefault="00EC6AD9">
      <w:pPr>
        <w:numPr>
          <w:ilvl w:val="0"/>
          <w:numId w:val="31"/>
        </w:numPr>
        <w:spacing w:after="200" w:line="276" w:lineRule="auto"/>
        <w:ind w:left="786" w:hanging="36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„Съгласие -1907“ с. Лозица – няма </w:t>
      </w:r>
    </w:p>
    <w:p w14:paraId="10B8597F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„Просвета - 1924” с. Любеново – няма</w:t>
      </w:r>
    </w:p>
    <w:p w14:paraId="0B4E1F9A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„Развитие 1900“ с. Въбел – няма </w:t>
      </w:r>
    </w:p>
    <w:p w14:paraId="4F1F0ED7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„Просвета 1927-Драгаш войвода“ – няма</w:t>
      </w:r>
    </w:p>
    <w:p w14:paraId="75893B46" w14:textId="77777777" w:rsidR="00551CDC" w:rsidRDefault="00EC6AD9">
      <w:pPr>
        <w:numPr>
          <w:ilvl w:val="0"/>
          <w:numId w:val="31"/>
        </w:numPr>
        <w:spacing w:after="200" w:line="276" w:lineRule="auto"/>
        <w:ind w:left="786" w:hanging="36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„Зора - 1939“ - с. Черковица – няма</w:t>
      </w:r>
    </w:p>
    <w:p w14:paraId="2CB3DF39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Искра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1948”- с. Жернов – няма </w:t>
      </w:r>
    </w:p>
    <w:p w14:paraId="0B874BAD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„Петко Симеонов-1905“ с. Муселиево –  Четири работни места за потребители и едно служебно място; 5бр. компютри;1 щатни бройки на 4 часа работно време</w:t>
      </w:r>
    </w:p>
    <w:p w14:paraId="606EE7A4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„Съгласие 1927” - с. Дебово – няма </w:t>
      </w:r>
    </w:p>
    <w:p w14:paraId="19B95679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„Христо Ботев 1928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”- с. Евлогиево – няма</w:t>
      </w:r>
    </w:p>
    <w:p w14:paraId="763715E7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„Христо Ботев 1928” - с. Санадиново – няма</w:t>
      </w:r>
    </w:p>
    <w:p w14:paraId="3A5036BB" w14:textId="77777777" w:rsidR="00551CDC" w:rsidRDefault="00EC6AD9">
      <w:pPr>
        <w:numPr>
          <w:ilvl w:val="0"/>
          <w:numId w:val="31"/>
        </w:numPr>
        <w:spacing w:after="0" w:line="240" w:lineRule="auto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„Зора 1905“-  с. Бацова махала – няма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3250687F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C58B54" w14:textId="77777777" w:rsidR="00551CDC" w:rsidRDefault="00EC6AD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Читалищата на територията на община Никопол, чрез Програма „Глобални библиотеки-България“ предоставят безплатен достъп за всички социал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и възрастови групи до информация, знания, комуникации и електронно съдържание. </w:t>
      </w:r>
    </w:p>
    <w:p w14:paraId="227F0263" w14:textId="77777777" w:rsidR="00551CDC" w:rsidRDefault="00EC6AD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Съвместно с Бюрото по труда предоставят информация за свободните работни места.</w:t>
      </w:r>
    </w:p>
    <w:p w14:paraId="7D8B66E1" w14:textId="77777777" w:rsidR="00551CDC" w:rsidRDefault="00EC6AD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помощта на мултимедия се прожектират презентации за дейностите на читалищата,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биографични и документални филми. </w:t>
      </w:r>
    </w:p>
    <w:p w14:paraId="67F6BA8D" w14:textId="77777777" w:rsidR="00551CDC" w:rsidRDefault="00EC6AD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Модерната библиотека осъществява почти ежедневно дейности в полза на потребителите: попълване на формуляри, сканиране, принтиране и копиране на документи, представят на учениците материали и уроци свързани с тяхното обуче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ние, принтиране на картини за оцветяване, изготвяне на картички, слушане на музика, реализиране на между-библиотечен обмен с други библиотеки. </w:t>
      </w:r>
    </w:p>
    <w:p w14:paraId="7F5F93F4" w14:textId="77777777" w:rsidR="00551CDC" w:rsidRDefault="00551C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BBE497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3D2C88" w14:textId="77777777" w:rsidR="00551CDC" w:rsidRDefault="00EC6AD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Проекти, по които са кандидатствали:</w:t>
      </w:r>
    </w:p>
    <w:p w14:paraId="2CE20F4F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72227C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„Напредък – 1871“ – Проект към МК „Българските библиотеки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съвременни центрове за четене и информираност 2021“. 90 бр. книги на стойност – 1251.09 лв.</w:t>
      </w:r>
    </w:p>
    <w:p w14:paraId="70A1F89D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  Проект „Дунав-хора, природа и традиции“, финансиран от фондация Америка за България -14 965 лева.</w:t>
      </w:r>
    </w:p>
    <w:p w14:paraId="10CB8BC2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2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„Съгласие-1907“ - с. Новачене – Проект към МК „Българските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библиотеки – съвременни центрове за четене и информираност 2021“ – 1 154,36 лева.</w:t>
      </w:r>
    </w:p>
    <w:p w14:paraId="6BBD5A88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„П. Парчевич - 1927“ - с. Асеново – НЕ </w:t>
      </w:r>
    </w:p>
    <w:p w14:paraId="5A46F111" w14:textId="77777777" w:rsidR="00551CDC" w:rsidRDefault="00EC6AD9">
      <w:pPr>
        <w:numPr>
          <w:ilvl w:val="0"/>
          <w:numId w:val="33"/>
        </w:numPr>
        <w:spacing w:after="200" w:line="276" w:lineRule="auto"/>
        <w:ind w:left="1068" w:hanging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„Съгласие -1907“ - с. Лозица – НЕ </w:t>
      </w:r>
    </w:p>
    <w:p w14:paraId="6E9AF51C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„Просвета - 1924” - с. Любеново – 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„Българските библиотеки – съвременни цент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рове за четене и информираност 2021“ – 1175.00 лв.</w:t>
      </w:r>
    </w:p>
    <w:p w14:paraId="49BA2E81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„Развитие 1900“ - с. Въбел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МК „Българските библиотеки – съвременни центрове за четене и информираност 2021“ – 1191.90 лв. </w:t>
      </w:r>
    </w:p>
    <w:p w14:paraId="0696E41B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„Просвета 1927-Драгаш войвода“ – 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„Българските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иблиотеки – съвременни центрове за четене и информираност 2021“ – 1214.00 лв.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5B9A018" w14:textId="77777777" w:rsidR="00551CDC" w:rsidRDefault="00EC6AD9">
      <w:pPr>
        <w:numPr>
          <w:ilvl w:val="0"/>
          <w:numId w:val="33"/>
        </w:numPr>
        <w:spacing w:after="200" w:line="276" w:lineRule="auto"/>
        <w:ind w:left="1068" w:hanging="36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„Зора - 1939“ - с. Черковица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„Българските библиотеки – съвременни центрове за четене и информираност 2021“ – 1181.40 лв.</w:t>
      </w:r>
    </w:p>
    <w:p w14:paraId="1D3FB314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”Искра 1948”- с. Жернов – Не</w:t>
      </w:r>
    </w:p>
    <w:p w14:paraId="2FC5D17F" w14:textId="77777777" w:rsidR="00551CDC" w:rsidRDefault="00EC6AD9">
      <w:pPr>
        <w:numPr>
          <w:ilvl w:val="0"/>
          <w:numId w:val="33"/>
        </w:numPr>
        <w:spacing w:after="200" w:line="276" w:lineRule="auto"/>
        <w:ind w:left="1068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„Петко Симеонов-1905“ - с. Муселиево – Проект към  МК „Българските библиотеки – съвременни центрове за четене и информираност 2021“ – 1249 лв.</w:t>
      </w:r>
    </w:p>
    <w:p w14:paraId="5302B6B3" w14:textId="77777777" w:rsidR="00551CDC" w:rsidRDefault="00EC6AD9">
      <w:pPr>
        <w:numPr>
          <w:ilvl w:val="0"/>
          <w:numId w:val="33"/>
        </w:numPr>
        <w:spacing w:after="0" w:line="242" w:lineRule="auto"/>
        <w:ind w:left="1080" w:hanging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„Съгласие 1927” - с. Дебово – Проект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МК "Българските библиотеки- съвременни центрове за четене и информира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ност" 2021Г- 1249 лв.</w:t>
      </w:r>
    </w:p>
    <w:p w14:paraId="2A27C86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3F9C96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„Христо Ботев 1928”- с. Евлогиево –  Не</w:t>
      </w:r>
    </w:p>
    <w:p w14:paraId="4A6714C9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„Христо Ботев 1928” - с. Санадиново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 към  МК „Българските библиотеки – съвременни центрове за четене и информираност 2021“ – 1470.88 лв.</w:t>
      </w:r>
    </w:p>
    <w:p w14:paraId="6F954B3E" w14:textId="77777777" w:rsidR="00551CDC" w:rsidRDefault="00EC6AD9">
      <w:pPr>
        <w:numPr>
          <w:ilvl w:val="0"/>
          <w:numId w:val="33"/>
        </w:numPr>
        <w:spacing w:after="0" w:line="240" w:lineRule="auto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„Зора 1905“-  с. Бацова махала – Не </w:t>
      </w:r>
    </w:p>
    <w:p w14:paraId="4D747CC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E32CC5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393293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55DCF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09AB1E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РЕЗУЛТАТИ:</w:t>
      </w:r>
    </w:p>
    <w:p w14:paraId="1DF6862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"/>
        <w:gridCol w:w="11"/>
        <w:gridCol w:w="20"/>
        <w:gridCol w:w="15"/>
        <w:gridCol w:w="15"/>
        <w:gridCol w:w="15"/>
        <w:gridCol w:w="10"/>
        <w:gridCol w:w="20"/>
        <w:gridCol w:w="15"/>
        <w:gridCol w:w="2900"/>
        <w:gridCol w:w="1552"/>
        <w:gridCol w:w="1572"/>
        <w:gridCol w:w="2151"/>
        <w:gridCol w:w="219"/>
      </w:tblGrid>
      <w:tr w:rsidR="00551CDC" w14:paraId="07C133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4681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844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613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дата/месец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A1D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изпълнение:</w:t>
            </w:r>
          </w:p>
          <w:p w14:paraId="469FC917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ДА/НЕ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473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причини за неизпълнението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36E0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B7965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167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„Напредък 1871” - гр. Никопол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3C5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E8DDD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91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7076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Отбелязване на Международния ден на думата „ Благодаря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59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261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B545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4D009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BABB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CD9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5938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393 години от рождението на Шарл Перо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B61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78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70B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43BE5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57748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5D7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6289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Отбелязваме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рожденната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 дата на Алеко Константинов/учебен час по литература и дискусия на филма „Бай Ганьо“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FB3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01F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34E8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074A3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44C2E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25E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99B5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Любовна лирика – честване 143 години от рождението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Пеьо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 Яворов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949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248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D179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D4CB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9DA0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803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8172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Бабин ден – тържество със самодейци 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активисти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D1B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81D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1AEE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CDFAC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3E51A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DD5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95DE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Един учебен час по литература в библиотеката, посветен на творчеството на Байрон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4D4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584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CAE7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CC66D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BBA1F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086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3813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„Защо пчелите са едни от най- ценните насекоми и трябва да се грижим за тях”/презентация и лекция за популацията им от еколог/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16E1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97D1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243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B0C0C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FF9A3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7D0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A90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„Св. Трифон Зарезан”– зарязване на читалищната лоза с участие на граждани и ученици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78A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7FB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D88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5BA5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B6DB5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127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EBBE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Работилница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BEAC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C6D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7C6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2CF7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8675A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EBC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C2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Възпоменателна церемония за  гибелта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7C1C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0BA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B21B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25E4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F3408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4E4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4439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„Празнична утра за Баба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Марта” в  3-те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ДГ„Щастливо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детство” и в читалището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F70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9E5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49B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2EB9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1227D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FBA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803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 –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B72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D4F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158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69C30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51A57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54D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FA7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 МАРТ –национален празник на РБ, издигане на националния флаг на площада, шествие и поднасяне на венец на Руски паметник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696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79F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3D91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1C409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B144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CA0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50D2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 – ден на жената – с читалищни  членове и 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54A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F4F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8177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089B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F95E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FE6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51D0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Работилница за най- младите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Флористи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, и изработване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пиафлори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случай деня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92B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938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715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DCAC9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F8601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B5A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5694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на „Деня на жертвите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Холкоста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спасяването на българските евреи”- презентация с ученици от среден курс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4B3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B34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87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анлайн</w:t>
            </w:r>
            <w:proofErr w:type="spellEnd"/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90EB4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DC17C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23B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E757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„ Международния ден на реките”- презентация за опазване на водоемите с начален курс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A442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5E6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EE03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6D18B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FE536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F86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11CA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Тодорица – Ден на коневъда и конния спорт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Конски Великден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41F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2A1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CF9B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654EF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FB0BE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939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4A7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446 г. от смъртта 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Йосеф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Каро - възпоменателна церемония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7A9E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D1F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F76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D0760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3BB92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99B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848E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на световния ден на поезията/поетично четене и изнесен урок по литература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003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CDE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C967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E255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1B2F0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E06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442E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Един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учебен час по БЕЛ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6942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ECE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4C4B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2870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21AF7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2F7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B3CE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Земята/презентация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B0B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63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0AB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1392B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F509F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F4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FFD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 събрание на читалището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B6C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40F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EEA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6622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E0FA7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49D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4FE9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Начало на великденската работилница /изработване на сувенири и аксесоари свързани с предстоящия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8E3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9A8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3E1A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75E77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E3DDB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D37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E227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Седмица на детската книга – приказки за малки и големи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EA4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30.03-03.04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863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302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3C373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F2302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B86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15BF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на деня на хумора и сатирата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2CA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14E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B78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F209D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98DD9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1FA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5DE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144 г. Българско опълчение – възпоменателна.  церемония  за никополските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опълченци. Онлайн рецитал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653E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055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CFC3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F55DE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2404B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10E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33CC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Международен ден за опазване паметниците на културата/ почистване на паметниците в гр. Никопол/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EB7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B2E2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579A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B7E12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64205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315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228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години от кончината на Елисавета Багряна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8C0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D37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5DC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6D4E4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72730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3ED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786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150 години от гибелта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Берон-презентация за живота и творчеството на видния българин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0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5FE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5DF6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E8AFF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75AA3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E7B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41E8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ХIV  Празник на лазарките конкурс „Най-хубава лазарка” и Великденски концерт / Онлайн конкурс/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51F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9E7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03DF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3290D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1FA97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2B2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ED63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Великденски базар, Масово боядисване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яйца на 29.04.2021 с благотворителна цел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DA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A301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0B9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3A2D4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94AE1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5D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F4AA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слънцето/слънчеви рисунки на асфалт/ - парк Ливингстън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13A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89E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9C1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Ремонт на парка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BD0EC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7C15E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36E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6BE6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”Дунавски звуци” и детски танцов състав в „Живи въглени” –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0A5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2611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082E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3BAC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A0C85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F8E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A4FE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Пролетни празници- Отбелязване и честване на Гергьовден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Хъдърлез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78A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06.05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9A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C89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F7B5D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4B7A1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CD8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87B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ХХХVIII Крайдунавски Празници на Културата – Никопол`2019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799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DCC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150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DEA70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2F099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064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9C9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 май -  Ден на Европа - поклонение пред паметниците „От битки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към разбирателство” и на Малтийския орден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718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C51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0CE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CECAE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0A48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636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BD0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библиотекаря –  творческа среща с библиотекарите от общината.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B81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742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79D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43B78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4DF18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A03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0C9E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на конкурс за фотография  на река Дунав и забележителностите по поречието и.  „Аз обичам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пазя река Дунав“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D5A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243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228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79F18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DB3A3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D26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ED3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 -Празник на българската просвета и култура и на славянската писменост. Концерт спектакъл на СУ „Христо Ботев“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615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AC6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EF6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977BF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B3867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833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E09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Изложба на местни творци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E3D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86C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476D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A227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C46C9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A04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55F6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Дарителска акция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„Подари книга на читателя“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636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761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929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BDA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AD841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890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C888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в.г.”Дунавски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звуци” в Фолклорен фестивал в Гулянци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CDF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25.05.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5E4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036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5EA40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DC4B7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60E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548A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 – танци ,игри и много награди.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E4B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E4E6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1522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3A16C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0A73B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E29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EA16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Годишна продукция на ДМШ „Боян Икономов”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08CF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DD97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D561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9B6D1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D7A35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DE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C1B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околната среда. За Организацията на Обединените Нации празникът се явява един от основните начини за привличане на световното внимание към проблемите на околната среда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9238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253B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1114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AF6C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B31F8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205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959B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приятелството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44E2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6965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129E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529D0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69DD1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CAE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FC4C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ден на безопасността на движението – лекторски час с представител на КАТ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DD87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6FD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9B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Отказ на КАТ Никопол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631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E2572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CAC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90C6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Откриване на лятна читалищна занималня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F88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7C3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C2D0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5AE88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B4F42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CCF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4028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29 – ден на р. Дунав - поход до скалната църква и пленер с природни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EDF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CF6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B45A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49AB1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33596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5BE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C21B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шоколада и конкурс за най- вкусно направено шоколадово мъфини / лятна занималня/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2BB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2E9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8E0E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08D3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AFD03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9BB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EBC9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 г. от освобождението на Никопол, поклонение на Руски паметник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673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AA1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C032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A0C76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74B78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6F7F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3C65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184 г. от рождението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Апостола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BFB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AA5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988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E6E55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0C86B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A3F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8B4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Възпоменателна церемония за Ф. Станиславов и  370  г. от отпечатването на „Абагар”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E3A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B5D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EFC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B9BE5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59F8C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F8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7054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град Никопол - „Традиция и съвременност”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467F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13.08-16.08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32E7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ADAB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16C9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596C2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C4A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2FD4" w14:textId="77777777" w:rsidR="00551CDC" w:rsidRDefault="00EC6AD9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Здравна реторика – Аз съм феята на зъбките/гост детски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стоматолог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9B9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36A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074C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7C0A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C6452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D1B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287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625 г. от Битката при Никопол и 25 г. от откриване на паметника „От битки към прозрение и разбирателство” - поклонение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EF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6DA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8A06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CB8A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C3624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9C9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90F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 години от рождението на Ран Босилек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54F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E19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C9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37542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C0ED3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06C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9B2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възрастните хора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EC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36E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0BC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37C92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12061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C21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107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Откриване на творчески сезон  2020-2021г. с концерт на пиано г-жа Дилкова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977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034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6ED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01DB4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89888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CC93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2FB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 - общоградско празник пред паметната плоча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CE2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DE3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EB73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C8433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FB7A2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CC5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DC9B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анимацията. Гости на прожекцията ДГ „Щастливо детство“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E63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F03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9A8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B8630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A54BA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928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3684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Обява на конкурс за ученици от начален курс „Моята ръчно изработена сурвачка за коледуване и най- красиво опакована кутия за подарък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333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362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04A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C7080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E9DE6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2FA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1920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Работилница на Дядо Коледа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930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3CEE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3CD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40D44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99FF0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402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F067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Финал на конкурса  „Моята рисунка за Дядо Коледа” – изложба и награждаване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850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F658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6C8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559B9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0981E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B76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57F2" w14:textId="77777777" w:rsidR="00551CDC" w:rsidRDefault="00EC6AD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Коледна детска дискотека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8AC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A530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208B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F42F3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DD407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AD04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5476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Коледен концерт и новогодишно тържество със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FCD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E8D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772A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F783A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0E836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A64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856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B6E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14-22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005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6C6D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247C5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B77EE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B40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7404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базар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754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E4A1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EB6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8C16" w14:textId="77777777" w:rsidR="00551CDC" w:rsidRDefault="00551CD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2B4E7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DBC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948A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CBD3B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ED49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DC9E" w14:textId="77777777" w:rsidR="00551CDC" w:rsidRDefault="00EC6AD9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На 27 май 2021 година „Паметта ни задължава“ е името на най-новата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стихосбирка на Никополската поетеса Юлия Иванова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DBC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27.05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C1F2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5A27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D39BF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8821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244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CD18" w14:textId="77777777" w:rsidR="00551CDC" w:rsidRDefault="00EC6AD9">
            <w:pPr>
              <w:spacing w:after="200" w:line="276" w:lineRule="auto"/>
              <w:ind w:right="-6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Дунав Ултра – обратно при реката 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F9E0" w14:textId="77777777" w:rsidR="00551CDC" w:rsidRDefault="00EC6AD9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BCFF" w14:textId="77777777" w:rsidR="00551CDC" w:rsidRDefault="00EC6AD9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6C6F" w14:textId="77777777" w:rsidR="00551CDC" w:rsidRDefault="00551CDC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1D5E9" w14:textId="77777777" w:rsidR="00551CDC" w:rsidRDefault="00551CDC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C7D72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5E72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04EC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20.05.2021 година бе открита петата самостоятелна изложба на Боряна Павлова под наслов „Спасени видения“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8C7B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20.05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DC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21AB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86952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3CF7C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7938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21E0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Служителите на НЧ „Напредък-1871“ за поредна година взеха активно участие в кампанията по засаждане на стотици декоративни цветя в градинките на читалището, алеята край Дунава и обичаната от всички нас Чешмата Елия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61A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E30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94AD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DAAD4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B10D1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D427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D82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Служителите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нашето читалище взеха активно участие в Първият по рода си JET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Race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Danube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River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Джет Скай Турнир състоял се на река в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0180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6C74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ДА“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9FFE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BA4DE" w14:textId="77777777" w:rsidR="00551CDC" w:rsidRDefault="00551CD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879AE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61AC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CEDC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 С носия и венец се окичи в зеленината се щракни“, състоял се през месец април, в който взеха 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ие над 140 красиви моми, не само от Никопол, но и от други общини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C3C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C537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EF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B7022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1C3B4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0EEA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D6F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 конкурс за ръчно приготвени Великденски козунаци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7ECB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335F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A6A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9C767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E880A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E18B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5CE0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НЧ“Напредък-1871“ взе участие в обявената кампания от община Никопол  „Направи добро“,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която децата и майките боядисаха 400 броя великденски яйца, дарени на самотно-живеещи пенсионери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CCE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7C8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0D26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B2BB1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DAA68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85E8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073F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Онлайн рецитал посветен на 14.02.2021 – „Празник на любовта и виното“, с ръководител г-жа Светла Богданова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E05E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3FF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A42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19EEA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A64C2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E6E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9FF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 рецитал посветен на 144 години на Българско опълчение в памет на Никополските опълченци, с ръководител г-жа Светла Богданова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9AD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Месец април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A2D6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D44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1D73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E3D6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E755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549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Онлайн конкурс „Ръчно направени сладки-изкушения за Коледа“, в които взеха участие над 80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участника от цялата община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CF5F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3C2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EA21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2C9C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FF380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563B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F5D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онлайн конкурс „Очаквам Коледа с настроение“, над 200 участници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16B9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7F5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E98E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AD19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AED1E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0269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5F3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поредно лято децата при лятна занималня на НЧ „Напредък-1871“, почистиха крайбрежната алея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плажната ивица на великолепната природна даденост на Никопол – любимият плаж на малки и големи.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CE1D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Август и месец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1D5A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F85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ED1A3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3AB4E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5463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63C2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През изминалата 2021 година, за втора година стартира кампанията обявена от община Никопол „Да почистим нашия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град“, в която във всичките си етапи НЧ „Напредък-1871“ участваше активно.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E4D0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Февруари и 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E983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1A48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5383D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82FBB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1D1F" w14:textId="77777777" w:rsidR="00551CDC" w:rsidRDefault="00EC6AD9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0E3E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 да научим всички около нас да събират отделно отпадъците. Проект „Децата на Никопол вярваме, че грижата за околната среда 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отговорност на всички“, съвместно със СУ „Христо Ботев“ и община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5484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652" w14:textId="77777777" w:rsidR="00551CDC" w:rsidRDefault="00EC6AD9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64BD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05E55" w14:textId="77777777" w:rsidR="00551CDC" w:rsidRDefault="00551CD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90660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5EB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„Съгласие - 1907” - с. Новачене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CADD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B6DEE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AD3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05D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деня на родилната помощ – Бабин 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0F8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82A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83E6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402D8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9295C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989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454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 години от гибелта на  Васил Левски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653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3C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E1EF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51C8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B2A99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AB4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96B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AEB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74C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FA9D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E50B1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A9727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5F2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347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деня на самодееца съвместно със самодейци от околните села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868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BAB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D804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D140E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B936F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8E2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444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Тържествен концерт в чест на Националния празник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8CD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1E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994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2B5C0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07571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78E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C4C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Първо пролетна разходка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1EB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7E0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0446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1C594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7D64D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A7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4C8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Дни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детската книга и изкуствата за деца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14F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5-9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F2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E665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E8EBA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E3FC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38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BB9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3C6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B7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182D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F5655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0D92D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DD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FD2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Цветница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22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DFC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699A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5F51D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B23B4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E4F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913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 е! Общоселско веселие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5DA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762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0B6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C4159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259BA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8C9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1BD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„ Живи въглени“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BC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Началото на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F01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890E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E9F80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8070C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16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D92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Седмица на хумора и сатирата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A6E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Средата на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8C3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D879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56029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7C588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B4B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C97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Тържествен концерт за 24 май – ден Славянската писменост и култура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819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F6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6EB4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3A749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C2678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BAB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55E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Първи юни – празник с децата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3AB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300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990A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BE614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24E4D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B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554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Ботев и загиналите за Национално освобождение на България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    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752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518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90C3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66CF1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01323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288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04E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 на популярната песен-кв. Острец, гр. Априлци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E20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Края на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BA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80CE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F30E2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FB1D2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C11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E9E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юли и август – лятна занималня с деца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BE5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юли 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331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CF6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89BE7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28B15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BE9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947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град Плачковци, откриване на летен сезон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B61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Началото на месец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D17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DFA0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5D577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106B0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69F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225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Празници Новачене 2021 г.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72F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99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AFB5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BB475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082E3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15E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D05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на 01.11-ден на народните будители в ОУ „Патриарх Евтимий“ с. Новачене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2AE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2B4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F560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8084B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E7D0D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3C0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43B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Концерт в чест на 1 ноември ден на народните будители, съвместно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колективи от гр. Сухиндол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8A4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055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8C06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0CAB4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55725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2F6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31F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концерт съвместно с колективи от Острец или град Плачковци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30D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6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26AE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C325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40551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F4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E0C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1B2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E5F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ED31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17C2B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CB66D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A55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E6D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Коледно – новогодишен бал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518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Дните между коледа и нова година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3F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B85C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D6707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9AD9F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1CF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НЧ „Петър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Парчевич-1927” - с. Асеново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9653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DB2BC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FF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22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посветен на Деня на родилната помощ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BD3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21 януари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8E6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A71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FFFB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A1410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B4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D6B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Любов и вино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249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51B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3D9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94DA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01DC4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9DA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09F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посветен на Международния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99E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F89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02F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9869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93E6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78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CEA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Беседа: „Какви са нашите права като потребители”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посветени на Международен ден на потребителите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678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B33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DA2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9266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5CF9E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AB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BE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ЦУРКИ КАРНАВАЛ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F9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ABE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B4C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E83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DBE1D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E5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5C4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приказката, франкофонията и Денят на земята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CF1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718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244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A8B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18758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E5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223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Театъра българския театър постановка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7F9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3F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10C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FE9C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35B21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03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4B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Детската книга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C1B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E3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6F5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2950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C2667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584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259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Ваканция в читалището</w:t>
            </w:r>
          </w:p>
          <w:p w14:paraId="67BCA3A4" w14:textId="77777777" w:rsidR="00551CDC" w:rsidRDefault="00EC6AD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Истински звезди – ден на талантите</w:t>
            </w:r>
          </w:p>
          <w:p w14:paraId="4ADEBFD7" w14:textId="77777777" w:rsidR="00551CDC" w:rsidRDefault="00EC6AD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 смели сръчни – спортни игри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7F3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5-11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07D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B3E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 на открито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3801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74B01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9F1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52E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културно историческото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наследство виртуална разходка „Познаваме ли паметниците в нашия край“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DE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524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CE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65A1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BFBEE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AFC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7CF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Европейски ден на солидарност между поколенията - среща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FC1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7DF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29D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0C2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8AB0B9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2A0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A79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Световен ден на Информационното общество и Международен 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телекомуникациите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C79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91C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08F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3896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4CB3C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504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94A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българската просвета и култура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CBA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22-23-24май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172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A15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8575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2225BF7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5E1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79F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„Международен ден на детето”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F29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1F4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505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0FA6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FEA271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EED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AAD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Лятна занималня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E3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17  до 30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508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6CF6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0771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76E7B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30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644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Магията на билките – Еньовден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A5C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12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C50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99D2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4FD44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B9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709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Десето Юбилейно издание на фестивал „Банатски вкусотии – традициите на моето село“ – с участие на гости – от страната и чужбина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85E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  <w:p w14:paraId="50EC02F2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E19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67D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FA01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91C47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4FA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8B4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 На празника да ни е весело“ – 128 години от основаването на село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A83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C5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BBB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22B1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635C5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4EB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35C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Туристически дестинации и виртуални разходки по случай международният ден на туризма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BE9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27септември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F37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B83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B32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5B192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D75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368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„Музиката на моето време спомени за младостта“- Ден на възрастните хора и музиката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062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EA3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269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32F1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10EC4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73E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FBA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 спомен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учителите в Асеново по случай Световен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E0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6F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FC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AAE5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F449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8F0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CDB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разговор „Какво ядем и правилно ли се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храним“По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случай Световния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A43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136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F63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023A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58B18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BB3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2ED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българското кино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98F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37C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ED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C490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AB7EA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F50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5DD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будителите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9B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23B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DBF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EDE0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4FF45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D3F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BD7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 ли знаем за диабета-световен ден на диабетика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64B3" w14:textId="77777777" w:rsidR="00551CDC" w:rsidRDefault="00EC6AD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14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205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600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3DB4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9C766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ACE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F3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Идваме при вас- посещение по домовете по случай денят на инвалида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ECD" w14:textId="77777777" w:rsidR="00551CDC" w:rsidRDefault="00EC6AD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755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A322" w14:textId="77777777" w:rsidR="00551CDC" w:rsidRDefault="00551CDC">
            <w:pPr>
              <w:tabs>
                <w:tab w:val="left" w:pos="270"/>
              </w:tabs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708BF" w14:textId="77777777" w:rsidR="00551CDC" w:rsidRDefault="00551CDC">
            <w:pPr>
              <w:tabs>
                <w:tab w:val="left" w:pos="270"/>
              </w:tabs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C55F1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045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D23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„Правото да знам“ – утрини в библиотеката всеки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първи петък с разнообразна информация  и продължителност 30-60 мин.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A807" w14:textId="77777777" w:rsidR="00551CDC" w:rsidRDefault="00EC6AD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01.05.2021 до 21.12.2021г Петъците от 09:00ч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EDC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F84E" w14:textId="77777777" w:rsidR="00551CDC" w:rsidRDefault="00EC6AD9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CC2B3" w14:textId="77777777" w:rsidR="00551CDC" w:rsidRDefault="00551CDC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ABE3E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7FA0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„Съгласие 1907- с. Лозица” - с. Лозица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F05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D127F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696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749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 год. от рождението на Христо Ботев - кът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46E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FBE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C8C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3377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51591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497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729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родилната помощ – Бабин 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762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B75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646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8DCA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7B314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AF3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E96D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лозаря – Трифон Зарезан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F9C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1E0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E63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050A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CEBE0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DF7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D70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 г. от обесването на В. Левски - кът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4E7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931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39E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0AE4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F88A2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182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59F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Първо-мартенска седянка с посрещане на Баба Марта. Изложба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7C1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BD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D23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29F5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C0504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61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F00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6F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59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243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41BA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08FA1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66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AF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Първа пролет – излет сред природата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BB4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B48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1E9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483C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6A7DD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777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CDF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селото - Великден на мегдана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96B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820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1E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B2A0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F4C94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A2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809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българската просвета и култура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F57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196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D84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342F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6844B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F93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7ED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Ботев и загиналите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свободата на България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5A4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616D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8F6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A3A1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07220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FC4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67DE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църквата “Света Троица“ с.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4B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AD20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95F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F0FE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C9266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28A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2824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 г. от рождението на ген. Борис Ганев – поднасяне на цветя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E3F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44F1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97E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E8EA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EF97C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FF9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8F2F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Среща на читалищни настоятели с местни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учители-пенсионери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BD4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B9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FE7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FEB1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7B3E6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390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9EA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възрастните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90E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F463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3BF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DC0A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F94B7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2E2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14AF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763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A2E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31E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057C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E0DC9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B34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20C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7F0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4E3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496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2E1D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C1BD2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2E2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97F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хората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увреждания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93B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4A5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BF4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AC2B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67258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763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6284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093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63B7" w14:textId="77777777" w:rsidR="00551CDC" w:rsidRDefault="00EC6AD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2A2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1659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0C60C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4A4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0BD2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3255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C5D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BB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7D5E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7AE8F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EFAB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„Просвета - 1924” - с. Любеново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256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7A9C5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31C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815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Изложба - кът, посветен на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EAB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DE2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AB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0C03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77CA6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3DC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CAA5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 – общоселско тържество.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DD2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15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8E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035C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24AC0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63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55B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Първо-мартенска седянка - посрещане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A6E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643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D8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37E8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CA5B3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5A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396C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празник на Република България-поднасяне на венци на руски паметник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AF1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CA7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16C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7E12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BA1B0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FB7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6BB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AF8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DD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8C8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30C7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9C58B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C01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CAB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карнавал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Цурки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– село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5CD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85B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B75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D190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FA5E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D2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3CB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Посрещане на първа пролет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149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E19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E1F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10D5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5585C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640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471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шегата и хумора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73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AA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AD2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EBF9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413C3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264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EC2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Лазаруване за здраве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828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8A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81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D445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AEE3D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D5E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40FB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C84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552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B16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D73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F0547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B6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3FBB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Ботев и загиналите за свободата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91D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F78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C9E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AA33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6FAFB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F29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BEE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моето родно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6A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0A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774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3EA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319EA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87C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7CCB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”Банатски вкусотии – традициите на моето село” в с. Асеново.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4FD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9C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D6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1CED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7FE51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A20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9C5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„Меден грозд“ – с.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9F7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FE6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BF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4243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94B5E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678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B70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пенсионера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AD4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3D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FD1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DBDE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AD95A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B93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2C5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871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D93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E43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99AE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E4011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93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109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687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46C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D8B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AECE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E2BAA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CD3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E15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F54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AE7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F21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BDEB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3DC2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483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F2C0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783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558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8C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9402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4F09F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B48E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F93A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BEDA0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3FA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F0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Участие във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Фестивала „Дунав-хора, природа и традиции“ – гр.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A9E4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6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578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01CC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EAACC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880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6E3BC"/>
                <w:lang w:eastAsia="bg-BG"/>
              </w:rPr>
              <w:t xml:space="preserve">НЧ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„Развитие 1900” - с. Въбел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71CD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CF59B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C7E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F13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Обичай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Мошули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”, изпълнение на ритуала и награждаване на групите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8E0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054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40F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D461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ABA8B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4F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91C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Бабин ден, среща в клуба на пенсионера и общоселско 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280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B9F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AEB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891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44160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0A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C70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 памет  на Васил Левски”- информационна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FBE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EA9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56E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C11B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16DD0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098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8C8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„Баба Марта”- посрещане на баба Марта, отбелязване деня на самодееца и изложба на ръкоделия, съвместно с клуба на пенсионера.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2D5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976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561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853A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43E77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B7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54D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Трети март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посещение на руски паметник, информационна витрина и материали в читалището и пенсионерски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1B1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30C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F9A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CD18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7898D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3A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F6B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Осми март – кулинарна изложба в клуба на пенсионера и общоселско тържество.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BF9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006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B7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98B1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7B3CF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D8C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3CA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първа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AD8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644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DA3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04CE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07FDF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C69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63A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детската книга /четене на любими приказки и гатанки/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F53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6E7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8E2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1DCC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FC5EC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A6E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E17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Обичай „Лазаруване“-ревю и конкурс за най-хубава лазарка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10C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E3F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CA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505A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43FC1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AE0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098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„24-май“ информационна витрина в читалището и пенсионерски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4DD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20-24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F35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667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2C79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B21A2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71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5E3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селото – общоселско тържество, фолклорна програма, среща на местни музиканти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5BF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юли-1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B8C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6E4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73D8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5EA26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B07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401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 “Банатски вкусотии“-с.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914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A31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8A9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8C06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6F24A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E81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46F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Съединението на България – инф.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792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5CD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F8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F0C2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5A768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ABC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A7F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Независимостта на България – инф.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85A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25D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D42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5436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1E85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49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4F4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празника на гроздето в село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0A8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907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301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 е проведено мероприятието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1CC7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1B63D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60C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796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 – среща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4C7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A94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BA6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7BE2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F1CB3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EA9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B9D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нар. будители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информационна витрина и беседа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5DE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421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E1D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7113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92105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5F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D4B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християнското семейство-беседа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319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E3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55B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3E12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F0C46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A70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50D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Коледно 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83D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E37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189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AE97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2860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A573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832F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E969C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241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AE9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онлайн „Маратон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четенето“ -с. Аспарухово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A25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AD4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AC1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AFCF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1437A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D92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C36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„С носия и венец се окичи в зеленината се щракни“ – гр.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012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6B5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F22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9489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9D67C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24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25F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„Най-гиздава лазарка“ село Волуяк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20A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F7F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88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7C82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2A8CC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B48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35D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конкурс „Ръчно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приготвени козунаци“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9B8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1C2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C28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4FA0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44739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15F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97F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„Най-красива Великденска украса“ – 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03D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68B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59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BC23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9F2B2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B5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09BD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изложба-конкурс „Великден в нашият дом“ – град Тутракан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B1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2B1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DDC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1FFE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62E6E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4A8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0D7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първи Национален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кулинарен конкурс „Великденски празнични козунаци“ – село Преславци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009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C4F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964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9AD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BF9F2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4E5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EFC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първи фестивал „Дунав-хора, природа и традиции“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FB3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36D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738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D170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8509E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6C8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125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IX кулинарно – фолклорен фестивал „ От Дунав до Балкана“ – гр. Борово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B1D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EA0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4B9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277F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15BD4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B42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1DB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фотоконкурс „Есента през моя поглед“ – село Асеновци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091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64B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437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2C99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A2FD4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7FD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89C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„Ръчно приготвени сладки изкушения“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E73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051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F9E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41BE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E10EB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3C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FFC8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конкурс „Очаквам Коледа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нетърпение“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7E2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CBC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8BE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5169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626E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50B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C39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„ОЙ-КОЛЕДО,МОЙ КОЛЕДО“- село Волуяк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5CE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F1D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C2E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73D9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46FBE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18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919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„Коледа“ – село Чомаковци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1D8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BAE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E0A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A363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2EBCF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41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F624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четвърти национален фестивал „От Игнажден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Коледа“ – Стара Загора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A5A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05E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A5A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86BC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E48D2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729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C86A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онлайн конкурс „Най-красивата коледна украса“ – село Новоселяне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7CF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317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1C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8CC0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23B1B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339F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„Просвета 1927-Драгаш войвода” - с. Драгаш войвода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B17C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36D31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4BE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F48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Обичая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Бразая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515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209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4FD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3F4A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9A95A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F0D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A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родилната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помощ – „Бабин ден”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B07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71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367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12D0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0A5AF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B53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3B2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 Баба Марта и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D22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69A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72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8CFB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52921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73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FD5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празник на Република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C9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C11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305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E70C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13CFD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B0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F0F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 ден  на 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E9E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95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FA6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AD8D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60054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2D1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F4E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 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14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A22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2C3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15FA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3461A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248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40C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”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„Цветница”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086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F0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03D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500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F0147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47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A22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детската книга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40E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023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88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6D11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42A61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F30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494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E3F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6DA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054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2EA7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7C0E3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40A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FA8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„Гергьовден”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8E7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566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977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75E7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1BF05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233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1AF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българската просвета  и култура и на славянската писменост.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9CA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1A8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D9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DB53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5547F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BA9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FCA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детето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B60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6A0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7FA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8410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EAF91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247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025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Ботев и загиналите за свободата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7D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213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517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055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E515B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27B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65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Дунав – хора , природа и традиции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E2B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ED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76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E3EF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7AF3A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70F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858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  години от рождението на Васил Левски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337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D7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04E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EF08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F8437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5B3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735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 „Банатски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вкусотии-традициите на моето 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DB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14август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699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B81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59D6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DAF32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8D0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AD1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Съединението на Княжество България и Източна Румелия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6FB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BA1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D7F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B3A7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3E2B3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1CF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3E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Независимостта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0EA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EB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E0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E306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6B842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AEC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A9F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 ден на възрастните хора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250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F99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3E3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FA3B6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BCCDC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C9B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BD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село Драгаш войвода /събор/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6F6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E2B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8E2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C2C5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F6FA3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A90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A14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EC1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1D8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4CF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5447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EA5B1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45C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5FA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8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CEE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A1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4C92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2B0CC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A2C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CF3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Запалване на Коледна елха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39E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42F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DFF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DBF4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92681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02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946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DC0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09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51E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BD9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53ACC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72C6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„Зора-1939” - с. Черковица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CEE3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29AC4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8FD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3E30" w14:textId="77777777" w:rsidR="00551CDC" w:rsidRDefault="00EC6A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родилната  помощ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Бабинден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A6D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FD3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292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C46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4B722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DCC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14A9" w14:textId="77777777" w:rsidR="00551CDC" w:rsidRDefault="00EC6A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 Тодоровден 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Барбалии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8B1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8FD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754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B67B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51C7A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044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CC64" w14:textId="77777777" w:rsidR="00551CDC" w:rsidRDefault="00EC6A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Участие  във вечер на носията в с. Милковица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05F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50B3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82A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AE0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88454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654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AA8A" w14:textId="77777777" w:rsidR="00551CDC" w:rsidRDefault="00EC6A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Международен  ден  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жената  8- ми  март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128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86D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5F4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5F6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9D970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E5D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FF2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Черешова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задушница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-  Спасовден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4A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6FE7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F2B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7613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14D81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BD7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4CD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Фестивал „Дунав-хора, природа и традиции“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4F9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17.07.2021г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F168" w14:textId="77777777" w:rsidR="00551CDC" w:rsidRDefault="00EC6AD9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058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7420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85502C2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AAD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A26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Русалийската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седмица –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Калушари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B21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3626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594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29E7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E90AD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9EA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104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Празник 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баба,дядо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внуче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BEA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DCE2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C55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2C8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BD1B5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71B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540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Среща  на  бивши  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47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10.07.2021г.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9FAC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42E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590D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76742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5C6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83A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УУчастие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10-тия фестивал на Банатските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квкусотии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–традициите на моето село-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с.Асеново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B2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14.08.2021г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287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748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095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6C148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453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5CF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Празник  на  селото – събор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ерковица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77F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87A9" w14:textId="77777777" w:rsidR="00551CDC" w:rsidRDefault="00EC6A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24E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F88D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6C857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607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4E7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ППразник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на храма „Рождество Богородично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6B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9E4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08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42A5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88B2E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9B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342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УУчастие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празник  на  гроздето  и  виното в  село   Л  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290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EA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5BE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1677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60C9A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D30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D14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Ден   на  възрастните 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051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A9C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663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D5E0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842B1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62A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6A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Бъдни  вечер  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F4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23-31.12.2021г.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0BC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05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125C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F7791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D42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2FB1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DF154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B86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AA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„Живи въглени“ –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BFC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24.07.2021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DD1C" w14:textId="77777777" w:rsidR="00551CDC" w:rsidRDefault="00EC6AD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598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39E0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512E5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C89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91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събора село Евлогиево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2B9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7D8C" w14:textId="77777777" w:rsidR="00551CDC" w:rsidRDefault="00EC6AD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20D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61F7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B0E3A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AA0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CDC6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събора село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E8B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8343" w14:textId="77777777" w:rsidR="00551CDC" w:rsidRDefault="00EC6AD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6AB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701D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A0E39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A6E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4C12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събора село Сомовит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474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2DB4" w14:textId="77777777" w:rsidR="00551CDC" w:rsidRDefault="00EC6AD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28D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34AE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F8875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2EA1" w14:textId="77777777" w:rsidR="00551CDC" w:rsidRDefault="00EC6A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НЧ”Искра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1948” - с. Жернов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3C49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61193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912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4DE1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851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4AE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6D0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4B1B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7F306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DBD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56D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Международния ден  на жената.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E82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4442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03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A3C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7382E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58E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158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C2E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F74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017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FB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52865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18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8961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фестивала„Дунав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-хора, природа и традиции“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FFD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C9E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E57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6E55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FAF1D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956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798B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 „Банатски вкусотии“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D4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166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84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23BD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EF329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283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0F23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66B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57E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7EB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6DB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19D5B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18B9" w14:textId="77777777" w:rsidR="00551CDC" w:rsidRDefault="00EC6AD9">
            <w:pPr>
              <w:tabs>
                <w:tab w:val="left" w:pos="577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НЧ”Петко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Симеонов -1905”- с. Муселиево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B4BF1" w14:textId="77777777" w:rsidR="00551CDC" w:rsidRDefault="00551CD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8EDDC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4BF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D545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Кът подреден с произведенията на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7FE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61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1E4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2247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07565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AF3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A2D6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„Разни хора и разни идеали“ от Алеко Константинов-литературна среща с местен учител по литература в дамския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9FE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D7D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A0D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2E98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04147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5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3FF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„Бабин ден”-празнично честване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E98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23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C63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1A20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EAFF2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326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1A9F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 да се предпазим от елементарните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заболявания – здравна беседа по случай деня на болните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F5A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11 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710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6C0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6B80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CAF28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F2F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E7CB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"Ден на лозарите или Ден на Св. Валентин"- емоции и традиция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062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C55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528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0BC4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25EAB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EA9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A34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 години от гибелта на  Васил Левски- мероприятие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C1A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FE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8EA5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35131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10A1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754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10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"Баба Марта 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дошла"–традиционен обичай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B74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D35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B0E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608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7B50D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63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3D55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DD3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4A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C53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C73D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807F5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30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1858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Денят на Освобождението-традиционно поклонение пред руския паметник.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D64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B09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778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85B0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ABF38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BB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3DE0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Седянка по повод Международния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A2A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9AB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5C0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E6FA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67CDF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11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E6CB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Началото на пролетта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поезията свързани в един ден-тържество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FF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624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EFF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71E2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8B84F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BB2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923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Среща в дамски клуб по случай Благовещение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54E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5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189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F3D8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95454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5A6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31A0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Моята любима детска книга-мероприятие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A0A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8CE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1A9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2F3E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14717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E88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8365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ромите – среща на ръководството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читалището с млади ромски семейства от селото ни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996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CFF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0E2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CD1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DBE04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CC9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7C93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пазим традициите на Великден: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Цветница и Великденско хоро с оркестър "Веселие"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F9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512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6B2B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40418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023C0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398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D816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Живи въглени-участие на читалището в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B61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1C3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9E8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EA45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A70B2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E43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40C2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славянската писменост и култура-тържество с детската градина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03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6A5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A7C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9ABC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C2F9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790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8464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Децата –символ на обич и топлина-празник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C66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EBC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5919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91C4D" w14:textId="77777777" w:rsidR="00551CDC" w:rsidRDefault="00551CDC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5C4FC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13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028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Природните красоти на България-виртуална разходка с потребителите по случай деня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природата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E23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FE5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9B7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83C7B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616C2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D33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E2A2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празник на българската погача-село Овча Могила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522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217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C6A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FB886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4D851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149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3F4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фестивала „Дунав-хора, природа и традиции“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E9B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665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661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00AB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66D8C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CE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2C5F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 трябваш и днес, Апостоле-мероприятие с дамски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00B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56C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333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C47D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F559B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52F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9909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Фолклорен фестивал в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B6C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A9B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CA1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A54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EFCA1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678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EF4C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библиотеката е весело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329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A27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FC4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0425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93065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D0C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59E9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фестивала „Банатски вкусотии“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08C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788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DD9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BDC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ECB6086" w14:textId="77777777">
        <w:tblPrEx>
          <w:tblCellMar>
            <w:top w:w="0" w:type="dxa"/>
            <w:bottom w:w="0" w:type="dxa"/>
          </w:tblCellMar>
        </w:tblPrEx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54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E9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празник „Празник в края на лятото“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E6B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27-28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3E7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483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5EA5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BEF80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BD9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F33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фолклорен празник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„Меден грозд“-село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690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5E5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4AE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DC15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C1516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EA9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4FF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 и музиката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778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EDE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B20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47AB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6DED6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B96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12EA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B1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0FC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D52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C0CA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01A6E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2F4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CE00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 сме заедно поне на този ден – посещение при инвалидите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9EC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3A4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089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234A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51CE8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562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7B1F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вокална група на празник на църквата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182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330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BF5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9A6B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45C9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277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BB8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Гледане на филм по мултимедията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111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B01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1FF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F6C9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14849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5C2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6768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фолклорен фестивал „Да пребъде Коледа“ – село Телиш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DF9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8EE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E38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B6617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EF477AF" w14:textId="77777777">
        <w:tblPrEx>
          <w:tblCellMar>
            <w:top w:w="0" w:type="dxa"/>
            <w:bottom w:w="0" w:type="dxa"/>
          </w:tblCellMar>
        </w:tblPrEx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5E0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1BF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Моя бяла Коледа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мероприятия посветени на Коледа и Нова година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C25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A93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F36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A93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591A2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24FA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„Съгласие 1927” - с. Дебово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771B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437BB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538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BE30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Честване на деня на родилната помощ "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Бабинден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"- общоселско тържество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DDE0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BB2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7A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31EF7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D30A5C4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37C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CE6D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Свети Трифон Зарезан- традиционно зарязване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F75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03A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BE5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FF0A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149A3C9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1B5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5304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Възпоменание от обесването на Апостола на свободата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9C1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FDD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E2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E5BE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4AD21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263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0D48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самодееца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- творческа среща със самодейците, съвместно със самодейците от Муселиево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30B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A0B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5EC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9FC9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F63F2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A3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85AB" w14:textId="77777777" w:rsidR="00551CDC" w:rsidRDefault="00EC6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Баба Марта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бързала,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мартенички вързала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BAE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ECB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016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1570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EF9C8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A06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A52C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Национален празник на Република България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4D1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6FD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F74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926F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6F1B0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055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C243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"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Ти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 носиш вечното начало"-общоселско тържество по случай международния ден на 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596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E4A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FC2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Няма участници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7B54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40A987E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3B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1360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Великденски празници: </w:t>
            </w:r>
            <w:r>
              <w:rPr>
                <w:rFonts w:cs="Calibri"/>
                <w:sz w:val="24"/>
                <w:szCs w:val="24"/>
                <w:lang w:eastAsia="bg-BG"/>
              </w:rPr>
              <w:t>лазаруване по домовете и великденско хоро на мегдана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0452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24 април до 3 май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8B5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625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13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8FCF8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E79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B467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Гергьовски курбан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8DC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44F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959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98B9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BA4FA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0E7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32B0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Фолклорен събор „Живи въглени“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780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B80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7D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73D3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764D7C7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08F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2063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26F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C9F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DD3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0FC1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1B568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AE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F30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празник на рибата Никопол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2836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8D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4D2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213F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FF52142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CC43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0EDD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Фолклорен фестивал "Живи въглени-традиции и бъдеще"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1D09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8 май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B99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943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3DA9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EC0440F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8B03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C81B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Участие в традиционен фестивал "Братски вкусотии"- Асеново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A1BA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14 август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486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0CC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9103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02837A0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B5C3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A2B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във фолклорен 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празник"Меден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 грозд"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7C4E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22 септември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AE60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846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309B5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7DC66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CAEB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7264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Ден на възрастните хора-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тържество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11B7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 октомври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537A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396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AD6B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57113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E6D3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DCAE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Ден на Народните будители- среща с учител пенсионер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E99B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 ноември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DCD1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AF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1BD8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12243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8490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8404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плодородието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8975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6-ти ноември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3EF2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A4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D7444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21E13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772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03BD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564F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28 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D6B7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DEE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02FF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0BBC2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0C05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eastAsia="bg-BG"/>
              </w:rPr>
              <w:t xml:space="preserve"> мероприятия невключени в </w:t>
            </w:r>
            <w:r>
              <w:rPr>
                <w:rFonts w:cs="Calibri"/>
                <w:b/>
                <w:sz w:val="24"/>
                <w:szCs w:val="24"/>
                <w:lang w:eastAsia="bg-BG"/>
              </w:rPr>
              <w:t xml:space="preserve">календарния план 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9068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5AE71C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872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C582" w14:textId="77777777" w:rsidR="00551CDC" w:rsidRDefault="00EC6AD9">
            <w:pPr>
              <w:spacing w:after="0" w:line="240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празника на село Евлогиево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BEF4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20-ти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6F5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DDC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6444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3DB2B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F09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36BD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Участие в онлайн конкурси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AEA0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124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2C0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5A4A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DB56D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344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954A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празниците на Муселиево, Трънчовица, Новачене, Сомовит и 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Беклемето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 с вокалната група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0283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322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145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9830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8D704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39A8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„Христо Ботев 1928” - с. Евлогиево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79B2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65ECE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EFBF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3659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C482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7057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8D86" w14:textId="77777777" w:rsidR="00551CDC" w:rsidRDefault="00551CD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A384E" w14:textId="77777777" w:rsidR="00551CDC" w:rsidRDefault="00551CD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CE200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CAE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8083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Тържество по случай 8 март-Международен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D82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998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59D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6651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298A4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B930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247A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457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A2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B9C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33BC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CF5AF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85F3" w14:textId="77777777" w:rsidR="00551CDC" w:rsidRDefault="00EC6AD9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A1A1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фестивала „Дунав-хора, природа и традиции“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7BF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 юли1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DB2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E70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D9CD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028040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51F9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907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„Празник на рибата“-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C48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57B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FE2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986A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30742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5045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25B6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„Банатски вкусотии“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7BE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C10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91B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EB29E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490FB3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659B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BA0F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Традиционна родова среща на поколенията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79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2DE4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675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B0A1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D1376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1218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1AE8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фестивала „Меден грозд“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с.Лозица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F73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септември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F1D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C4A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080A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28420B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8CAC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82E1" w14:textId="77777777" w:rsidR="00551CDC" w:rsidRDefault="00EC6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D28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126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1FE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F88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E6E65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3F1B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9878" w14:textId="77777777" w:rsidR="00551CDC" w:rsidRDefault="00EC6AD9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0D2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AD8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649C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3B5B3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5F2FB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3D49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„Христо Ботев 1928” - с. Санадиново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309FD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3E3DA0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56F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E38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Бабинден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27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964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8C2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22E0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1325E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0D0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827C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годишнина от обесването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DC4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C57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5F0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414E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18AEE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6748D" w14:textId="77777777" w:rsidR="00551CDC" w:rsidRDefault="00EC6AD9">
            <w:pPr>
              <w:spacing w:after="20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  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AA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 Марта и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84D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7B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2BF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3BD8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11FB9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C4C9" w14:textId="77777777" w:rsidR="00551CDC" w:rsidRDefault="00EC6AD9">
            <w:pPr>
              <w:tabs>
                <w:tab w:val="center" w:pos="40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3A3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3-ти март – Национален празник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Р.България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6EA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B21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09C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EC1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826EB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DFA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BE92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8-ми март – 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AF1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081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127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787F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9C57B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B05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338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84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0337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10C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D53D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B4B45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946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AB2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Великденска изложба на писани яйца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B81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FC8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C84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111F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B6DAF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EF5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EDCA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24-ти май – ден на българската просвета и култура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1F6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563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554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AE5C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330B0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426D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DB3" w14:textId="77777777" w:rsidR="00551CDC" w:rsidRDefault="00EC6AD9">
            <w:pPr>
              <w:tabs>
                <w:tab w:val="center" w:pos="3263"/>
                <w:tab w:val="left" w:pos="56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C0C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F90C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ECA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B358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99AC1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0DA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9830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Годишнина от гибелта на Христо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4A5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04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AC5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772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4E0A3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5CD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28E7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Еньовден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F15F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9FFB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B2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9A37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7C9D3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059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8488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пенсионера и музиката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551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F43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0B2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4966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9A3B9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C5D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83C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4B7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78C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AAD5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F66B2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9A07A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8B4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A7B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селото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1D46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D675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F9A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D645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B053A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F4B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0424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Коледуване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AAC1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612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704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2C1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57C11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AFE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601A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92D8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м. 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5AA8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D85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75E5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82386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A51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Изяви и участия в други фестивали и </w:t>
            </w:r>
          </w:p>
          <w:p w14:paraId="2B194CB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събори 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1A42A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57680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DC68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33C2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събора на село Любеново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793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26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D1E2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91D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2843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3E628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D89B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675C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фестивал" Дунав-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хора,природа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традиции "град Никопол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FEF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8C6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D4C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4F19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AD115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7602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0D7B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"Живи въглени"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10F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8CA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C26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7E6E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98808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7427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F123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Новаченските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6DA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30 юли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ABB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CCF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DBDD3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8B06772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3B42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F4FE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Десети фестивал "Банатски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вкусотии- традициите на моето село" село Асеново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9FF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 август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F86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4EC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736DB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6E6DB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4BDD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5A1D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Събор на народното творчество село Сомовит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FBE7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28-ми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A00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7DC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27B0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B0538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A9BD" w14:textId="77777777" w:rsidR="00551CDC" w:rsidRDefault="00551CD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B2EB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събора на село Черковица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B37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 септември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C59C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CD89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CCEC4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08229F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02A2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Реализирани дейности, невключени в Годишната програма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1E09C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6384F9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9C3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8913" w14:textId="77777777" w:rsidR="00551CDC" w:rsidRDefault="00EC6AD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"На кафе -с баба, мама и дете" среща с професор Атанас Кирилов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865A" w14:textId="77777777" w:rsidR="00551CDC" w:rsidRDefault="00EC6AD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0C7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7FCE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CF9B8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85D4F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9EDC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„Зора – 1905” - с. Бацова махала</w:t>
            </w:r>
          </w:p>
        </w:tc>
      </w:tr>
      <w:tr w:rsidR="00551CDC" w14:paraId="669CA748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9CF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0D85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деня на родилната помощ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73F8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C3F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B08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4DDC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12D6F4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516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5A2C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1297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0513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51B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B816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2771EA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F6D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5453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DE67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DEA0" w14:textId="77777777" w:rsidR="00551CDC" w:rsidRDefault="00EC6A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55D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E4DF7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818C3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6DAA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E7E1" w14:textId="77777777" w:rsidR="00551CDC" w:rsidRDefault="00EC6AD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6367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36E3" w14:textId="77777777" w:rsidR="00551CDC" w:rsidRDefault="00551CD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A5D1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90670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44C2498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935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8F01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великденски празници </w:t>
            </w:r>
          </w:p>
          <w:p w14:paraId="63ACF2C0" w14:textId="77777777" w:rsidR="00551CDC" w:rsidRDefault="00551CDC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A456" w14:textId="77777777" w:rsidR="00551CDC" w:rsidRDefault="00EC6AD9">
            <w:pPr>
              <w:spacing w:after="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695C" w14:textId="77777777" w:rsidR="00551CDC" w:rsidRDefault="00551CD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BA7A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E9BCF" w14:textId="77777777" w:rsidR="00551CDC" w:rsidRDefault="00551CD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43ADEDEA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799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F681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24 май Ден на славянската писменост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7840" w14:textId="77777777" w:rsidR="00551CDC" w:rsidRDefault="00EC6AD9">
            <w:pPr>
              <w:spacing w:after="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EA5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FE0D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713C3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5F565DE2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0E31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1BA7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детето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DC2C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  <w:p w14:paraId="2CEE29D3" w14:textId="77777777" w:rsidR="00551CDC" w:rsidRDefault="00551CD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531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FCCF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1632C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2765960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8B36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  <w:p w14:paraId="6C553D81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621F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Ботев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F43D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8BBF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F214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7E559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A10FFD2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B41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FF1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Летни занимания за деца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AC1D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юли-август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AD07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ACE1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E438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3979DF61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266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2FA4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Фестивал село 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дебово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6CCA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3C6E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0088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04092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B79935B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6AE0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D6AA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Среща село 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евлогиево</w:t>
            </w:r>
            <w:proofErr w:type="spellEnd"/>
            <w:r>
              <w:rPr>
                <w:rFonts w:cs="Calibri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EF94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E6F9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941C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0ABC0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74F45D4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FA2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79D1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Празниците в </w:t>
            </w:r>
            <w:proofErr w:type="spellStart"/>
            <w:r>
              <w:rPr>
                <w:rFonts w:cs="Calibri"/>
                <w:sz w:val="24"/>
                <w:szCs w:val="24"/>
                <w:lang w:eastAsia="bg-BG"/>
              </w:rPr>
              <w:t>с.Муселиево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23FD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8251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C5C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7495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70186B18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BDB7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FE4E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Ден на будителите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D498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B864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A0D5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4D051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551CDC" w14:paraId="6599EC29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765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0D46" w14:textId="77777777" w:rsidR="00551CDC" w:rsidRDefault="00EC6AD9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Дядо Коледа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0148" w14:textId="77777777" w:rsidR="00551CDC" w:rsidRDefault="00EC6AD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129B" w14:textId="77777777" w:rsidR="00551CDC" w:rsidRDefault="00EC6A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8A10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18C22" w14:textId="77777777" w:rsidR="00551CDC" w:rsidRDefault="00551CD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</w:tbl>
    <w:p w14:paraId="5D05CBD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68F27C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4F2B458E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Заложените дейности в Годишната програма на читалищата за 2021 година са изпълнени в голяма степен,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което е показател за реалистичност и отговорност на читалищните екипи при планирането и изпълнението им.</w:t>
      </w:r>
    </w:p>
    <w:p w14:paraId="4A182F8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E33651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A77BB8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4227D2" w14:textId="77777777" w:rsidR="00551CDC" w:rsidRDefault="00EC6AD9">
      <w:pPr>
        <w:spacing w:after="0" w:line="240" w:lineRule="auto"/>
        <w:jc w:val="both"/>
        <w:sectPr w:rsidR="00551CDC">
          <w:footerReference w:type="default" r:id="rId9"/>
          <w:pgSz w:w="11906" w:h="16838"/>
          <w:pgMar w:top="1135" w:right="1417" w:bottom="709" w:left="1417" w:header="708" w:footer="708" w:gutter="0"/>
          <w:cols w:space="708"/>
        </w:sect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Цялостната дейност се осъществява във финансова  рамка, включваща финансиране чрез общинския бюджет на база натурални и стойностни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показатели, проектно финансиране и собствени средства,  представена в Приложение </w:t>
      </w:r>
      <w:r>
        <w:rPr>
          <w:rFonts w:ascii="Times New Roman" w:eastAsia="Segoe UI Symbol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 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875"/>
        <w:gridCol w:w="1291"/>
        <w:gridCol w:w="1290"/>
        <w:gridCol w:w="1294"/>
        <w:gridCol w:w="1290"/>
        <w:gridCol w:w="1300"/>
        <w:gridCol w:w="1290"/>
        <w:gridCol w:w="1718"/>
        <w:gridCol w:w="1290"/>
        <w:gridCol w:w="1024"/>
      </w:tblGrid>
      <w:tr w:rsidR="00551CDC" w14:paraId="65BA65CF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854C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7E91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3ED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B59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70DB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855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E162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209A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900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Приложение №2 към Решение №363/28.04.2022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-Никопол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</w:tc>
      </w:tr>
      <w:tr w:rsidR="00551CDC" w14:paraId="79DA472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AD69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6E9C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2BDD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B48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B583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1997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75C5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DE16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AB77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B3EC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2758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15F92D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FB3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ІІ.ИЗРАЗХОДЕНИ БЮДЖЕТНИ И СОБСТВЕНИ СРЕДСТВА ПРЕЗ КАЛЕНДАРНАТА 2021г</w:t>
            </w:r>
          </w:p>
        </w:tc>
      </w:tr>
      <w:tr w:rsidR="00551CDC" w14:paraId="5C09247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9D3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3BF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6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34E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1DA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</w:tr>
      <w:tr w:rsidR="00551CDC" w14:paraId="12DD7DD4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4F3A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6326" w14:textId="77777777" w:rsidR="00551CDC" w:rsidRDefault="00551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850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приходи /лв./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C17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начално салдо /лв./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2DE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субсидия от общината /лв./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B74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в.т.ч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целева субсидия от МК и др./лв./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463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собствени приходи /лв./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70D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разходи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BF2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т.ч.ФРЗ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и осигурителни плащания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75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т.ч. издръжка вкл. и дейности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2FE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капиталови разходи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</w:tr>
      <w:tr w:rsidR="00551CDC" w14:paraId="75CA48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E29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8E8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D32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C61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B71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A4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AFD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B09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5BA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A5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8A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11</w:t>
            </w:r>
          </w:p>
        </w:tc>
      </w:tr>
      <w:tr w:rsidR="00551CDC" w14:paraId="69ED09F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58B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3BE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”НЧ Напредък 1871” Никопол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EBE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181 413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33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42 945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FB1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27 704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D06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80 388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71F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C32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150 381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B8B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82 010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F10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68 371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15C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20AE6E4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9D1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930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1907-с.Лозица”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CC3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14 430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FF5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1 580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F1B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B5C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356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95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11 485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FC4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5 686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5B4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D6D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174C18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175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7ED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НЧ”Просвета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1924”с.Любеново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57C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21 777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3F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6D5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D3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34C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2 782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766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18 383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466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9 311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F11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9 072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26B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5A13A71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B79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469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НЧ”Развитие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1900”с.Въбел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CD9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34 352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352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EE3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12 508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6DA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5A7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8 266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7DB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20 265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89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12 850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F59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3 975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13A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3 440</w:t>
            </w:r>
          </w:p>
        </w:tc>
      </w:tr>
      <w:tr w:rsidR="00551CDC" w14:paraId="7F49893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EFE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114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НЧ”Просвета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1927-Драгаш войвода”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095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31 028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370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7 108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5D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18 367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2C8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F9A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4 339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67D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23 652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6E3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17 414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012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6 239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38D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0BF66F5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9E6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E7D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НЧ  „Зора-1939”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с.Черковица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AD1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24 607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918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4 171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45E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A8E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1 181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74A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9A4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22 607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E6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15 738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EC7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6 869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075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519AE3B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5B8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651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НЧ”Искра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1948”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с.Жернов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364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15 100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703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3 330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0F6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9 292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733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85D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2 478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2FB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10 900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880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8 748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F9A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2 152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EFB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08283FC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ECE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386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НЧ”Петко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Симеонов-1905”с.Муселиево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C93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24 235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73D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BFD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19 957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72D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971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2 207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F8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23 265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49C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EC1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945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0292C0B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6B2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1B1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1927”с.Дебово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7D0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30 058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35F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7 880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065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FC6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586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1 938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E2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20 851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79B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9 161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DF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CA0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0E4D5D0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19A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E81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НЧ”Петър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Парчевич-1927”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с.Асеново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DC0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44 220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7D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15 008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4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24 850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A30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3462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4 362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29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29 484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F54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8CC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4 431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FF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11FAFBC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F63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33D7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НЧ”Христо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Ботев  1928”.с.Евлогиево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82F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14 955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137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1 712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1AE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CE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0B2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B17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9 180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AAB3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7 748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5C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432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8BB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261CACC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B4A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B54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1907”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с.Новачене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1E44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54 145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D66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2 699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34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40 462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D2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F8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9 830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016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44 045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837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35 482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3FA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8 562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E36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252F65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48D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4F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НЧ”Христо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Ботев 1928-Санадиново”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1B3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25 806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D9A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12 123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14D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696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2ED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4 083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90F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14 277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931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9 555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E75A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4 722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2668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09C0F6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6A0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21E0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НЧ”Зора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1905”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с.Б.махала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62F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12 958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A0B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06B6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11 960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4E7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0C5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8879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12 062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5ACE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8 993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6A4D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3 069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E12C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4AB3E7F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D6CC17" w14:textId="77777777" w:rsidR="00551CDC" w:rsidRDefault="00551CD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56074A2" w14:textId="77777777" w:rsidR="00551CDC" w:rsidRDefault="00551CDC">
      <w:pPr>
        <w:rPr>
          <w:sz w:val="24"/>
          <w:szCs w:val="24"/>
        </w:rPr>
      </w:pPr>
    </w:p>
    <w:p w14:paraId="50674271" w14:textId="77777777" w:rsidR="00551CDC" w:rsidRDefault="00551CDC">
      <w:pPr>
        <w:rPr>
          <w:sz w:val="24"/>
          <w:szCs w:val="24"/>
        </w:rPr>
      </w:pPr>
    </w:p>
    <w:p w14:paraId="246CCFDB" w14:textId="77777777" w:rsidR="00551CDC" w:rsidRDefault="00551CDC">
      <w:pPr>
        <w:rPr>
          <w:sz w:val="24"/>
          <w:szCs w:val="24"/>
        </w:rPr>
      </w:pPr>
    </w:p>
    <w:p w14:paraId="7D6EC020" w14:textId="77777777" w:rsidR="00551CDC" w:rsidRDefault="00551CDC">
      <w:pPr>
        <w:rPr>
          <w:sz w:val="24"/>
          <w:szCs w:val="24"/>
        </w:rPr>
      </w:pPr>
    </w:p>
    <w:p w14:paraId="1CCD74FA" w14:textId="77777777" w:rsidR="00551CDC" w:rsidRDefault="00551CDC">
      <w:pPr>
        <w:rPr>
          <w:sz w:val="24"/>
          <w:szCs w:val="24"/>
        </w:rPr>
      </w:pPr>
    </w:p>
    <w:p w14:paraId="110D5D49" w14:textId="77777777" w:rsidR="00551CDC" w:rsidRDefault="00551CDC">
      <w:pPr>
        <w:rPr>
          <w:sz w:val="24"/>
          <w:szCs w:val="24"/>
        </w:rPr>
      </w:pPr>
    </w:p>
    <w:p w14:paraId="48C0716A" w14:textId="77777777" w:rsidR="00551CDC" w:rsidRDefault="00551CDC">
      <w:pPr>
        <w:rPr>
          <w:sz w:val="24"/>
          <w:szCs w:val="24"/>
        </w:rPr>
        <w:sectPr w:rsidR="00551CDC">
          <w:footerReference w:type="default" r:id="rId10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19CBDCAE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CDDCBA3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42071" wp14:editId="63BD93D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9D6F7" id="Право съединение 4" o:spid="_x0000_s1026" type="#_x0000_t32" style="position:absolute;margin-left:-10pt;margin-top:8.65pt;width:521.9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3DA108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B986A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6F8C90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170265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567B89A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5C5CD8C2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седемнадесета точка от дневния ред</w:t>
      </w:r>
    </w:p>
    <w:p w14:paraId="70F4657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E4672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75651E8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5910C2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488CB41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E6F5A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6C0E0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Членство и участие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 в Сдружение „Организация за управление на Дунавски туристически район“ </w:t>
      </w:r>
    </w:p>
    <w:p w14:paraId="5F63A32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15, във връзка с чл. 27, ал. 3 и ал. 5 от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Закона 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5, ал. 1, т. 14 от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Правилника за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организацията и дейността на Общински съвет-Никопол, неговите комисии и взаимодействието му с общинската администрация за периода 2019 г. - 2023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., чл. 17 и следващи от Закона за туризма, Общински съвет-Никопол </w:t>
      </w:r>
    </w:p>
    <w:p w14:paraId="0C77AD66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43D06F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2A01CDF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807C17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 съгласието си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членство и участие на Община Никопол в Сдружение „Организация за управление на Дунавски туристически район“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ОУДТР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325597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 кмета на Община Никопол, да представлява Община Никопол в Сдружение „Организация за управление на Дунавски туристически райо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н“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ОУДТР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E625A3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A3EBE46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165806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3BBACA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79C4B4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7C07C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425333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07EAE83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6F9890A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E0B4058" w14:textId="77777777" w:rsidR="00551CDC" w:rsidRDefault="00551CD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0B01F2C" w14:textId="77777777" w:rsidR="00551CDC" w:rsidRDefault="00551CDC">
      <w:pPr>
        <w:rPr>
          <w:sz w:val="24"/>
          <w:szCs w:val="24"/>
        </w:rPr>
      </w:pPr>
    </w:p>
    <w:p w14:paraId="5FA8C575" w14:textId="77777777" w:rsidR="00551CDC" w:rsidRDefault="00EC6AD9">
      <w:pPr>
        <w:keepNext/>
        <w:spacing w:after="0" w:line="240" w:lineRule="auto"/>
        <w:jc w:val="center"/>
        <w:outlineLvl w:val="7"/>
      </w:pPr>
      <w:bookmarkStart w:id="9" w:name="_Hlk101862143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8ABF79D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DA65" wp14:editId="05B33F3E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56450" id="Право съединение 4" o:spid="_x0000_s1026" type="#_x0000_t32" style="position:absolute;margin-left:-10pt;margin-top:8.65pt;width:521.9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847214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D428B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2B97E1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46E5594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7D5C32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0EAC14A6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осемнадесета точка от дневния ред</w:t>
      </w:r>
    </w:p>
    <w:p w14:paraId="7AA0CC3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5C8394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D48EDBE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1D5734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14B4624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72C194F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1D3D6C6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56E3330F" w14:textId="77777777" w:rsidR="00551CDC" w:rsidRDefault="00EC6A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6 и т.23 от Закона за местното самоуправление и местната администрация, Общински съвет-Никопол </w:t>
      </w:r>
    </w:p>
    <w:p w14:paraId="652AAB13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30F1F5EF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D74993B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274A3F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Становище от Обществения съвет за съдействие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котрол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при осъществяване на дейностите по социалното подпомагане в Община Никопол от заседание, проведено на  11.04.2022 г.,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37581640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раз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мер на 600 лв.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300 лв. за всяко от децата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М. В. и В. В. от …………, община Никопол, като майка и баща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първорегистрирани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новородени деца през 2022г., с постоянен адрес в община Никопол. Помощта се изплаща на единия от родителите и се предоставя за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асърчаване на раждаемостта и отглеждането на деца на територията на община Никопол;</w:t>
      </w:r>
    </w:p>
    <w:p w14:paraId="495A540A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размер на 300 лв. на В. М. от ………….., по Заявление с вх. № 10-36/24.03.2022 г., като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безработна, с трето дете, нуждаеща се от финансова подкрепа,</w:t>
      </w:r>
    </w:p>
    <w:p w14:paraId="2956E5B7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300 лв. на Т. Р. от ………………., по Заявление с вх. № 94-640/14.04.2022 г., за лечение.</w:t>
      </w:r>
    </w:p>
    <w:p w14:paraId="05B76E68" w14:textId="77777777" w:rsidR="00551CDC" w:rsidRDefault="00EC6AD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общинския бюджет, във връзка с допълнителния разчет по т.1, както следва:</w:t>
      </w:r>
    </w:p>
    <w:p w14:paraId="691345D9" w14:textId="77777777" w:rsidR="00551CDC" w:rsidRDefault="00EC6AD9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бюджета на Първостепенния разпоредител с бюджет -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гр.Никопол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236B8D45" w14:textId="77777777" w:rsidR="00551CDC" w:rsidRDefault="00551CD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175812" w14:textId="77777777" w:rsidR="00551CDC" w:rsidRDefault="00551CD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843" w:type="dxa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9"/>
        <w:gridCol w:w="977"/>
        <w:gridCol w:w="992"/>
        <w:gridCol w:w="977"/>
        <w:gridCol w:w="1134"/>
        <w:gridCol w:w="1134"/>
      </w:tblGrid>
      <w:tr w:rsidR="00551CDC" w14:paraId="18F7B1BE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99BB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8A0E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FCDF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E348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2D0D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ІІІ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3B25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ІV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551CDC" w14:paraId="618C69C2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7B72" w14:textId="77777777" w:rsidR="00551CDC" w:rsidRDefault="00EC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B1D0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3388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C05F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DFCB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3C12" w14:textId="77777777" w:rsidR="00551CDC" w:rsidRDefault="0055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51CDC" w14:paraId="6482D2AD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4FB" w14:textId="77777777" w:rsidR="00551CDC" w:rsidRDefault="00EC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648A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D66E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FAB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7C79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E075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551CDC" w14:paraId="21FC87DD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1F74" w14:textId="77777777" w:rsidR="00551CDC" w:rsidRDefault="00EC6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4821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1386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C6FC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A15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2483" w14:textId="77777777" w:rsidR="00551CDC" w:rsidRDefault="00551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DC" w14:paraId="797D1F05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EDB1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224F9949" w14:textId="77777777" w:rsidR="00551CDC" w:rsidRDefault="00EC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5444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13C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204B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9A63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AA32" w14:textId="77777777" w:rsidR="00551CDC" w:rsidRDefault="00EC6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501C015F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6D6B68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BE6313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EBB821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90396DE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BF841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3A233F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866DBA9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D05CFF1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  <w:bookmarkEnd w:id="9"/>
    </w:p>
    <w:p w14:paraId="73073075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5DAE586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DEC63" wp14:editId="07B27B0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5C16D" id="Право съединение 4" o:spid="_x0000_s1026" type="#_x0000_t32" style="position:absolute;margin-left:-10pt;margin-top:8.65pt;width:521.9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9A42A9B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036FEC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E994FD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C058919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B696017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449854A8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деветнадесета точка от дневния ред</w:t>
      </w:r>
    </w:p>
    <w:p w14:paraId="22F4861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9C866F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822BFF6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82B1CF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1903902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8BD8F71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34BE23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НАРОДНО ЧИТАЛИЩЕ "ПРОСВЕТА - 1927 ДРАГАШ ВОЙВОДА"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ЕИК: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114096588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осъществяване на читалищна дейност съгласно устава си в село Драгаш войвода върху самостоятелен обект в сграда с обща площ от 118.70 кв.м. /Сто и осемнадесет квадратни метра и седемдесет квадратни дециметра/, съгласно схема изготвена от главния архитект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 разположен в застроен 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3, етаж първи в масивна „Административна сграда“ по регулационния плана на село Драгаш войвода, Община Никопол, за срок от 10 /десет/ години.  </w:t>
      </w:r>
    </w:p>
    <w:p w14:paraId="116F27A0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3 и чл. 39, ал. 4 от Закона за общинска собственост, чл. 6, ал. 1, ал. 2 и ал. 3 и чл. 67, ал. 1 и ал.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във връзка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25.02.2022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която е приета Програмата за управление и разпореждане с общинско имущество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съвет-Никопол </w:t>
      </w:r>
    </w:p>
    <w:p w14:paraId="704FCF9B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DC6D23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353AD0E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22EE05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описаният по-долу в настоящата точка самостоятелен обект да се обяви от публична общинска собственост в частна общинска собственост, а именно:</w:t>
      </w:r>
    </w:p>
    <w:p w14:paraId="0311F9EE" w14:textId="77777777" w:rsidR="00551CDC" w:rsidRDefault="00551C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118"/>
        <w:gridCol w:w="5504"/>
        <w:gridCol w:w="1843"/>
      </w:tblGrid>
      <w:tr w:rsidR="00551CDC" w14:paraId="7F5D0519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DD73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EB7E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помещенията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80616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самостоятелния обект: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2E24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4D36E1E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9912F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390B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91C1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находящ се в застроен УПИ VIII, стр. кв. 3, етаж първи от  масивна „Административна сграда“ с обща застроена площ 568.55 кв.м. по регулационния плана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B415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72.75</w:t>
            </w:r>
          </w:p>
        </w:tc>
      </w:tr>
      <w:tr w:rsidR="00551CDC" w14:paraId="0E529BD4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61ED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B423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065A0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78CD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33.05</w:t>
            </w:r>
          </w:p>
        </w:tc>
      </w:tr>
      <w:tr w:rsidR="00551CDC" w14:paraId="3D8D8496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0BC5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B1B6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F9318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AE2D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12.90</w:t>
            </w:r>
          </w:p>
        </w:tc>
      </w:tr>
      <w:tr w:rsidR="00551CDC" w14:paraId="66616A3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43B9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F0C88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0C734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6CADD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118.70</w:t>
            </w:r>
          </w:p>
        </w:tc>
      </w:tr>
    </w:tbl>
    <w:p w14:paraId="423553A4" w14:textId="77777777" w:rsidR="00551CDC" w:rsidRDefault="00551C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D69E3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годин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а, приета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322/25.02.2022 год., в раздел II, т. 4 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УЧРЕДЯВАНЕ НА ОГРАНИЧЕНИ ВЕЩНИ ПРАВА ВЪРХУ ИМОТИ ОБЩИНСКА СОБСТВЕНОСТ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“, в точка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Самостоятелен обект, представляващ:</w:t>
      </w: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118"/>
        <w:gridCol w:w="5504"/>
        <w:gridCol w:w="1843"/>
      </w:tblGrid>
      <w:tr w:rsidR="00551CDC" w14:paraId="7B102CCE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12D9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F4390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помещенията в 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C440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самостоятелния обек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C6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7156478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CAEE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CDC1C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4FB3B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находящ се в застроен УПИ VIII, стр. кв. 3, етаж първи от  масивна „Административна сграда“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6F734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72.75</w:t>
            </w:r>
          </w:p>
        </w:tc>
      </w:tr>
      <w:tr w:rsidR="00551CDC" w14:paraId="6EFFCE8C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2E461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02B18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1E0A2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36112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33.05</w:t>
            </w:r>
          </w:p>
        </w:tc>
      </w:tr>
      <w:tr w:rsidR="00551CDC" w14:paraId="7FD6F88D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B6FC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D191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7705B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E343D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12.90</w:t>
            </w:r>
          </w:p>
        </w:tc>
      </w:tr>
      <w:tr w:rsidR="00551CDC" w14:paraId="331293F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A24BE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0800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CD294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75486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118.70</w:t>
            </w:r>
          </w:p>
        </w:tc>
      </w:tr>
    </w:tbl>
    <w:p w14:paraId="6AC23062" w14:textId="77777777" w:rsidR="00551CDC" w:rsidRDefault="00551C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C70368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учреди безвъзмездно право на ползване без търг или конкурс в полза на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НАРОДНО ЧИТАЛИЩЕ "ПРОСВЕТА - 1927 ДРАГАШ ВОЙВОДА"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ЕИК: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114096588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със седалище и адрес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управление: село Драгаш войвода, ул. „Петър Велчев“ № 73 за осъществяване на читалищна дейност върху самостоятелен обект в сграда с обща площ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118.70 кв.м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 /Сто и осемнадесет квадратни метра и седемдесет квадратни дециметра/, съгласно схема изготвена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главния архитект на община Никопол, разположен в застроен урегулиран поземлен имот VIII в стр. кв. 3, етаж първи в масивна „Административна сграда“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обща застроена площ 568.55 кв.м.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регулационния плана на село Драгаш войвода, Община Никопол, представл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яващ:</w:t>
      </w: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118"/>
        <w:gridCol w:w="5504"/>
        <w:gridCol w:w="1843"/>
      </w:tblGrid>
      <w:tr w:rsidR="00551CDC" w14:paraId="0BAEA12E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A848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AD70E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помещенията в 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0DC6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самостоятелния обект: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4F0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72CB1B0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08D3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15974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5F9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находящ се в застроен УПИ VIII, стр. кв. 3, етаж първи от  масивна „Административна сграда“ с обща застроена площ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568.55 кв.м. по регулационния плана на 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D741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72.75</w:t>
            </w:r>
          </w:p>
        </w:tc>
      </w:tr>
      <w:tr w:rsidR="00551CDC" w14:paraId="61771CC3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B2E0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408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625FA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BC4BA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33.05</w:t>
            </w:r>
          </w:p>
        </w:tc>
      </w:tr>
      <w:tr w:rsidR="00551CDC" w14:paraId="3842DF74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75529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C417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50B0" w14:textId="77777777" w:rsidR="00551CDC" w:rsidRDefault="00551CD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161D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12.90</w:t>
            </w:r>
          </w:p>
        </w:tc>
      </w:tr>
      <w:tr w:rsidR="00551CDC" w14:paraId="1803482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32C05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CB593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EA8AF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A2B13" w14:textId="77777777" w:rsidR="00551CDC" w:rsidRDefault="00EC6AD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118.70</w:t>
            </w:r>
          </w:p>
        </w:tc>
      </w:tr>
    </w:tbl>
    <w:p w14:paraId="50F3C840" w14:textId="77777777" w:rsidR="00551CDC" w:rsidRDefault="00551CD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560F0D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определя срока за правото на ползване на самостоятелния обект по точка три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настоящото решение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 /десет/ години, като ползвателя заплаща разходи за ток, вода и други престации.</w:t>
      </w:r>
    </w:p>
    <w:p w14:paraId="078C2A5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2741CD96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78B5E1" w14:textId="77777777" w:rsidR="00551CDC" w:rsidRDefault="00551CDC">
      <w:pPr>
        <w:spacing w:after="0" w:line="240" w:lineRule="auto"/>
        <w:jc w:val="both"/>
        <w:rPr>
          <w:sz w:val="24"/>
          <w:szCs w:val="24"/>
        </w:rPr>
      </w:pPr>
    </w:p>
    <w:p w14:paraId="0BE65009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ЕЕВ -</w:t>
      </w:r>
    </w:p>
    <w:p w14:paraId="1D990DD6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3B496CC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209D19A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DBAAAFC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61541" wp14:editId="010A3F6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87AD1" id="Право съединение 4" o:spid="_x0000_s1026" type="#_x0000_t32" style="position:absolute;margin-left:-10pt;margin-top:8.65pt;width:521.9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D3E3534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68BD372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3BA829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4AF0E87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ACD1E97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5A1B86FB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двадесета точка от дневния ред</w:t>
      </w:r>
    </w:p>
    <w:p w14:paraId="6D163C6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9180081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8D81A9E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58223BA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3CA141A8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608E85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048388B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„Български пощи“ ЕАД, ЕИК:121396123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м. /Тридесет и два квадратни метра и осемдесет квадратни дециметра/, съгласно схема изготвена от главния архитект,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разположен в застроен УПИ VIII, стр. кв. 3, етаж първи от  масивна „Административната сграда“, с обща застроена площ от 568.55 кв.м. по регул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ационния плана на село Драгаш войвода,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срок от 10 /десет/ години.  </w:t>
      </w:r>
    </w:p>
    <w:p w14:paraId="2DADF720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3 и чл. 39, ал. 4 от Закона за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общинска собственост, чл. 6, ал. 1, ал. 2 и ал. 3 и чл. 67, ал. 1 и ал. 3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Наредба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 322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25.02.2022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ято е приета Програмата за управление и разпореждане с общинско имущество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съвет-Никопол </w:t>
      </w:r>
    </w:p>
    <w:p w14:paraId="05EE5D2C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790C98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2E4F21E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294D01" w14:textId="77777777" w:rsidR="00551CDC" w:rsidRDefault="00EC6AD9">
      <w:pPr>
        <w:tabs>
          <w:tab w:val="left" w:pos="-1276"/>
        </w:tabs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описаният по-долу в настоящата точка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самостоятелен обект да се обяви от публична общинска собственост в частна общинска собственост, а именно: </w:t>
      </w:r>
    </w:p>
    <w:p w14:paraId="2F7BEC9E" w14:textId="77777777" w:rsidR="00551CDC" w:rsidRDefault="00551CD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551CDC" w14:paraId="705FF1D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31274A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BD1D12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11178D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самостоятелния обект: Поща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C1582A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7082C45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CE8460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B92FAB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66FF6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находящ се в застроен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УПИ VIII, стр. кв. 3, етаж първи от  масивна 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E21D17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20.30</w:t>
            </w:r>
          </w:p>
        </w:tc>
      </w:tr>
      <w:tr w:rsidR="00551CDC" w14:paraId="16738E8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B2EDEF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5EC9CE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70D7D3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149A6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12.50</w:t>
            </w:r>
          </w:p>
        </w:tc>
      </w:tr>
      <w:tr w:rsidR="00551CDC" w14:paraId="2A96DDC3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306EBE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155FB7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05D08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1D140C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32.80</w:t>
            </w:r>
          </w:p>
        </w:tc>
      </w:tr>
    </w:tbl>
    <w:p w14:paraId="78C64DAA" w14:textId="77777777" w:rsidR="00551CDC" w:rsidRDefault="00551CDC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9E6C10" w14:textId="77777777" w:rsidR="00551CDC" w:rsidRDefault="00EC6AD9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годин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а, приета с Решение № 322/25.02.2022 год., в раздел II, т. 4 „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УЧРЕДЯВАНЕ НА ОГРАНИЧЕНИ ВЕЩНИ ПРАВА ВЪРХУ ИМОТИ ОБЩИНСКА СОБСТВЕНОСТ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“, в точка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Само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стоятелен обект, представляващ:</w:t>
      </w:r>
    </w:p>
    <w:p w14:paraId="5AA4A503" w14:textId="77777777" w:rsidR="00551CDC" w:rsidRDefault="00551C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551CDC" w14:paraId="0FB9C0D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5B3FF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B141A4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300DDC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Местонахождение на самостоятелния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обект:Поща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90B699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49691FA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287104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849006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9633C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находящ се в застроен УПИ VIII, стр. кв. 3, етаж първи от  масивна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4C83CD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20.30</w:t>
            </w:r>
          </w:p>
        </w:tc>
      </w:tr>
      <w:tr w:rsidR="00551CDC" w14:paraId="76E91D0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EFE46A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1AB0CA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FD2002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C1B27C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12.50</w:t>
            </w:r>
          </w:p>
        </w:tc>
      </w:tr>
      <w:tr w:rsidR="00551CDC" w14:paraId="3FFD6337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0AA706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B66E2A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D2B0F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59A435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32.80</w:t>
            </w:r>
          </w:p>
        </w:tc>
      </w:tr>
    </w:tbl>
    <w:p w14:paraId="76D40646" w14:textId="77777777" w:rsidR="00551CDC" w:rsidRDefault="00551CDC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01AEB4" w14:textId="77777777" w:rsidR="00551CDC" w:rsidRDefault="00EC6AD9">
      <w:pPr>
        <w:tabs>
          <w:tab w:val="left" w:pos="284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учреди в полза на „Български пощи“ ЕАД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безвъзмездно вещно право на ползване без търг или конкурс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кв.м. /Тридесет и два квадратни метра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осемдесет квадратни дециметра/, съгласно схема изготвена от главния архитект, разположен в застроен УПИ VIII, стр. кв. 3, етаж първи от  масивна „Административна сграда“, с обща застроена площ от 568.55 кв.м. по регулационния плана на село Драгаш войвода,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Никопол, представляващ:</w:t>
      </w:r>
    </w:p>
    <w:p w14:paraId="3E981239" w14:textId="77777777" w:rsidR="00551CDC" w:rsidRDefault="00551CDC">
      <w:pPr>
        <w:tabs>
          <w:tab w:val="left" w:pos="28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551CDC" w14:paraId="16367B2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FFDE96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0AFE1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C21A29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самостоятелния обект: Поща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726917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</w:tr>
      <w:tr w:rsidR="00551CDC" w14:paraId="28003ADA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FABA3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085A97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882C8C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находящ се в застроен УПИ VIII, стр. кв. 3, етаж първи от  масивна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21BA99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20.30</w:t>
            </w:r>
          </w:p>
        </w:tc>
      </w:tr>
      <w:tr w:rsidR="00551CDC" w14:paraId="77C76C2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DE8AAC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7ABB48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F87FB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C08551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12.50</w:t>
            </w:r>
          </w:p>
        </w:tc>
      </w:tr>
      <w:tr w:rsidR="00551CDC" w14:paraId="6F3FF1D4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D44C6" w14:textId="77777777" w:rsidR="00551CDC" w:rsidRDefault="00551CD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943EB7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36C3B4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FEA656" w14:textId="77777777" w:rsidR="00551CDC" w:rsidRDefault="00EC6AD9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32.80</w:t>
            </w:r>
          </w:p>
        </w:tc>
      </w:tr>
    </w:tbl>
    <w:p w14:paraId="032D41E3" w14:textId="77777777" w:rsidR="00551CDC" w:rsidRDefault="00551CD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455C48" w14:textId="77777777" w:rsidR="00551CDC" w:rsidRDefault="00EC6AD9">
      <w:pPr>
        <w:tabs>
          <w:tab w:val="left" w:pos="284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определя срокът за правото на ползване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самостоятелния обект по точка три на настоящото решение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 /десет/ години, като ползвателя заплаща разходи за ток, вода и други престации.</w:t>
      </w:r>
    </w:p>
    <w:p w14:paraId="51F2268D" w14:textId="77777777" w:rsidR="00551CDC" w:rsidRDefault="00EC6AD9">
      <w:pPr>
        <w:tabs>
          <w:tab w:val="left" w:pos="0"/>
          <w:tab w:val="left" w:pos="284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астоящото решение.</w:t>
      </w:r>
    </w:p>
    <w:p w14:paraId="51BDCB75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9333858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0576F0" w14:textId="77777777" w:rsidR="00551CDC" w:rsidRDefault="00551C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B0AF7B" w14:textId="77777777" w:rsidR="00551CDC" w:rsidRDefault="00551CDC">
      <w:pPr>
        <w:spacing w:after="0" w:line="240" w:lineRule="auto"/>
        <w:jc w:val="both"/>
        <w:rPr>
          <w:sz w:val="24"/>
          <w:szCs w:val="24"/>
        </w:rPr>
      </w:pPr>
    </w:p>
    <w:p w14:paraId="3648B071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DA59FB7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5ECFFF3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02410A1" w14:textId="77777777" w:rsidR="00551CDC" w:rsidRDefault="00551CDC">
      <w:pPr>
        <w:rPr>
          <w:sz w:val="24"/>
          <w:szCs w:val="24"/>
        </w:rPr>
      </w:pPr>
    </w:p>
    <w:p w14:paraId="229EB400" w14:textId="77777777" w:rsidR="00551CDC" w:rsidRDefault="00551CDC">
      <w:pPr>
        <w:rPr>
          <w:sz w:val="24"/>
          <w:szCs w:val="24"/>
        </w:rPr>
      </w:pPr>
    </w:p>
    <w:p w14:paraId="3D6C30BA" w14:textId="77777777" w:rsidR="00551CDC" w:rsidRDefault="00EC6AD9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A962968" w14:textId="77777777" w:rsidR="00551CDC" w:rsidRDefault="00EC6AD9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FDFCA" wp14:editId="24A8FBC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F9EE1" id="Право съединение 4" o:spid="_x0000_s1026" type="#_x0000_t32" style="position:absolute;margin-left:-10pt;margin-top:8.65pt;width:521.9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DBF72D0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A49577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06D278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5C51013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35</w:t>
      </w:r>
    </w:p>
    <w:p w14:paraId="64067182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 г.</w:t>
      </w:r>
    </w:p>
    <w:p w14:paraId="663D6270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двадесет и първа точка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дневния ред</w:t>
      </w:r>
    </w:p>
    <w:p w14:paraId="5BF65733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47C2AAE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A7DFEF1" w14:textId="77777777" w:rsidR="00551CDC" w:rsidRDefault="00EC6A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EAA6A6C" w14:textId="77777777" w:rsidR="00551CDC" w:rsidRDefault="00EC6AD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№368/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.04.2022г.</w:t>
      </w:r>
    </w:p>
    <w:p w14:paraId="7AC18946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BC2CAD" w14:textId="77777777" w:rsidR="00551CDC" w:rsidRDefault="00551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70AD890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одина.</w:t>
      </w:r>
    </w:p>
    <w:p w14:paraId="262305EC" w14:textId="77777777" w:rsidR="00551CDC" w:rsidRDefault="00EC6A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основание чл. 21, ал. 1, т.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23  от ЗМСМА, във връзка с чл. 8, ал. 6 от ЗМДТ и чл. 9, ал. 1 от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Наредба на определянето и администрирането на местните такси и цени на услуги на територията на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съвет-Никопол </w:t>
      </w:r>
    </w:p>
    <w:p w14:paraId="28A70102" w14:textId="77777777" w:rsidR="00551CDC" w:rsidRDefault="00551CDC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DE6E23" w14:textId="77777777" w:rsidR="00551CDC" w:rsidRDefault="00EC6A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5340855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83099FE" w14:textId="77777777" w:rsidR="00551CDC" w:rsidRDefault="00EC6AD9">
      <w:pPr>
        <w:numPr>
          <w:ilvl w:val="0"/>
          <w:numId w:val="35"/>
        </w:numPr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дава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съгласие да се освободи от заплащане на такса за ползване на общински терени за разполагане на маси и столове за извършване на търговия на открито за летния сезон на 2022 година.</w:t>
      </w:r>
    </w:p>
    <w:p w14:paraId="0B907B72" w14:textId="77777777" w:rsidR="00551CDC" w:rsidRDefault="00EC6AD9">
      <w:pPr>
        <w:numPr>
          <w:ilvl w:val="0"/>
          <w:numId w:val="35"/>
        </w:numPr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правни и фактически действия по настоящото решение.</w:t>
      </w:r>
    </w:p>
    <w:p w14:paraId="40DC738B" w14:textId="77777777" w:rsidR="00551CDC" w:rsidRDefault="00551CDC">
      <w:pPr>
        <w:spacing w:line="240" w:lineRule="auto"/>
        <w:jc w:val="both"/>
        <w:rPr>
          <w:sz w:val="24"/>
          <w:szCs w:val="24"/>
        </w:rPr>
      </w:pPr>
    </w:p>
    <w:p w14:paraId="64497F00" w14:textId="77777777" w:rsidR="00551CDC" w:rsidRDefault="00551C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29A053A" w14:textId="77777777" w:rsidR="00551CDC" w:rsidRDefault="00551CDC">
      <w:pPr>
        <w:spacing w:after="0" w:line="240" w:lineRule="auto"/>
        <w:jc w:val="both"/>
        <w:rPr>
          <w:sz w:val="24"/>
          <w:szCs w:val="24"/>
        </w:rPr>
      </w:pPr>
    </w:p>
    <w:p w14:paraId="19C7874C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9E2097" w14:textId="77777777" w:rsidR="00551CDC" w:rsidRDefault="00551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54FA40" w14:textId="77777777" w:rsidR="00551CDC" w:rsidRDefault="00EC6AD9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6114856" w14:textId="77777777" w:rsidR="00551CDC" w:rsidRDefault="00EC6A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010D1FA" w14:textId="77777777" w:rsidR="00551CDC" w:rsidRDefault="00EC6AD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0542948" w14:textId="77777777" w:rsidR="00551CDC" w:rsidRDefault="00551CDC">
      <w:pPr>
        <w:rPr>
          <w:sz w:val="24"/>
          <w:szCs w:val="24"/>
        </w:rPr>
      </w:pPr>
    </w:p>
    <w:sectPr w:rsidR="00551CDC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3A2C" w14:textId="77777777" w:rsidR="00EC6AD9" w:rsidRDefault="00EC6AD9">
      <w:pPr>
        <w:spacing w:after="0" w:line="240" w:lineRule="auto"/>
      </w:pPr>
      <w:r>
        <w:separator/>
      </w:r>
    </w:p>
  </w:endnote>
  <w:endnote w:type="continuationSeparator" w:id="0">
    <w:p w14:paraId="250D1F1F" w14:textId="77777777" w:rsidR="00EC6AD9" w:rsidRDefault="00EC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1947" w14:textId="77777777" w:rsidR="00EB0254" w:rsidRDefault="00EC6AD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CA0A85D" w14:textId="77777777" w:rsidR="00EB0254" w:rsidRDefault="00EC6A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3C5C" w14:textId="77777777" w:rsidR="00EB0254" w:rsidRDefault="00EC6AD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7D783A5" w14:textId="77777777" w:rsidR="00EB0254" w:rsidRDefault="00EC6AD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C19D" w14:textId="77777777" w:rsidR="00EB0254" w:rsidRDefault="00EC6AD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3E360F4" w14:textId="77777777" w:rsidR="00EB0254" w:rsidRDefault="00EC6AD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7F5" w14:textId="77777777" w:rsidR="00EB0254" w:rsidRDefault="00EC6AD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A84C2B5" w14:textId="77777777" w:rsidR="00EB0254" w:rsidRDefault="00EC6AD9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1B7E" w14:textId="77777777" w:rsidR="00EB0254" w:rsidRDefault="00EC6AD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3669780" w14:textId="77777777" w:rsidR="00EB0254" w:rsidRDefault="00EC6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DCD1" w14:textId="77777777" w:rsidR="00EC6AD9" w:rsidRDefault="00EC6A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33F287" w14:textId="77777777" w:rsidR="00EC6AD9" w:rsidRDefault="00EC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B0"/>
    <w:multiLevelType w:val="multilevel"/>
    <w:tmpl w:val="61A44E88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21E6BD4"/>
    <w:multiLevelType w:val="multilevel"/>
    <w:tmpl w:val="07106BD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4781F05"/>
    <w:multiLevelType w:val="multilevel"/>
    <w:tmpl w:val="5938351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203E11"/>
    <w:multiLevelType w:val="multilevel"/>
    <w:tmpl w:val="85E886C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B3F107E"/>
    <w:multiLevelType w:val="multilevel"/>
    <w:tmpl w:val="B002B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17B"/>
    <w:multiLevelType w:val="multilevel"/>
    <w:tmpl w:val="102CB50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02C9"/>
    <w:multiLevelType w:val="multilevel"/>
    <w:tmpl w:val="03260D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0E1A20D2"/>
    <w:multiLevelType w:val="multilevel"/>
    <w:tmpl w:val="7B2CDAC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0EFB68CA"/>
    <w:multiLevelType w:val="multilevel"/>
    <w:tmpl w:val="9FF6414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11174FE"/>
    <w:multiLevelType w:val="multilevel"/>
    <w:tmpl w:val="1F36A96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14C27B3D"/>
    <w:multiLevelType w:val="multilevel"/>
    <w:tmpl w:val="3DD6C50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4D845F5"/>
    <w:multiLevelType w:val="multilevel"/>
    <w:tmpl w:val="3634F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62903"/>
    <w:multiLevelType w:val="multilevel"/>
    <w:tmpl w:val="2EDE7CB0"/>
    <w:lvl w:ilvl="0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2955B99"/>
    <w:multiLevelType w:val="multilevel"/>
    <w:tmpl w:val="A636FB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35B13A2"/>
    <w:multiLevelType w:val="multilevel"/>
    <w:tmpl w:val="A83EE3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243B189E"/>
    <w:multiLevelType w:val="multilevel"/>
    <w:tmpl w:val="2F78577C"/>
    <w:lvl w:ilvl="0">
      <w:start w:val="2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71E5"/>
    <w:multiLevelType w:val="multilevel"/>
    <w:tmpl w:val="59E2B53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2D512794"/>
    <w:multiLevelType w:val="multilevel"/>
    <w:tmpl w:val="12968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31DEA"/>
    <w:multiLevelType w:val="multilevel"/>
    <w:tmpl w:val="AB56B65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2FC84CFC"/>
    <w:multiLevelType w:val="multilevel"/>
    <w:tmpl w:val="5BBA4D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36034F23"/>
    <w:multiLevelType w:val="multilevel"/>
    <w:tmpl w:val="7ADCA4F2"/>
    <w:lvl w:ilvl="0">
      <w:start w:val="3"/>
      <w:numFmt w:val="upperRoman"/>
      <w:lvlText w:val="%1."/>
      <w:lvlJc w:val="left"/>
      <w:rPr>
        <w:rFonts w:ascii="Verdana" w:eastAsia="Garamond" w:hAnsi="Verdana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5"/>
        <w:szCs w:val="35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3DF52C9A"/>
    <w:multiLevelType w:val="multilevel"/>
    <w:tmpl w:val="8E6A0A3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409A1D88"/>
    <w:multiLevelType w:val="multilevel"/>
    <w:tmpl w:val="1D34D08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42BA2070"/>
    <w:multiLevelType w:val="multilevel"/>
    <w:tmpl w:val="2CD43CC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43C404D4"/>
    <w:multiLevelType w:val="multilevel"/>
    <w:tmpl w:val="CDAE0B58"/>
    <w:lvl w:ilvl="0">
      <w:start w:val="1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65B13"/>
    <w:multiLevelType w:val="multilevel"/>
    <w:tmpl w:val="43DCBB7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4B012046"/>
    <w:multiLevelType w:val="multilevel"/>
    <w:tmpl w:val="C2BEA070"/>
    <w:lvl w:ilvl="0">
      <w:start w:val="28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374FB"/>
    <w:multiLevelType w:val="multilevel"/>
    <w:tmpl w:val="0B40E78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538F684C"/>
    <w:multiLevelType w:val="multilevel"/>
    <w:tmpl w:val="EC5C16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5BFE5A3E"/>
    <w:multiLevelType w:val="multilevel"/>
    <w:tmpl w:val="78E08D3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636B4241"/>
    <w:multiLevelType w:val="multilevel"/>
    <w:tmpl w:val="D93C60F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65F53DF7"/>
    <w:multiLevelType w:val="multilevel"/>
    <w:tmpl w:val="DE7CD8DE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11F8D"/>
    <w:multiLevelType w:val="multilevel"/>
    <w:tmpl w:val="3B9A017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69B46DC3"/>
    <w:multiLevelType w:val="multilevel"/>
    <w:tmpl w:val="59D016A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77D92157"/>
    <w:multiLevelType w:val="multilevel"/>
    <w:tmpl w:val="9A764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70483">
    <w:abstractNumId w:val="17"/>
  </w:num>
  <w:num w:numId="2" w16cid:durableId="1105227396">
    <w:abstractNumId w:val="4"/>
  </w:num>
  <w:num w:numId="3" w16cid:durableId="2088724182">
    <w:abstractNumId w:val="11"/>
  </w:num>
  <w:num w:numId="4" w16cid:durableId="225384128">
    <w:abstractNumId w:val="34"/>
  </w:num>
  <w:num w:numId="5" w16cid:durableId="327640827">
    <w:abstractNumId w:val="5"/>
  </w:num>
  <w:num w:numId="6" w16cid:durableId="363872779">
    <w:abstractNumId w:val="0"/>
  </w:num>
  <w:num w:numId="7" w16cid:durableId="628895020">
    <w:abstractNumId w:val="31"/>
  </w:num>
  <w:num w:numId="8" w16cid:durableId="1440568570">
    <w:abstractNumId w:val="15"/>
  </w:num>
  <w:num w:numId="9" w16cid:durableId="795560685">
    <w:abstractNumId w:val="26"/>
  </w:num>
  <w:num w:numId="10" w16cid:durableId="894698697">
    <w:abstractNumId w:val="20"/>
  </w:num>
  <w:num w:numId="11" w16cid:durableId="1466511244">
    <w:abstractNumId w:val="24"/>
  </w:num>
  <w:num w:numId="12" w16cid:durableId="2033676963">
    <w:abstractNumId w:val="29"/>
  </w:num>
  <w:num w:numId="13" w16cid:durableId="698049724">
    <w:abstractNumId w:val="16"/>
  </w:num>
  <w:num w:numId="14" w16cid:durableId="1155994814">
    <w:abstractNumId w:val="25"/>
  </w:num>
  <w:num w:numId="15" w16cid:durableId="1107431872">
    <w:abstractNumId w:val="2"/>
  </w:num>
  <w:num w:numId="16" w16cid:durableId="1836068668">
    <w:abstractNumId w:val="18"/>
  </w:num>
  <w:num w:numId="17" w16cid:durableId="478618646">
    <w:abstractNumId w:val="23"/>
  </w:num>
  <w:num w:numId="18" w16cid:durableId="309332345">
    <w:abstractNumId w:val="7"/>
  </w:num>
  <w:num w:numId="19" w16cid:durableId="1097750433">
    <w:abstractNumId w:val="14"/>
  </w:num>
  <w:num w:numId="20" w16cid:durableId="163279923">
    <w:abstractNumId w:val="9"/>
  </w:num>
  <w:num w:numId="21" w16cid:durableId="429859049">
    <w:abstractNumId w:val="10"/>
  </w:num>
  <w:num w:numId="22" w16cid:durableId="931860709">
    <w:abstractNumId w:val="22"/>
  </w:num>
  <w:num w:numId="23" w16cid:durableId="571042343">
    <w:abstractNumId w:val="28"/>
  </w:num>
  <w:num w:numId="24" w16cid:durableId="1921519463">
    <w:abstractNumId w:val="13"/>
  </w:num>
  <w:num w:numId="25" w16cid:durableId="2112892200">
    <w:abstractNumId w:val="8"/>
  </w:num>
  <w:num w:numId="26" w16cid:durableId="695815089">
    <w:abstractNumId w:val="3"/>
  </w:num>
  <w:num w:numId="27" w16cid:durableId="1271470559">
    <w:abstractNumId w:val="1"/>
  </w:num>
  <w:num w:numId="28" w16cid:durableId="1848330326">
    <w:abstractNumId w:val="19"/>
  </w:num>
  <w:num w:numId="29" w16cid:durableId="1540389281">
    <w:abstractNumId w:val="27"/>
  </w:num>
  <w:num w:numId="30" w16cid:durableId="2081058829">
    <w:abstractNumId w:val="33"/>
  </w:num>
  <w:num w:numId="31" w16cid:durableId="639310046">
    <w:abstractNumId w:val="30"/>
  </w:num>
  <w:num w:numId="32" w16cid:durableId="1955555848">
    <w:abstractNumId w:val="21"/>
  </w:num>
  <w:num w:numId="33" w16cid:durableId="1744717754">
    <w:abstractNumId w:val="6"/>
  </w:num>
  <w:num w:numId="34" w16cid:durableId="1546023123">
    <w:abstractNumId w:val="32"/>
  </w:num>
  <w:num w:numId="35" w16cid:durableId="2039505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1CDC"/>
    <w:rsid w:val="00551CDC"/>
    <w:rsid w:val="009E6DAF"/>
    <w:rsid w:val="00E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736"/>
  <w15:docId w15:val="{0D1393E8-4093-49A8-829D-51E71FC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7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rPr>
      <w:rFonts w:ascii="Calibri" w:eastAsia="Calibri" w:hAnsi="Calibri" w:cs="Times New Roman"/>
    </w:rPr>
  </w:style>
  <w:style w:type="paragraph" w:customStyle="1" w:styleId="1">
    <w:name w:val="Без разредка1"/>
    <w:next w:val="a6"/>
    <w:pPr>
      <w:suppressAutoHyphens/>
      <w:spacing w:after="0" w:line="240" w:lineRule="auto"/>
    </w:pPr>
  </w:style>
  <w:style w:type="paragraph" w:styleId="a6">
    <w:name w:val="No Spacing"/>
    <w:pPr>
      <w:suppressAutoHyphens/>
      <w:spacing w:after="0" w:line="240" w:lineRule="auto"/>
    </w:pPr>
  </w:style>
  <w:style w:type="character" w:styleId="a7">
    <w:name w:val="page number"/>
    <w:basedOn w:val="a0"/>
  </w:style>
  <w:style w:type="character" w:styleId="a8">
    <w:name w:val="Strong"/>
    <w:rPr>
      <w:b/>
      <w:bCs/>
    </w:rPr>
  </w:style>
  <w:style w:type="character" w:customStyle="1" w:styleId="samedocreference">
    <w:name w:val="samedocreference"/>
  </w:style>
  <w:style w:type="paragraph" w:styleId="a9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1">
    <w:name w:val="xl71"/>
    <w:basedOn w:val="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80">
    <w:name w:val="xl80"/>
    <w:basedOn w:val="a"/>
    <w:pPr>
      <w:spacing w:before="100" w:after="100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CharCharCharCharCharChar">
    <w:name w:val="Char Char Char Char Char Char Знак Знак Знак"/>
    <w:basedOn w:val="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17048</Words>
  <Characters>97174</Characters>
  <Application>Microsoft Office Word</Application>
  <DocSecurity>0</DocSecurity>
  <Lines>809</Lines>
  <Paragraphs>227</Paragraphs>
  <ScaleCrop>false</ScaleCrop>
  <Company/>
  <LinksUpToDate>false</LinksUpToDate>
  <CharactersWithSpaces>113995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2022-05-09T18:30:00Z</dcterms:created>
  <dcterms:modified xsi:type="dcterms:W3CDTF">2022-05-09T18:30:00Z</dcterms:modified>
</cp:coreProperties>
</file>