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5A02" w14:textId="20498B63" w:rsidR="008E479E" w:rsidRPr="00492C49" w:rsidRDefault="008E479E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bookmarkStart w:id="0" w:name="_Hlk143779839"/>
      <w:r w:rsidRPr="00492C49">
        <w:rPr>
          <w:rFonts w:ascii="Garamond" w:hAnsi="Garamond"/>
          <w:b/>
          <w:sz w:val="24"/>
          <w:szCs w:val="24"/>
        </w:rPr>
        <w:t>Приложение № 1</w:t>
      </w:r>
    </w:p>
    <w:p w14:paraId="3625195E" w14:textId="77777777" w:rsidR="008E479E" w:rsidRPr="00492C49" w:rsidRDefault="008E479E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</w:p>
    <w:p w14:paraId="56E71C37" w14:textId="3362D1E0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УТВЪРДИЛ: ______П______</w:t>
      </w:r>
    </w:p>
    <w:p w14:paraId="05468B26" w14:textId="1EB96FDE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ИВЕЛИН САВОВ</w:t>
      </w:r>
    </w:p>
    <w:p w14:paraId="260B91B2" w14:textId="1A2F839B" w:rsidR="00A6525A" w:rsidRPr="00492C49" w:rsidRDefault="00A6525A" w:rsidP="00A6525A">
      <w:pPr>
        <w:spacing w:after="4" w:line="276" w:lineRule="auto"/>
        <w:ind w:left="-5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Кмет на Община Никопол</w:t>
      </w:r>
    </w:p>
    <w:p w14:paraId="1EF50C5A" w14:textId="77777777" w:rsidR="00A6525A" w:rsidRPr="00492C49" w:rsidRDefault="00A6525A" w:rsidP="00A6525A">
      <w:pPr>
        <w:spacing w:after="4" w:line="276" w:lineRule="auto"/>
        <w:ind w:left="-5"/>
        <w:jc w:val="center"/>
        <w:rPr>
          <w:rFonts w:ascii="Garamond" w:hAnsi="Garamond"/>
          <w:b/>
          <w:sz w:val="24"/>
          <w:szCs w:val="24"/>
        </w:rPr>
      </w:pPr>
    </w:p>
    <w:p w14:paraId="6D97409B" w14:textId="3E582743" w:rsidR="00186C9D" w:rsidRPr="00492C49" w:rsidRDefault="00000000" w:rsidP="00A6525A">
      <w:pPr>
        <w:spacing w:after="4" w:line="276" w:lineRule="auto"/>
        <w:ind w:left="-5"/>
        <w:jc w:val="center"/>
        <w:rPr>
          <w:rFonts w:ascii="Garamond" w:hAnsi="Garamond"/>
          <w:b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Годишен отчет</w:t>
      </w:r>
    </w:p>
    <w:p w14:paraId="28332535" w14:textId="4A467A6A" w:rsidR="00CD3FA2" w:rsidRPr="00492C49" w:rsidRDefault="00000000" w:rsidP="00A6525A">
      <w:pPr>
        <w:spacing w:after="4" w:line="276" w:lineRule="auto"/>
        <w:ind w:left="-5"/>
        <w:jc w:val="center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 xml:space="preserve">за постъпили заявления за достъп до обществена информация за </w:t>
      </w:r>
      <w:r w:rsidRPr="00492C49">
        <w:rPr>
          <w:rFonts w:ascii="Garamond" w:hAnsi="Garamond"/>
          <w:b/>
          <w:color w:val="000000" w:themeColor="text1"/>
          <w:sz w:val="24"/>
          <w:szCs w:val="24"/>
        </w:rPr>
        <w:t>202</w:t>
      </w:r>
      <w:r w:rsidR="003220B2" w:rsidRPr="00492C49">
        <w:rPr>
          <w:rFonts w:ascii="Garamond" w:hAnsi="Garamond"/>
          <w:b/>
          <w:color w:val="000000" w:themeColor="text1"/>
          <w:sz w:val="24"/>
          <w:szCs w:val="24"/>
        </w:rPr>
        <w:t>0</w:t>
      </w:r>
      <w:r w:rsidR="00583C0F" w:rsidRPr="00492C4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92C49">
        <w:rPr>
          <w:rFonts w:ascii="Garamond" w:hAnsi="Garamond"/>
          <w:b/>
          <w:color w:val="000000" w:themeColor="text1"/>
          <w:sz w:val="24"/>
          <w:szCs w:val="24"/>
        </w:rPr>
        <w:t>година</w:t>
      </w:r>
    </w:p>
    <w:p w14:paraId="4D27204B" w14:textId="77777777" w:rsidR="00CD3FA2" w:rsidRPr="00492C49" w:rsidRDefault="00000000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9172" w:type="dxa"/>
        <w:tblInd w:w="-10" w:type="dxa"/>
        <w:tblCellMar>
          <w:top w:w="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60"/>
        <w:gridCol w:w="1412"/>
      </w:tblGrid>
      <w:tr w:rsidR="00CD3FA2" w:rsidRPr="00492C49" w14:paraId="5F13ECFE" w14:textId="77777777" w:rsidTr="00BB540C">
        <w:trPr>
          <w:trHeight w:val="263"/>
        </w:trPr>
        <w:tc>
          <w:tcPr>
            <w:tcW w:w="7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10EC65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Постъпили заявления за достъп до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DDD9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EDCFE48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Брой </w:t>
            </w:r>
          </w:p>
        </w:tc>
      </w:tr>
      <w:tr w:rsidR="00CD3FA2" w:rsidRPr="00492C49" w14:paraId="15798DB2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A823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От граждани на Република България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A14B6" w14:textId="1C24A1BD" w:rsidR="00CD3FA2" w:rsidRPr="00492C49" w:rsidRDefault="00100DAD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CD3FA2" w:rsidRPr="00492C49" w14:paraId="239D187A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97A3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 xml:space="preserve">От чужденци и лица без гражданство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4E57" w14:textId="535D26D1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62EC919C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D4FD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журналисти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D17D" w14:textId="4B2130E2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096A006C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E869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фирми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DCB5" w14:textId="445D984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CD3FA2" w:rsidRPr="00492C49" w14:paraId="399DA029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DB98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 неправителствени организации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1E13" w14:textId="0CBEFF86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CD3FA2" w:rsidRPr="00492C49" w14:paraId="28B2AB63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1615E4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52B33B" w14:textId="1B7CB155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</w:tr>
      <w:tr w:rsidR="00CD3FA2" w:rsidRPr="00492C49" w14:paraId="340DA218" w14:textId="77777777" w:rsidTr="00BB540C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965BD58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Вид на заявлението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F1DC4A3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2D6CCC84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3662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Писмени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01E7" w14:textId="175D2CDC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D3FA2" w:rsidRPr="00492C49" w14:paraId="48A07D16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B660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Устни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5338" w14:textId="6425ACF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22BDB1FC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84A4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Заявления по електронен път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64A4" w14:textId="37376B8C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21</w:t>
            </w:r>
          </w:p>
        </w:tc>
      </w:tr>
      <w:tr w:rsidR="00CD3FA2" w:rsidRPr="00492C49" w14:paraId="0AC610EC" w14:textId="77777777" w:rsidTr="00BB540C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D22F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Платформа за достъп до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3368" w14:textId="19ABC40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CD3FA2" w:rsidRPr="00492C49" w14:paraId="73663BE0" w14:textId="77777777" w:rsidTr="00BB540C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83F60A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82C256" w14:textId="19E59142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</w:tr>
      <w:tr w:rsidR="00CD3FA2" w:rsidRPr="00492C49" w14:paraId="279D83BB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413EA0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Вид на информацията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B05C683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067705B4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6563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Официална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799B" w14:textId="170263DA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3041B004" w14:textId="77777777" w:rsidTr="00BB540C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8E6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Служебна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C2BE" w14:textId="4829B9D3" w:rsidR="00CD3FA2" w:rsidRPr="00492C49" w:rsidRDefault="00B61ED8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CD3FA2" w:rsidRPr="00492C49" w14:paraId="6FE545D9" w14:textId="77777777" w:rsidTr="00BB540C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0A5DBF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BB4F7E" w14:textId="54795D02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</w:tr>
      <w:tr w:rsidR="00CD3FA2" w:rsidRPr="00492C49" w14:paraId="49555E1A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9B5950F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Взети решения за: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6244AC5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17D4C04B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F2EB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свободен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F1BA8" w14:textId="39D0C05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90549" w:rsidRPr="00492C49">
              <w:rPr>
                <w:rFonts w:ascii="Garamond" w:hAnsi="Garamond"/>
                <w:sz w:val="24"/>
                <w:szCs w:val="24"/>
              </w:rPr>
              <w:t>26</w:t>
            </w:r>
          </w:p>
        </w:tc>
      </w:tr>
      <w:tr w:rsidR="00CD3FA2" w:rsidRPr="00492C49" w14:paraId="195E6690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C2E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частичен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FB75" w14:textId="043F9F13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90549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46E3EE8A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587C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Предоставяне на ДОИ при наличие на надделяващ обществен интерес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7366" w14:textId="0E79C759" w:rsidR="00CD3FA2" w:rsidRPr="00492C49" w:rsidRDefault="00B61ED8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CD3FA2" w:rsidRPr="00492C49" w14:paraId="179621A6" w14:textId="77777777" w:rsidTr="00BB540C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FFD9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E7E5" w14:textId="70E16417" w:rsidR="00CD3FA2" w:rsidRPr="00492C49" w:rsidRDefault="00B61ED8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CD3FA2" w:rsidRPr="00492C49" w14:paraId="71AB4D1D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8EA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9DF4" w14:textId="33F1EC60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A317E" w:rsidRPr="00492C49">
              <w:rPr>
                <w:rFonts w:ascii="Garamond" w:hAnsi="Garamond"/>
                <w:sz w:val="24"/>
                <w:szCs w:val="24"/>
              </w:rPr>
              <w:t>7*</w:t>
            </w:r>
          </w:p>
        </w:tc>
      </w:tr>
      <w:tr w:rsidR="00CD3FA2" w:rsidRPr="00492C49" w14:paraId="5A84ECED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4992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Отказ за предоставяне на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3F94" w14:textId="41650C91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4262" w:rsidRPr="00492C4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CD3FA2" w:rsidRPr="00492C49" w14:paraId="7A0D9EE9" w14:textId="77777777" w:rsidTr="00BB540C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8229F9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91022E" w14:textId="7F07FA6A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</w:tr>
      <w:tr w:rsidR="00CD3FA2" w:rsidRPr="00492C49" w14:paraId="3DBF7002" w14:textId="77777777" w:rsidTr="00BB540C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79648C0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color w:val="393939"/>
                <w:sz w:val="24"/>
                <w:szCs w:val="24"/>
              </w:rPr>
              <w:t>Удължаване на срока за предоставяне на ДОИ поради: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B71F48B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022B17A8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CBB3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Уточняване предмета на исканата информация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7D1A" w14:textId="35E4784B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CD3FA2" w:rsidRPr="00492C49" w14:paraId="5C7B9703" w14:textId="77777777" w:rsidTr="00BB540C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26E7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3F77" w14:textId="0F9A4C8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CD3FA2" w:rsidRPr="00492C49" w14:paraId="4537D356" w14:textId="77777777" w:rsidTr="00BB540C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45A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D3CA" w14:textId="18E79DB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CD3FA2" w:rsidRPr="00492C49" w14:paraId="6DD349FA" w14:textId="77777777" w:rsidTr="00BB540C">
        <w:trPr>
          <w:trHeight w:val="277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53E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color w:val="393939"/>
                <w:sz w:val="24"/>
                <w:szCs w:val="24"/>
              </w:rPr>
              <w:t>Други причини</w:t>
            </w: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673C" w14:textId="70766088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C0F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5AEC94A7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C9EC3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ОБЩО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77BF24" w14:textId="2D7627FD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</w:tr>
      <w:tr w:rsidR="00CD3FA2" w:rsidRPr="00492C49" w14:paraId="2C39894D" w14:textId="77777777" w:rsidTr="00BB540C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10FBCEF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Срок за издаване на разрешението за достъп до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3CFF6BE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1A3BECDC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243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Веднага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2D1F" w14:textId="59F05718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F75E0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012D8C47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6B4C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 14 дневен срок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FF01" w14:textId="16CB1BD1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21</w:t>
            </w:r>
          </w:p>
        </w:tc>
      </w:tr>
      <w:tr w:rsidR="00CD3FA2" w:rsidRPr="00492C49" w14:paraId="0636390A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3B23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В законоустановения срок  след удължаването му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8228" w14:textId="28E8EC0E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CD3FA2" w:rsidRPr="00492C49" w14:paraId="5FFAE1F9" w14:textId="77777777" w:rsidTr="00BB540C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D58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След срока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6BEA" w14:textId="6EC49E0C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CD3FA2" w:rsidRPr="00492C49" w14:paraId="41E30005" w14:textId="77777777" w:rsidTr="00BB540C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BBF1F0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3D4DEA" w14:textId="1479586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5095E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</w:tr>
      <w:tr w:rsidR="00CD3FA2" w:rsidRPr="00492C49" w14:paraId="318E0314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C849CE1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Теми, по които е искана обществена информация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6832E24" w14:textId="77777777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D3FA2" w:rsidRPr="00492C49" w14:paraId="0652D284" w14:textId="77777777" w:rsidTr="00BB540C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F49A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Упражняване на права или законни интереси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85B8" w14:textId="0394FEAF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CD3FA2" w:rsidRPr="00492C49" w14:paraId="3A17C063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D04B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ABE2" w14:textId="115DE5D6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CD3FA2" w:rsidRPr="00492C49" w14:paraId="2C796947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742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BC01" w14:textId="33920135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24E0512F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8675" w14:textId="6BE71C0A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2326" w14:textId="717FDB92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CD3FA2" w:rsidRPr="00492C49" w14:paraId="6C733828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2C86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F036" w14:textId="096B012C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CD3FA2" w:rsidRPr="00492C49" w14:paraId="5D551831" w14:textId="77777777" w:rsidTr="00BB540C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4FFE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87AF" w14:textId="69189AE5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2039A2D8" w14:textId="77777777" w:rsidTr="00BB540C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04EA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Проекти на нормативни актове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5B2C" w14:textId="6FFB3FF2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3D773DAB" w14:textId="77777777" w:rsidTr="00BB540C">
        <w:trPr>
          <w:trHeight w:val="266"/>
        </w:trPr>
        <w:tc>
          <w:tcPr>
            <w:tcW w:w="7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F5AF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Други теми 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23C6" w14:textId="14D11151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D3FA2" w:rsidRPr="00492C49" w14:paraId="2AEE15E2" w14:textId="77777777" w:rsidTr="00BB540C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85A1B0" w14:textId="77777777" w:rsidR="00CD3FA2" w:rsidRPr="00492C49" w:rsidRDefault="00000000" w:rsidP="00A6525A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492C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98AB3C" w14:textId="009B3574" w:rsidR="00CD3FA2" w:rsidRPr="00492C49" w:rsidRDefault="00000000" w:rsidP="00A6525A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492C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00DAD" w:rsidRPr="00492C49">
              <w:rPr>
                <w:rFonts w:ascii="Garamond" w:hAnsi="Garamond"/>
                <w:b/>
                <w:sz w:val="24"/>
                <w:szCs w:val="24"/>
              </w:rPr>
              <w:t>28</w:t>
            </w:r>
            <w:r w:rsidR="00E2367F" w:rsidRPr="00492C49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</w:tr>
    </w:tbl>
    <w:p w14:paraId="0ACA46F6" w14:textId="77777777" w:rsidR="00CD3FA2" w:rsidRPr="00492C49" w:rsidRDefault="00000000" w:rsidP="00A6525A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sz w:val="24"/>
          <w:szCs w:val="24"/>
        </w:rPr>
        <w:t xml:space="preserve"> </w:t>
      </w:r>
    </w:p>
    <w:p w14:paraId="343DF992" w14:textId="0C86790E" w:rsidR="00AA317E" w:rsidRPr="00492C49" w:rsidRDefault="00AA317E" w:rsidP="00684262">
      <w:pPr>
        <w:spacing w:after="0" w:line="276" w:lineRule="auto"/>
        <w:rPr>
          <w:rFonts w:ascii="Garamond" w:hAnsi="Garamond"/>
          <w:i/>
          <w:iCs/>
          <w:sz w:val="24"/>
          <w:szCs w:val="24"/>
        </w:rPr>
      </w:pPr>
      <w:r w:rsidRPr="00492C49">
        <w:rPr>
          <w:rFonts w:ascii="Garamond" w:hAnsi="Garamond"/>
          <w:i/>
          <w:iCs/>
          <w:sz w:val="24"/>
          <w:szCs w:val="24"/>
        </w:rPr>
        <w:t>*</w:t>
      </w:r>
      <w:r w:rsidR="00B5095E" w:rsidRPr="00492C49">
        <w:rPr>
          <w:rFonts w:ascii="Garamond" w:hAnsi="Garamond"/>
          <w:i/>
          <w:iCs/>
          <w:sz w:val="24"/>
          <w:szCs w:val="24"/>
        </w:rPr>
        <w:t>Уведомленията</w:t>
      </w:r>
      <w:r w:rsidRPr="00492C49">
        <w:rPr>
          <w:rFonts w:ascii="Garamond" w:hAnsi="Garamond"/>
          <w:i/>
          <w:iCs/>
          <w:sz w:val="24"/>
          <w:szCs w:val="24"/>
        </w:rPr>
        <w:t xml:space="preserve"> за липса на исканата обществена информация са част от мотивите на решения за предоставяне на пълен достъп, т.к. заявленията за ДОИ освен въпроси по предоставената информация, съдържат искания и за информация, </w:t>
      </w:r>
      <w:r w:rsidR="00583C0F" w:rsidRPr="00492C49">
        <w:rPr>
          <w:rFonts w:ascii="Garamond" w:hAnsi="Garamond"/>
          <w:i/>
          <w:iCs/>
          <w:sz w:val="24"/>
          <w:szCs w:val="24"/>
        </w:rPr>
        <w:t xml:space="preserve">с </w:t>
      </w:r>
      <w:r w:rsidRPr="00492C49">
        <w:rPr>
          <w:rFonts w:ascii="Garamond" w:hAnsi="Garamond"/>
          <w:i/>
          <w:iCs/>
          <w:sz w:val="24"/>
          <w:szCs w:val="24"/>
        </w:rPr>
        <w:t>какв</w:t>
      </w:r>
      <w:r w:rsidR="00B5095E" w:rsidRPr="00492C49">
        <w:rPr>
          <w:rFonts w:ascii="Garamond" w:hAnsi="Garamond"/>
          <w:i/>
          <w:iCs/>
          <w:sz w:val="24"/>
          <w:szCs w:val="24"/>
        </w:rPr>
        <w:t>ито данни</w:t>
      </w:r>
      <w:r w:rsidRPr="00492C49">
        <w:rPr>
          <w:rFonts w:ascii="Garamond" w:hAnsi="Garamond"/>
          <w:i/>
          <w:iCs/>
          <w:sz w:val="24"/>
          <w:szCs w:val="24"/>
        </w:rPr>
        <w:t xml:space="preserve"> </w:t>
      </w:r>
      <w:r w:rsidR="00B5095E" w:rsidRPr="00492C49">
        <w:rPr>
          <w:rFonts w:ascii="Garamond" w:hAnsi="Garamond"/>
          <w:i/>
          <w:iCs/>
          <w:sz w:val="24"/>
          <w:szCs w:val="24"/>
        </w:rPr>
        <w:t>О</w:t>
      </w:r>
      <w:r w:rsidRPr="00492C49">
        <w:rPr>
          <w:rFonts w:ascii="Garamond" w:hAnsi="Garamond"/>
          <w:i/>
          <w:iCs/>
          <w:sz w:val="24"/>
          <w:szCs w:val="24"/>
        </w:rPr>
        <w:t xml:space="preserve">бщина Никопол не разполага. </w:t>
      </w:r>
    </w:p>
    <w:p w14:paraId="0D110644" w14:textId="5C9FFC34" w:rsidR="00CD3FA2" w:rsidRPr="00492C49" w:rsidRDefault="00E2367F" w:rsidP="00684262">
      <w:pPr>
        <w:spacing w:after="29" w:line="276" w:lineRule="auto"/>
        <w:rPr>
          <w:rFonts w:ascii="Garamond" w:hAnsi="Garamond"/>
          <w:i/>
          <w:iCs/>
          <w:sz w:val="24"/>
          <w:szCs w:val="24"/>
        </w:rPr>
      </w:pPr>
      <w:r w:rsidRPr="00492C49">
        <w:rPr>
          <w:rFonts w:ascii="Garamond" w:hAnsi="Garamond"/>
          <w:i/>
          <w:iCs/>
          <w:sz w:val="24"/>
          <w:szCs w:val="24"/>
        </w:rPr>
        <w:t xml:space="preserve">**Всички постъпили в Община Никопол искания за ДОИ </w:t>
      </w:r>
      <w:r w:rsidR="00B571D9" w:rsidRPr="00492C49">
        <w:rPr>
          <w:rFonts w:ascii="Garamond" w:hAnsi="Garamond"/>
          <w:i/>
          <w:iCs/>
          <w:sz w:val="24"/>
          <w:szCs w:val="24"/>
        </w:rPr>
        <w:t xml:space="preserve">отговарят на отбелязаните критерии. </w:t>
      </w:r>
    </w:p>
    <w:p w14:paraId="436A6093" w14:textId="7AF04BC5" w:rsidR="00492C49" w:rsidRPr="00492C49" w:rsidRDefault="00492C49" w:rsidP="00684262">
      <w:pPr>
        <w:spacing w:after="29" w:line="276" w:lineRule="auto"/>
        <w:ind w:left="0" w:firstLine="0"/>
        <w:rPr>
          <w:rFonts w:ascii="Garamond" w:hAnsi="Garamond"/>
          <w:i/>
          <w:iCs/>
          <w:sz w:val="24"/>
          <w:szCs w:val="24"/>
        </w:rPr>
      </w:pPr>
      <w:r w:rsidRPr="00492C49">
        <w:rPr>
          <w:rFonts w:ascii="Garamond" w:hAnsi="Garamond"/>
          <w:i/>
          <w:iCs/>
          <w:sz w:val="24"/>
          <w:szCs w:val="24"/>
        </w:rPr>
        <w:t>За 2020 г. в администрацията не са постъпвали заявления за повторно използване на информация от обществения сектор. За 2020 г. едно заявление за ДОИ е оставено без разглеждане на основание чл. 29, ал. 2 ЗДОИ. За 2020 г. не са правени откази на заявителя от предоставения му достъп. За 2020 г. е подадена една жалба срещу мълчалив отказ, който е отменен от административния съд, по което заявление впоследствие е предоставен отговор. За период 2020 г. не са установявани административни нарушения и не са налагани наказания на длъжностни лица по ЗДОИ.</w:t>
      </w:r>
    </w:p>
    <w:p w14:paraId="3A84C518" w14:textId="77777777" w:rsidR="00492C49" w:rsidRPr="00492C49" w:rsidRDefault="00492C49" w:rsidP="00684262">
      <w:pPr>
        <w:spacing w:after="29" w:line="276" w:lineRule="auto"/>
        <w:ind w:left="0" w:firstLine="0"/>
        <w:rPr>
          <w:rFonts w:ascii="Garamond" w:hAnsi="Garamond"/>
          <w:i/>
          <w:iCs/>
          <w:sz w:val="24"/>
          <w:szCs w:val="24"/>
        </w:rPr>
      </w:pPr>
    </w:p>
    <w:p w14:paraId="612A0956" w14:textId="2BB32B7A" w:rsidR="00CD3FA2" w:rsidRPr="00492C49" w:rsidRDefault="00000000" w:rsidP="009E5D5B">
      <w:pPr>
        <w:shd w:val="clear" w:color="auto" w:fill="D9D9D9"/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492C49">
        <w:rPr>
          <w:rFonts w:ascii="Garamond" w:hAnsi="Garamond"/>
          <w:b/>
          <w:sz w:val="24"/>
          <w:szCs w:val="24"/>
        </w:rPr>
        <w:t>Мотиви за предоставяне на частичен достъп и</w:t>
      </w:r>
      <w:r w:rsidR="00BB540C" w:rsidRPr="00492C49">
        <w:rPr>
          <w:rFonts w:ascii="Garamond" w:hAnsi="Garamond"/>
          <w:b/>
          <w:sz w:val="24"/>
          <w:szCs w:val="24"/>
        </w:rPr>
        <w:t>/или</w:t>
      </w:r>
      <w:r w:rsidRPr="00492C49">
        <w:rPr>
          <w:rFonts w:ascii="Garamond" w:hAnsi="Garamond"/>
          <w:b/>
          <w:sz w:val="24"/>
          <w:szCs w:val="24"/>
        </w:rPr>
        <w:t xml:space="preserve"> отказ за предоставяне на информация </w:t>
      </w:r>
    </w:p>
    <w:p w14:paraId="1128A0D7" w14:textId="49EB7EC4" w:rsidR="00367C9A" w:rsidRPr="00492C49" w:rsidRDefault="00000000" w:rsidP="00492C49">
      <w:pPr>
        <w:pStyle w:val="a3"/>
        <w:numPr>
          <w:ilvl w:val="0"/>
          <w:numId w:val="2"/>
        </w:numPr>
        <w:tabs>
          <w:tab w:val="left" w:pos="284"/>
        </w:tabs>
        <w:spacing w:after="21" w:line="276" w:lineRule="auto"/>
        <w:ind w:left="0" w:firstLine="0"/>
        <w:rPr>
          <w:rFonts w:ascii="Garamond" w:hAnsi="Garamond"/>
          <w:color w:val="000000" w:themeColor="text1"/>
          <w:sz w:val="24"/>
          <w:szCs w:val="24"/>
        </w:rPr>
      </w:pPr>
      <w:r w:rsidRPr="00492C49">
        <w:rPr>
          <w:rFonts w:ascii="Garamond" w:hAnsi="Garamond"/>
          <w:color w:val="000000" w:themeColor="text1"/>
          <w:sz w:val="24"/>
          <w:szCs w:val="24"/>
        </w:rPr>
        <w:t>Постъпило е заявление за достъп до обществена информация с вх.</w:t>
      </w:r>
      <w:r w:rsidR="00BB540C" w:rsidRPr="00492C4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92C49">
        <w:rPr>
          <w:rFonts w:ascii="Garamond" w:hAnsi="Garamond"/>
          <w:color w:val="000000" w:themeColor="text1"/>
          <w:sz w:val="24"/>
          <w:szCs w:val="24"/>
        </w:rPr>
        <w:t xml:space="preserve">номер 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>26-57</w:t>
      </w:r>
      <w:r w:rsidR="00B61ED8" w:rsidRPr="00492C49">
        <w:rPr>
          <w:rFonts w:ascii="Garamond" w:hAnsi="Garamond"/>
          <w:color w:val="000000" w:themeColor="text1"/>
          <w:sz w:val="24"/>
          <w:szCs w:val="24"/>
        </w:rPr>
        <w:t>/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>21</w:t>
      </w:r>
      <w:r w:rsidR="00B61ED8" w:rsidRPr="00492C49">
        <w:rPr>
          <w:rFonts w:ascii="Garamond" w:hAnsi="Garamond"/>
          <w:color w:val="000000" w:themeColor="text1"/>
          <w:sz w:val="24"/>
          <w:szCs w:val="24"/>
        </w:rPr>
        <w:t xml:space="preserve">.01.2020 г., с което се иска 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>да се предостави на хартиен носител внесен по-рано в Община Никопол искане/разрешение за провеждане на</w:t>
      </w:r>
      <w:r w:rsidR="00492C49">
        <w:rPr>
          <w:rFonts w:ascii="Garamond" w:hAnsi="Garamond"/>
          <w:color w:val="000000" w:themeColor="text1"/>
          <w:sz w:val="24"/>
          <w:szCs w:val="24"/>
        </w:rPr>
        <w:t xml:space="preserve"> организиран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 xml:space="preserve"> про</w:t>
      </w:r>
      <w:r w:rsidR="00492C49">
        <w:rPr>
          <w:rFonts w:ascii="Garamond" w:hAnsi="Garamond"/>
          <w:color w:val="000000" w:themeColor="text1"/>
          <w:sz w:val="24"/>
          <w:szCs w:val="24"/>
        </w:rPr>
        <w:t>тест на територията на община Никопол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>.</w:t>
      </w:r>
      <w:r w:rsidR="003F75E0" w:rsidRPr="00492C49">
        <w:rPr>
          <w:rFonts w:ascii="Garamond" w:hAnsi="Garamond"/>
          <w:color w:val="000000" w:themeColor="text1"/>
          <w:sz w:val="24"/>
          <w:szCs w:val="24"/>
        </w:rPr>
        <w:t xml:space="preserve"> Отказът е направен на </w:t>
      </w:r>
      <w:r w:rsidR="00367C9A" w:rsidRPr="00492C49">
        <w:rPr>
          <w:rFonts w:ascii="Garamond" w:hAnsi="Garamond"/>
          <w:color w:val="000000" w:themeColor="text1"/>
          <w:sz w:val="24"/>
          <w:szCs w:val="24"/>
        </w:rPr>
        <w:t>основание чл. 37, ал. 2 ЗДОИ /достъпът засяга интересите на трето заинтересовано лице и то изрично е отказано предосатвяне на исканата обществена информация/.</w:t>
      </w:r>
    </w:p>
    <w:p w14:paraId="4522AE67" w14:textId="73D5537A" w:rsidR="003F75E0" w:rsidRPr="00492C49" w:rsidRDefault="003F75E0" w:rsidP="00492C49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Garamond" w:hAnsi="Garamond"/>
          <w:color w:val="000000" w:themeColor="text1"/>
          <w:sz w:val="24"/>
          <w:szCs w:val="24"/>
        </w:rPr>
      </w:pPr>
      <w:r w:rsidRPr="00492C49">
        <w:rPr>
          <w:rFonts w:ascii="Garamond" w:hAnsi="Garamond"/>
          <w:color w:val="000000" w:themeColor="text1"/>
          <w:sz w:val="24"/>
          <w:szCs w:val="24"/>
        </w:rPr>
        <w:t xml:space="preserve">Постъпило е заявление за достъп до обществена информация с вх. номер 94-959/26.06.2020 г., с което се иска да се осигури достъп до информация /преглед в оригинал/, представляващи регистри на актовете за гражданско състояние. Отказът е мотивиран по арг. на чл. 2, ал. 5 от ЗДОИ, т.к. ЗДОИ е неприложим за достъпа до лични данни. </w:t>
      </w:r>
      <w:bookmarkEnd w:id="0"/>
    </w:p>
    <w:sectPr w:rsidR="003F75E0" w:rsidRPr="00492C49" w:rsidSect="00BB540C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1E8E"/>
    <w:multiLevelType w:val="hybridMultilevel"/>
    <w:tmpl w:val="984895BA"/>
    <w:lvl w:ilvl="0" w:tplc="942E149E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73" w:hanging="360"/>
      </w:pPr>
    </w:lvl>
    <w:lvl w:ilvl="2" w:tplc="0402001B" w:tentative="1">
      <w:start w:val="1"/>
      <w:numFmt w:val="lowerRoman"/>
      <w:lvlText w:val="%3."/>
      <w:lvlJc w:val="right"/>
      <w:pPr>
        <w:ind w:left="2493" w:hanging="180"/>
      </w:pPr>
    </w:lvl>
    <w:lvl w:ilvl="3" w:tplc="0402000F" w:tentative="1">
      <w:start w:val="1"/>
      <w:numFmt w:val="decimal"/>
      <w:lvlText w:val="%4."/>
      <w:lvlJc w:val="left"/>
      <w:pPr>
        <w:ind w:left="3213" w:hanging="360"/>
      </w:pPr>
    </w:lvl>
    <w:lvl w:ilvl="4" w:tplc="04020019" w:tentative="1">
      <w:start w:val="1"/>
      <w:numFmt w:val="lowerLetter"/>
      <w:lvlText w:val="%5."/>
      <w:lvlJc w:val="left"/>
      <w:pPr>
        <w:ind w:left="3933" w:hanging="360"/>
      </w:pPr>
    </w:lvl>
    <w:lvl w:ilvl="5" w:tplc="0402001B" w:tentative="1">
      <w:start w:val="1"/>
      <w:numFmt w:val="lowerRoman"/>
      <w:lvlText w:val="%6."/>
      <w:lvlJc w:val="right"/>
      <w:pPr>
        <w:ind w:left="4653" w:hanging="180"/>
      </w:pPr>
    </w:lvl>
    <w:lvl w:ilvl="6" w:tplc="0402000F" w:tentative="1">
      <w:start w:val="1"/>
      <w:numFmt w:val="decimal"/>
      <w:lvlText w:val="%7."/>
      <w:lvlJc w:val="left"/>
      <w:pPr>
        <w:ind w:left="5373" w:hanging="360"/>
      </w:pPr>
    </w:lvl>
    <w:lvl w:ilvl="7" w:tplc="04020019" w:tentative="1">
      <w:start w:val="1"/>
      <w:numFmt w:val="lowerLetter"/>
      <w:lvlText w:val="%8."/>
      <w:lvlJc w:val="left"/>
      <w:pPr>
        <w:ind w:left="6093" w:hanging="360"/>
      </w:pPr>
    </w:lvl>
    <w:lvl w:ilvl="8" w:tplc="0402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47D50860"/>
    <w:multiLevelType w:val="hybridMultilevel"/>
    <w:tmpl w:val="24DA1970"/>
    <w:lvl w:ilvl="0" w:tplc="59186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52E"/>
    <w:multiLevelType w:val="hybridMultilevel"/>
    <w:tmpl w:val="984895BA"/>
    <w:lvl w:ilvl="0" w:tplc="FFFFFFFF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73" w:hanging="360"/>
      </w:pPr>
    </w:lvl>
    <w:lvl w:ilvl="2" w:tplc="FFFFFFFF" w:tentative="1">
      <w:start w:val="1"/>
      <w:numFmt w:val="lowerRoman"/>
      <w:lvlText w:val="%3."/>
      <w:lvlJc w:val="right"/>
      <w:pPr>
        <w:ind w:left="2493" w:hanging="180"/>
      </w:pPr>
    </w:lvl>
    <w:lvl w:ilvl="3" w:tplc="FFFFFFFF" w:tentative="1">
      <w:start w:val="1"/>
      <w:numFmt w:val="decimal"/>
      <w:lvlText w:val="%4."/>
      <w:lvlJc w:val="left"/>
      <w:pPr>
        <w:ind w:left="3213" w:hanging="360"/>
      </w:pPr>
    </w:lvl>
    <w:lvl w:ilvl="4" w:tplc="FFFFFFFF" w:tentative="1">
      <w:start w:val="1"/>
      <w:numFmt w:val="lowerLetter"/>
      <w:lvlText w:val="%5."/>
      <w:lvlJc w:val="left"/>
      <w:pPr>
        <w:ind w:left="3933" w:hanging="360"/>
      </w:pPr>
    </w:lvl>
    <w:lvl w:ilvl="5" w:tplc="FFFFFFFF" w:tentative="1">
      <w:start w:val="1"/>
      <w:numFmt w:val="lowerRoman"/>
      <w:lvlText w:val="%6."/>
      <w:lvlJc w:val="right"/>
      <w:pPr>
        <w:ind w:left="4653" w:hanging="180"/>
      </w:pPr>
    </w:lvl>
    <w:lvl w:ilvl="6" w:tplc="FFFFFFFF" w:tentative="1">
      <w:start w:val="1"/>
      <w:numFmt w:val="decimal"/>
      <w:lvlText w:val="%7."/>
      <w:lvlJc w:val="left"/>
      <w:pPr>
        <w:ind w:left="5373" w:hanging="360"/>
      </w:pPr>
    </w:lvl>
    <w:lvl w:ilvl="7" w:tplc="FFFFFFFF" w:tentative="1">
      <w:start w:val="1"/>
      <w:numFmt w:val="lowerLetter"/>
      <w:lvlText w:val="%8."/>
      <w:lvlJc w:val="left"/>
      <w:pPr>
        <w:ind w:left="6093" w:hanging="360"/>
      </w:pPr>
    </w:lvl>
    <w:lvl w:ilvl="8" w:tplc="FFFFFFFF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6EA9095B"/>
    <w:multiLevelType w:val="hybridMultilevel"/>
    <w:tmpl w:val="498A9C8C"/>
    <w:lvl w:ilvl="0" w:tplc="546413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CFDC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61A4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CB48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C67B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093E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E52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2EB1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22D7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49828">
    <w:abstractNumId w:val="3"/>
  </w:num>
  <w:num w:numId="2" w16cid:durableId="595406433">
    <w:abstractNumId w:val="0"/>
  </w:num>
  <w:num w:numId="3" w16cid:durableId="2011062925">
    <w:abstractNumId w:val="2"/>
  </w:num>
  <w:num w:numId="4" w16cid:durableId="187252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A2"/>
    <w:rsid w:val="00100DAD"/>
    <w:rsid w:val="00114027"/>
    <w:rsid w:val="00153E20"/>
    <w:rsid w:val="00186C9D"/>
    <w:rsid w:val="002766DE"/>
    <w:rsid w:val="002C75D3"/>
    <w:rsid w:val="003220B2"/>
    <w:rsid w:val="003630E5"/>
    <w:rsid w:val="00367C9A"/>
    <w:rsid w:val="003F75E0"/>
    <w:rsid w:val="004119F5"/>
    <w:rsid w:val="00492C49"/>
    <w:rsid w:val="004A6FBD"/>
    <w:rsid w:val="00583C0F"/>
    <w:rsid w:val="005B108A"/>
    <w:rsid w:val="00684262"/>
    <w:rsid w:val="0076707E"/>
    <w:rsid w:val="007905CF"/>
    <w:rsid w:val="007D003B"/>
    <w:rsid w:val="008E479E"/>
    <w:rsid w:val="009B4593"/>
    <w:rsid w:val="009E5D5B"/>
    <w:rsid w:val="009F6539"/>
    <w:rsid w:val="00A6525A"/>
    <w:rsid w:val="00AA317E"/>
    <w:rsid w:val="00B11EF9"/>
    <w:rsid w:val="00B5095E"/>
    <w:rsid w:val="00B571D9"/>
    <w:rsid w:val="00B61ED8"/>
    <w:rsid w:val="00B94B88"/>
    <w:rsid w:val="00BB540C"/>
    <w:rsid w:val="00C90549"/>
    <w:rsid w:val="00CD3FA2"/>
    <w:rsid w:val="00E2367F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6F712"/>
  <w15:docId w15:val="{9015219B-2CF1-43FA-BEF5-2AB7755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4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7C9A"/>
    <w:pPr>
      <w:ind w:left="720"/>
      <w:contextualSpacing/>
    </w:pPr>
  </w:style>
  <w:style w:type="character" w:styleId="a4">
    <w:name w:val="Hyperlink"/>
    <w:basedOn w:val="a0"/>
    <w:uiPriority w:val="99"/>
    <w:rsid w:val="007670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6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cp:lastModifiedBy>IGyulyanliev</cp:lastModifiedBy>
  <cp:revision>18</cp:revision>
  <cp:lastPrinted>2023-08-24T07:59:00Z</cp:lastPrinted>
  <dcterms:created xsi:type="dcterms:W3CDTF">2023-08-23T10:44:00Z</dcterms:created>
  <dcterms:modified xsi:type="dcterms:W3CDTF">2023-08-25T05:29:00Z</dcterms:modified>
</cp:coreProperties>
</file>