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1D" w:rsidRDefault="000E751D" w:rsidP="004D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51D" w:rsidRPr="000E751D" w:rsidRDefault="000E751D" w:rsidP="004D0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D">
        <w:rPr>
          <w:rFonts w:ascii="Times New Roman" w:hAnsi="Times New Roman" w:cs="Times New Roman"/>
          <w:b/>
          <w:sz w:val="24"/>
          <w:szCs w:val="24"/>
        </w:rPr>
        <w:t>Община Никопол стартира процедура за избор на членове на Съвета на децата</w:t>
      </w:r>
    </w:p>
    <w:p w:rsidR="00232BC4" w:rsidRPr="007647EE" w:rsidRDefault="00232BC4" w:rsidP="004D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EE">
        <w:rPr>
          <w:rFonts w:ascii="Times New Roman" w:hAnsi="Times New Roman" w:cs="Times New Roman"/>
          <w:b/>
          <w:sz w:val="28"/>
          <w:szCs w:val="28"/>
        </w:rPr>
        <w:t>П</w:t>
      </w:r>
      <w:r w:rsidR="004D0DFE" w:rsidRPr="0076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7EE">
        <w:rPr>
          <w:rFonts w:ascii="Times New Roman" w:hAnsi="Times New Roman" w:cs="Times New Roman"/>
          <w:b/>
          <w:sz w:val="28"/>
          <w:szCs w:val="28"/>
        </w:rPr>
        <w:t>О</w:t>
      </w:r>
      <w:r w:rsidR="004D0DFE" w:rsidRPr="0076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7EE">
        <w:rPr>
          <w:rFonts w:ascii="Times New Roman" w:hAnsi="Times New Roman" w:cs="Times New Roman"/>
          <w:b/>
          <w:sz w:val="28"/>
          <w:szCs w:val="28"/>
        </w:rPr>
        <w:t>К</w:t>
      </w:r>
      <w:r w:rsidR="004D0DFE" w:rsidRPr="0076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7EE">
        <w:rPr>
          <w:rFonts w:ascii="Times New Roman" w:hAnsi="Times New Roman" w:cs="Times New Roman"/>
          <w:b/>
          <w:sz w:val="28"/>
          <w:szCs w:val="28"/>
        </w:rPr>
        <w:t>А</w:t>
      </w:r>
      <w:r w:rsidR="004D0DFE" w:rsidRPr="0076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7EE">
        <w:rPr>
          <w:rFonts w:ascii="Times New Roman" w:hAnsi="Times New Roman" w:cs="Times New Roman"/>
          <w:b/>
          <w:sz w:val="28"/>
          <w:szCs w:val="28"/>
        </w:rPr>
        <w:t>Н</w:t>
      </w:r>
      <w:r w:rsidR="004D0DFE" w:rsidRPr="0076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7EE">
        <w:rPr>
          <w:rFonts w:ascii="Times New Roman" w:hAnsi="Times New Roman" w:cs="Times New Roman"/>
          <w:b/>
          <w:sz w:val="28"/>
          <w:szCs w:val="28"/>
        </w:rPr>
        <w:t>А</w:t>
      </w:r>
    </w:p>
    <w:p w:rsidR="007647EE" w:rsidRDefault="00894DC6" w:rsidP="00894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УЧАСТИЕ В ПРОЦЕДУРА</w:t>
      </w:r>
      <w:r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ИЗБОР</w:t>
      </w:r>
      <w:r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DC6" w:rsidRDefault="00894DC6" w:rsidP="00894DC6">
      <w:pPr>
        <w:spacing w:after="0"/>
        <w:jc w:val="center"/>
        <w:rPr>
          <w:rFonts w:ascii="Times New Roman" w:hAnsi="Times New Roman" w:cs="Times New Roman"/>
          <w:b/>
        </w:rPr>
      </w:pPr>
      <w:r w:rsidRPr="00663C14">
        <w:rPr>
          <w:rFonts w:ascii="Times New Roman" w:hAnsi="Times New Roman" w:cs="Times New Roman"/>
          <w:b/>
        </w:rPr>
        <w:t>СЪВЕТА НА ДЕЦАТА</w:t>
      </w:r>
    </w:p>
    <w:p w:rsidR="00894DC6" w:rsidRDefault="00894DC6" w:rsidP="00894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1A9" w:rsidRDefault="005D41A9" w:rsidP="007835B2">
      <w:pPr>
        <w:pStyle w:val="a3"/>
        <w:spacing w:before="0" w:beforeAutospacing="0" w:after="0" w:afterAutospacing="0"/>
        <w:ind w:firstLine="708"/>
        <w:jc w:val="both"/>
      </w:pPr>
      <w:r>
        <w:t xml:space="preserve">Съветът на децата </w:t>
      </w:r>
      <w:r w:rsidR="008600A3">
        <w:t xml:space="preserve">е консултативен орган </w:t>
      </w:r>
      <w:r>
        <w:t xml:space="preserve">към </w:t>
      </w:r>
      <w:r w:rsidR="008600A3">
        <w:t xml:space="preserve">председателя на </w:t>
      </w:r>
      <w:r>
        <w:t>Държавната агенция за закрила на детето</w:t>
      </w:r>
      <w:r w:rsidR="005A5707">
        <w:t>.</w:t>
      </w:r>
      <w:r w:rsidR="00D53996">
        <w:t xml:space="preserve"> </w:t>
      </w:r>
      <w:r w:rsidR="005A5707">
        <w:t>У</w:t>
      </w:r>
      <w:r>
        <w:t xml:space="preserve">чреден </w:t>
      </w:r>
      <w:r w:rsidR="005A5707">
        <w:t xml:space="preserve">е </w:t>
      </w:r>
      <w:r>
        <w:t>през 2003 г.</w:t>
      </w:r>
      <w:r w:rsidR="005A5707">
        <w:t>,</w:t>
      </w:r>
      <w:r>
        <w:t xml:space="preserve"> в изпълнение на основните принципи на Конвенцията на ООН за правата на детето и Закона за закрила на детето. Целта </w:t>
      </w:r>
      <w:r w:rsidR="00CB61AC">
        <w:t>му</w:t>
      </w:r>
      <w:r>
        <w:t xml:space="preserve"> е да насърчи детското участие в процесите на изработване на политики</w:t>
      </w:r>
      <w:r w:rsidR="008600A3">
        <w:t xml:space="preserve"> за децата и вземане на решения.</w:t>
      </w:r>
      <w:r w:rsidR="007835B2">
        <w:t xml:space="preserve"> </w:t>
      </w:r>
      <w:r>
        <w:t>Основната мисия на Съвета на децата е да представя детската гледна точка, мисли и чувства по въпроси, които засягат правото на защита, развитието и у</w:t>
      </w:r>
      <w:r w:rsidR="008600A3">
        <w:t>частието</w:t>
      </w:r>
      <w:r w:rsidR="007835B2">
        <w:t xml:space="preserve"> </w:t>
      </w:r>
      <w:r w:rsidR="008600A3">
        <w:t>на децата в обществено</w:t>
      </w:r>
      <w:r w:rsidR="007835B2">
        <w:t xml:space="preserve"> </w:t>
      </w:r>
      <w:r w:rsidR="008600A3">
        <w:t>–</w:t>
      </w:r>
      <w:r w:rsidR="007835B2">
        <w:t xml:space="preserve"> </w:t>
      </w:r>
      <w:r>
        <w:t>политическия живот.</w:t>
      </w:r>
      <w:r>
        <w:br/>
      </w:r>
      <w:r w:rsidR="007835B2">
        <w:t>Той включва представители на младите хора от</w:t>
      </w:r>
      <w:r w:rsidR="007835B2" w:rsidRPr="007835B2">
        <w:t xml:space="preserve"> </w:t>
      </w:r>
      <w:r w:rsidR="007835B2">
        <w:t>всяка административна област и на децата от уязвими групи</w:t>
      </w:r>
      <w:r w:rsidR="00412ADF">
        <w:t xml:space="preserve">, като </w:t>
      </w:r>
      <w:r w:rsidR="007835B2">
        <w:t xml:space="preserve">им дава възможност </w:t>
      </w:r>
      <w:r>
        <w:t xml:space="preserve">да обменят знания, </w:t>
      </w:r>
      <w:r w:rsidR="007835B2">
        <w:t>умения</w:t>
      </w:r>
      <w:r>
        <w:t xml:space="preserve"> и ценности и да взаимодействат с държавни и неправителствени организации на национално и регионално ниво.</w:t>
      </w:r>
      <w:r w:rsidR="007835B2">
        <w:t xml:space="preserve"> </w:t>
      </w:r>
      <w:r>
        <w:t>След навършване на 18-годишна възраст членовете на Съвета напускат организацията и местата им се попълват от нови членове</w:t>
      </w:r>
      <w:r w:rsidR="00412ADF">
        <w:t>, избрани по разработена от Съвета процедура</w:t>
      </w:r>
      <w:r>
        <w:t xml:space="preserve">. </w:t>
      </w:r>
      <w:r w:rsidR="00412ADF">
        <w:t xml:space="preserve">Прилагането и е на 3 нива: общинско, регионално и национално, които са взаимосвързани. </w:t>
      </w:r>
    </w:p>
    <w:p w:rsidR="00852F32" w:rsidRDefault="00852F32" w:rsidP="007835B2">
      <w:pPr>
        <w:pStyle w:val="a3"/>
        <w:spacing w:before="0" w:beforeAutospacing="0" w:after="0" w:afterAutospacing="0"/>
        <w:ind w:firstLine="708"/>
        <w:jc w:val="both"/>
      </w:pPr>
    </w:p>
    <w:p w:rsidR="00134C4C" w:rsidRDefault="00412ADF" w:rsidP="00412A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134C4C">
        <w:rPr>
          <w:rFonts w:ascii="Times New Roman" w:hAnsi="Times New Roman" w:cs="Times New Roman"/>
          <w:b/>
          <w:sz w:val="24"/>
          <w:szCs w:val="24"/>
        </w:rPr>
        <w:t>СКЪПИ ДЕЦА НА ОБЩИНА НИКОПОЛ,</w:t>
      </w:r>
    </w:p>
    <w:p w:rsidR="00852F32" w:rsidRPr="00134C4C" w:rsidRDefault="00852F32" w:rsidP="00412A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D18" w:rsidRDefault="00412ADF" w:rsidP="00FD2B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отправена Покана в </w:t>
      </w:r>
      <w:r w:rsidR="0065109F">
        <w:rPr>
          <w:rFonts w:ascii="Times New Roman" w:hAnsi="Times New Roman" w:cs="Times New Roman"/>
          <w:sz w:val="24"/>
          <w:szCs w:val="24"/>
        </w:rPr>
        <w:t>писмо Изх.№ РР</w:t>
      </w:r>
      <w:r w:rsidRPr="00412ADF">
        <w:rPr>
          <w:rFonts w:ascii="Times New Roman" w:hAnsi="Times New Roman" w:cs="Times New Roman"/>
          <w:sz w:val="24"/>
          <w:szCs w:val="24"/>
        </w:rPr>
        <w:t>-</w:t>
      </w:r>
      <w:r w:rsidR="006072E9">
        <w:rPr>
          <w:rFonts w:ascii="Times New Roman" w:hAnsi="Times New Roman" w:cs="Times New Roman"/>
          <w:sz w:val="24"/>
          <w:szCs w:val="24"/>
        </w:rPr>
        <w:t>03-03-5-/1/ 14.03.2024</w:t>
      </w:r>
      <w:r w:rsidRPr="00412ADF">
        <w:rPr>
          <w:rFonts w:ascii="Times New Roman" w:hAnsi="Times New Roman" w:cs="Times New Roman"/>
          <w:sz w:val="24"/>
          <w:szCs w:val="24"/>
        </w:rPr>
        <w:t xml:space="preserve"> г. от Областен управител на Област Плевен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C14">
        <w:rPr>
          <w:rFonts w:ascii="Times New Roman" w:hAnsi="Times New Roman" w:cs="Times New Roman"/>
          <w:b/>
          <w:sz w:val="24"/>
          <w:szCs w:val="24"/>
        </w:rPr>
        <w:t>Община Никопол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12ADF">
        <w:rPr>
          <w:rFonts w:ascii="Times New Roman" w:hAnsi="Times New Roman" w:cs="Times New Roman"/>
          <w:b/>
          <w:sz w:val="24"/>
          <w:szCs w:val="24"/>
        </w:rPr>
        <w:t>тартира</w:t>
      </w:r>
    </w:p>
    <w:p w:rsidR="00FD2BA2" w:rsidRDefault="00FD2BA2" w:rsidP="00FD2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14" w:rsidRPr="00B71D18" w:rsidRDefault="00663C14" w:rsidP="00B71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412ADF"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12ADF"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ИЗБОР</w:t>
      </w:r>
      <w:r w:rsidR="00412ADF"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412ADF"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ЧЛЕНОВЕ</w:t>
      </w:r>
      <w:r w:rsidR="00412ADF"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412ADF" w:rsidRPr="00412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C14">
        <w:rPr>
          <w:rFonts w:ascii="Times New Roman" w:hAnsi="Times New Roman" w:cs="Times New Roman"/>
          <w:b/>
        </w:rPr>
        <w:t>СЪВЕТА НА ДЕЦАТА</w:t>
      </w:r>
    </w:p>
    <w:p w:rsidR="00663C14" w:rsidRDefault="00663C14" w:rsidP="00412ADF">
      <w:pPr>
        <w:spacing w:after="0"/>
        <w:jc w:val="both"/>
        <w:rPr>
          <w:rFonts w:ascii="Times New Roman" w:hAnsi="Times New Roman" w:cs="Times New Roman"/>
          <w:b/>
        </w:rPr>
      </w:pPr>
    </w:p>
    <w:p w:rsidR="001F108C" w:rsidRPr="00B71D18" w:rsidRDefault="001F108C" w:rsidP="00852F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2F32">
        <w:rPr>
          <w:rFonts w:ascii="Times New Roman" w:hAnsi="Times New Roman" w:cs="Times New Roman"/>
          <w:b/>
          <w:sz w:val="20"/>
          <w:szCs w:val="20"/>
        </w:rPr>
        <w:t xml:space="preserve">СЪСТАВ И ЧЛЕНОВЕ НА </w:t>
      </w:r>
      <w:r w:rsidR="00663C14" w:rsidRPr="00852F32">
        <w:rPr>
          <w:rFonts w:ascii="Times New Roman" w:hAnsi="Times New Roman" w:cs="Times New Roman"/>
          <w:b/>
          <w:sz w:val="20"/>
          <w:szCs w:val="20"/>
        </w:rPr>
        <w:t>СЪВЕТА НА ДЕЦАТА</w:t>
      </w:r>
    </w:p>
    <w:p w:rsidR="00B71D18" w:rsidRPr="00B71D18" w:rsidRDefault="00B71D18" w:rsidP="00545AE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Съставът на Съвета се формира от по един предс</w:t>
      </w:r>
      <w:r w:rsidR="00545AE8">
        <w:rPr>
          <w:rFonts w:ascii="Times New Roman" w:hAnsi="Times New Roman" w:cs="Times New Roman"/>
          <w:sz w:val="24"/>
          <w:szCs w:val="24"/>
        </w:rPr>
        <w:t>тавит</w:t>
      </w:r>
      <w:r>
        <w:rPr>
          <w:rFonts w:ascii="Times New Roman" w:hAnsi="Times New Roman" w:cs="Times New Roman"/>
          <w:sz w:val="24"/>
          <w:szCs w:val="24"/>
        </w:rPr>
        <w:t>ел на всичк</w:t>
      </w:r>
      <w:r w:rsidR="0065109F">
        <w:rPr>
          <w:rFonts w:ascii="Times New Roman" w:hAnsi="Times New Roman" w:cs="Times New Roman"/>
          <w:sz w:val="24"/>
          <w:szCs w:val="24"/>
        </w:rPr>
        <w:t>и 28 административни области, 4</w:t>
      </w:r>
      <w:r>
        <w:rPr>
          <w:rFonts w:ascii="Times New Roman" w:hAnsi="Times New Roman" w:cs="Times New Roman"/>
          <w:sz w:val="24"/>
          <w:szCs w:val="24"/>
        </w:rPr>
        <w:t xml:space="preserve"> квоти от уязвими групи</w:t>
      </w:r>
      <w:r w:rsidR="0065109F">
        <w:rPr>
          <w:rFonts w:ascii="Times New Roman" w:hAnsi="Times New Roman" w:cs="Times New Roman"/>
          <w:sz w:val="24"/>
          <w:szCs w:val="24"/>
        </w:rPr>
        <w:t xml:space="preserve"> и 1 квота за представител на децата,получили международна закрила в България</w:t>
      </w:r>
      <w:r w:rsidR="00545AE8">
        <w:rPr>
          <w:rFonts w:ascii="Times New Roman" w:hAnsi="Times New Roman" w:cs="Times New Roman"/>
          <w:sz w:val="24"/>
          <w:szCs w:val="24"/>
        </w:rPr>
        <w:t>;</w:t>
      </w:r>
    </w:p>
    <w:p w:rsidR="00412ADF" w:rsidRDefault="00CB4500" w:rsidP="001F108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4500">
        <w:rPr>
          <w:rFonts w:ascii="Times New Roman" w:hAnsi="Times New Roman" w:cs="Times New Roman"/>
          <w:sz w:val="24"/>
          <w:szCs w:val="24"/>
        </w:rPr>
        <w:t xml:space="preserve">За членове на Съвета на децата могат да бъдат предлагани кандидатури </w:t>
      </w:r>
      <w:r w:rsidR="00545AE8">
        <w:rPr>
          <w:rFonts w:ascii="Times New Roman" w:hAnsi="Times New Roman" w:cs="Times New Roman"/>
          <w:sz w:val="24"/>
          <w:szCs w:val="24"/>
        </w:rPr>
        <w:t>на деца на възраст до 18 години;</w:t>
      </w:r>
    </w:p>
    <w:p w:rsidR="001F108C" w:rsidRDefault="001F108C" w:rsidP="001F108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CA63FC">
        <w:rPr>
          <w:rFonts w:ascii="Times New Roman" w:hAnsi="Times New Roman" w:cs="Times New Roman"/>
          <w:sz w:val="24"/>
          <w:szCs w:val="24"/>
        </w:rPr>
        <w:t xml:space="preserve">яко дете може да кандидатства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CA63F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едно от четирите направления, както следва:</w:t>
      </w:r>
    </w:p>
    <w:p w:rsidR="001F108C" w:rsidRDefault="001F108C" w:rsidP="00663C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членове на училищни форми за самоуправление, съгласно чл.171 на Закона за предучилищното и училищно образование, или на детски/младежки съвети, парламенти и др.</w:t>
      </w:r>
    </w:p>
    <w:p w:rsidR="001F108C" w:rsidRDefault="001F108C" w:rsidP="00663C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 представители на детски и младежки инициативи и програми, финансирани от бизнеса;</w:t>
      </w:r>
    </w:p>
    <w:p w:rsidR="001F108C" w:rsidRDefault="001F108C" w:rsidP="00663C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 представители на неправителствени организации, работещи с деца, както и потребители/доброволци в социални услуги за деца;</w:t>
      </w:r>
    </w:p>
    <w:p w:rsidR="001F108C" w:rsidRDefault="001F108C" w:rsidP="00663C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Г/ индивидуални кандидатури.</w:t>
      </w:r>
    </w:p>
    <w:p w:rsidR="001F108C" w:rsidRDefault="00663C14" w:rsidP="00663C1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Членовете на Съвета следва да отговарят на следните критерии:</w:t>
      </w:r>
    </w:p>
    <w:p w:rsidR="00663C14" w:rsidRDefault="00663C14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</w:t>
      </w:r>
    </w:p>
    <w:p w:rsidR="00663C14" w:rsidRDefault="00663C14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</w:t>
      </w:r>
    </w:p>
    <w:p w:rsidR="00663C14" w:rsidRDefault="00663C14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</w:t>
      </w:r>
    </w:p>
    <w:p w:rsidR="00663C14" w:rsidRDefault="00663C14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Ангажираност към обща кауза</w:t>
      </w:r>
    </w:p>
    <w:p w:rsidR="00663C14" w:rsidRDefault="00663C14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 водене на преговори и участие в групови дискусии</w:t>
      </w:r>
    </w:p>
    <w:p w:rsidR="00663C14" w:rsidRDefault="00663C14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Ориентираност към резултати</w:t>
      </w:r>
    </w:p>
    <w:p w:rsidR="00663C14" w:rsidRDefault="00487160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Организаторски умения</w:t>
      </w:r>
    </w:p>
    <w:p w:rsidR="00487160" w:rsidRDefault="00487160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Доказани умения да работи, мотивира и обединява децата от областта</w:t>
      </w:r>
    </w:p>
    <w:p w:rsidR="00487160" w:rsidRDefault="00487160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 изказване на позиция от името на другите деца от областта</w:t>
      </w:r>
    </w:p>
    <w:p w:rsidR="00487160" w:rsidRDefault="00487160" w:rsidP="00663C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Възможност за пътуване без придружител /не се отнася за деца от уязвими групи, които имат нужда от подкрепа/.</w:t>
      </w:r>
    </w:p>
    <w:p w:rsidR="00487160" w:rsidRDefault="00487160" w:rsidP="0048716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DC6" w:rsidRDefault="00487160" w:rsidP="00852F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7160">
        <w:rPr>
          <w:rFonts w:ascii="Times New Roman" w:hAnsi="Times New Roman" w:cs="Times New Roman"/>
          <w:b/>
          <w:sz w:val="20"/>
          <w:szCs w:val="20"/>
        </w:rPr>
        <w:t>ДОКУМЕНТИ ЗА КАНДИДАТСТВАНЕ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94DC6">
        <w:rPr>
          <w:rFonts w:ascii="Times New Roman" w:hAnsi="Times New Roman" w:cs="Times New Roman"/>
          <w:b/>
          <w:sz w:val="20"/>
          <w:szCs w:val="20"/>
        </w:rPr>
        <w:t>СРОКОВЕ</w:t>
      </w:r>
    </w:p>
    <w:p w:rsidR="00CC7636" w:rsidRPr="00CC7636" w:rsidRDefault="009B3F85" w:rsidP="00545AE8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Кандидатите подават следните документи:</w:t>
      </w:r>
    </w:p>
    <w:p w:rsidR="00487160" w:rsidRPr="00545AE8" w:rsidRDefault="00487160" w:rsidP="00545AE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E8">
        <w:rPr>
          <w:rFonts w:ascii="Times New Roman" w:hAnsi="Times New Roman" w:cs="Times New Roman"/>
          <w:sz w:val="24"/>
          <w:szCs w:val="24"/>
        </w:rPr>
        <w:t>Формуляр за кандидатстване</w:t>
      </w:r>
      <w:r w:rsidR="00CC7636" w:rsidRPr="00545AE8">
        <w:rPr>
          <w:rFonts w:ascii="Times New Roman" w:hAnsi="Times New Roman" w:cs="Times New Roman"/>
          <w:sz w:val="24"/>
          <w:szCs w:val="24"/>
        </w:rPr>
        <w:t xml:space="preserve"> /по образец/</w:t>
      </w:r>
    </w:p>
    <w:p w:rsidR="00487160" w:rsidRPr="00545AE8" w:rsidRDefault="00894DC6" w:rsidP="00545AE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E8">
        <w:rPr>
          <w:rFonts w:ascii="Times New Roman" w:hAnsi="Times New Roman" w:cs="Times New Roman"/>
          <w:sz w:val="24"/>
          <w:szCs w:val="24"/>
        </w:rPr>
        <w:t>Мотивационно писмо</w:t>
      </w:r>
      <w:r w:rsidR="00CC7636" w:rsidRPr="00545AE8">
        <w:rPr>
          <w:rFonts w:ascii="Times New Roman" w:hAnsi="Times New Roman" w:cs="Times New Roman"/>
          <w:sz w:val="24"/>
          <w:szCs w:val="24"/>
        </w:rPr>
        <w:t xml:space="preserve"> /по образец/</w:t>
      </w:r>
    </w:p>
    <w:p w:rsidR="00894DC6" w:rsidRPr="00545AE8" w:rsidRDefault="00894DC6" w:rsidP="00545AE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AE8">
        <w:rPr>
          <w:rFonts w:ascii="Times New Roman" w:hAnsi="Times New Roman" w:cs="Times New Roman"/>
          <w:sz w:val="24"/>
          <w:szCs w:val="24"/>
        </w:rPr>
        <w:t>Ако дете кандидатства п</w:t>
      </w:r>
      <w:r w:rsidR="00545AE8" w:rsidRPr="00545AE8">
        <w:rPr>
          <w:rFonts w:ascii="Times New Roman" w:hAnsi="Times New Roman" w:cs="Times New Roman"/>
          <w:sz w:val="24"/>
          <w:szCs w:val="24"/>
        </w:rPr>
        <w:t xml:space="preserve">о направление А/, Б/ или В/, </w:t>
      </w:r>
      <w:r w:rsidRPr="00545AE8">
        <w:rPr>
          <w:rFonts w:ascii="Times New Roman" w:hAnsi="Times New Roman" w:cs="Times New Roman"/>
          <w:sz w:val="24"/>
          <w:szCs w:val="24"/>
        </w:rPr>
        <w:t xml:space="preserve">към формуляра следва да бъде прикрепен протокол или друг документ, доказващ решение за номинацията. </w:t>
      </w:r>
      <w:r w:rsidRPr="00545AE8">
        <w:rPr>
          <w:rFonts w:ascii="Times New Roman" w:hAnsi="Times New Roman" w:cs="Times New Roman"/>
          <w:b/>
          <w:i/>
          <w:sz w:val="24"/>
          <w:szCs w:val="24"/>
        </w:rPr>
        <w:t>Всяка организация или програма може да номинира само един свой представител, като вземе официално решение за това.</w:t>
      </w:r>
    </w:p>
    <w:p w:rsidR="009B3F85" w:rsidRPr="00545AE8" w:rsidRDefault="009B3F85" w:rsidP="00545A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E8">
        <w:rPr>
          <w:rFonts w:ascii="Times New Roman" w:hAnsi="Times New Roman" w:cs="Times New Roman"/>
          <w:sz w:val="24"/>
          <w:szCs w:val="24"/>
        </w:rPr>
        <w:t>При индивидуално кандидатстване е изключително важно кандидатът да опише в мотивационното писмо механизма, по който как ще работи с другите деца от областта си и ще синхронизира техните мнения.</w:t>
      </w:r>
    </w:p>
    <w:p w:rsidR="009B3F85" w:rsidRPr="009B3F85" w:rsidRDefault="009B3F85" w:rsidP="00545AE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попълване на формуляра, след като посочи в кое направление кандидатства, всяко дете има възможност да отбележи дали се самоопределя като дете от уязвима група. С това кандидатът участва в класир</w:t>
      </w:r>
      <w:r w:rsidR="00545AE8">
        <w:rPr>
          <w:rFonts w:ascii="Times New Roman" w:hAnsi="Times New Roman" w:cs="Times New Roman"/>
          <w:sz w:val="24"/>
          <w:szCs w:val="24"/>
        </w:rPr>
        <w:t xml:space="preserve">ането и за свободните </w:t>
      </w:r>
      <w:proofErr w:type="spellStart"/>
      <w:r w:rsidR="00545AE8">
        <w:rPr>
          <w:rFonts w:ascii="Times New Roman" w:hAnsi="Times New Roman" w:cs="Times New Roman"/>
          <w:sz w:val="24"/>
          <w:szCs w:val="24"/>
        </w:rPr>
        <w:t>квотн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места.</w:t>
      </w:r>
      <w:r w:rsidRPr="009B3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F85" w:rsidRPr="00545AE8" w:rsidRDefault="00CC7636" w:rsidP="00545AE8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E8">
        <w:rPr>
          <w:rFonts w:ascii="Times New Roman" w:hAnsi="Times New Roman" w:cs="Times New Roman"/>
          <w:b/>
          <w:sz w:val="24"/>
          <w:szCs w:val="24"/>
        </w:rPr>
        <w:t>Срок за подаване на документи:</w:t>
      </w:r>
      <w:r w:rsidRPr="0054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E8" w:rsidRDefault="00894DC6" w:rsidP="00545AE8">
      <w:pPr>
        <w:pStyle w:val="a5"/>
        <w:spacing w:after="0"/>
        <w:ind w:left="0" w:firstLine="708"/>
        <w:jc w:val="both"/>
        <w:rPr>
          <w:b/>
          <w:spacing w:val="38"/>
          <w:sz w:val="16"/>
          <w:szCs w:val="16"/>
          <w:lang w:val="en-US"/>
        </w:rPr>
      </w:pPr>
      <w:r w:rsidRPr="00894DC6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>
        <w:rPr>
          <w:rFonts w:ascii="Times New Roman" w:hAnsi="Times New Roman" w:cs="Times New Roman"/>
          <w:sz w:val="24"/>
          <w:szCs w:val="24"/>
        </w:rPr>
        <w:t xml:space="preserve">се подават </w:t>
      </w:r>
      <w:r w:rsidR="00C4296A">
        <w:rPr>
          <w:rFonts w:ascii="Times New Roman" w:hAnsi="Times New Roman" w:cs="Times New Roman"/>
          <w:sz w:val="24"/>
          <w:szCs w:val="24"/>
        </w:rPr>
        <w:t xml:space="preserve">всеки работен ден </w:t>
      </w:r>
      <w:r w:rsidR="00D5399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8.0</w:t>
      </w:r>
      <w:r w:rsidR="00C4296A" w:rsidRP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>0 до 12.0</w:t>
      </w:r>
      <w:r w:rsid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и от 13.00 ч. до 17.00 ч. </w:t>
      </w:r>
      <w:r>
        <w:rPr>
          <w:rFonts w:ascii="Times New Roman" w:hAnsi="Times New Roman" w:cs="Times New Roman"/>
          <w:sz w:val="24"/>
          <w:szCs w:val="24"/>
        </w:rPr>
        <w:t>в пе</w:t>
      </w:r>
      <w:r w:rsidR="0065109F">
        <w:rPr>
          <w:rFonts w:ascii="Times New Roman" w:hAnsi="Times New Roman" w:cs="Times New Roman"/>
          <w:sz w:val="24"/>
          <w:szCs w:val="24"/>
        </w:rPr>
        <w:t xml:space="preserve">риода </w:t>
      </w:r>
      <w:r w:rsidR="00275AB9">
        <w:rPr>
          <w:rFonts w:ascii="Times New Roman" w:hAnsi="Times New Roman" w:cs="Times New Roman"/>
          <w:sz w:val="24"/>
          <w:szCs w:val="24"/>
        </w:rPr>
        <w:t xml:space="preserve">до </w:t>
      </w:r>
      <w:r w:rsidR="002B784F">
        <w:rPr>
          <w:rFonts w:ascii="Times New Roman" w:hAnsi="Times New Roman" w:cs="Times New Roman"/>
          <w:sz w:val="24"/>
          <w:szCs w:val="24"/>
        </w:rPr>
        <w:t>24.05.2024</w:t>
      </w:r>
      <w:r>
        <w:rPr>
          <w:rFonts w:ascii="Times New Roman" w:hAnsi="Times New Roman" w:cs="Times New Roman"/>
          <w:sz w:val="24"/>
          <w:szCs w:val="24"/>
        </w:rPr>
        <w:t xml:space="preserve"> г. на адрес: Общинска администрация</w:t>
      </w:r>
      <w:r w:rsidR="00545AE8">
        <w:rPr>
          <w:rFonts w:ascii="Times New Roman" w:hAnsi="Times New Roman" w:cs="Times New Roman"/>
          <w:sz w:val="24"/>
          <w:szCs w:val="24"/>
        </w:rPr>
        <w:t xml:space="preserve"> Никопол</w:t>
      </w:r>
      <w:r>
        <w:rPr>
          <w:rFonts w:ascii="Times New Roman" w:hAnsi="Times New Roman" w:cs="Times New Roman"/>
          <w:sz w:val="24"/>
          <w:szCs w:val="24"/>
        </w:rPr>
        <w:t>, ул. „Александър Ста</w:t>
      </w:r>
      <w:r w:rsidR="00FD2BA2">
        <w:rPr>
          <w:rFonts w:ascii="Times New Roman" w:hAnsi="Times New Roman" w:cs="Times New Roman"/>
          <w:sz w:val="24"/>
          <w:szCs w:val="24"/>
        </w:rPr>
        <w:t>мболийски“ № 5, гр.Никопол 5940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A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Информационния</w:t>
      </w:r>
      <w:r w:rsidR="00C4296A" w:rsidRP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център за административно обслужване на граждани</w:t>
      </w:r>
      <w:r w:rsidR="00D5399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</w:t>
      </w:r>
      <w:r>
        <w:rPr>
          <w:rFonts w:ascii="Times New Roman" w:hAnsi="Times New Roman" w:cs="Times New Roman"/>
          <w:sz w:val="24"/>
          <w:szCs w:val="24"/>
        </w:rPr>
        <w:t xml:space="preserve"> на официалната електронна поща на Община Никопол:</w:t>
      </w:r>
      <w:r w:rsidR="001C5631" w:rsidRPr="001C5631">
        <w:t xml:space="preserve"> </w:t>
      </w:r>
      <w:r w:rsidR="008B4BBD" w:rsidRPr="008B4BBD">
        <w:rPr>
          <w:b/>
          <w:u w:val="single"/>
          <w:lang w:val="en-US"/>
        </w:rPr>
        <w:t>obshtina@nikopol-bg.com</w:t>
      </w:r>
      <w:r w:rsidR="008B4BBD" w:rsidRPr="008B4BBD">
        <w:rPr>
          <w:lang w:val="en-US"/>
        </w:rPr>
        <w:t xml:space="preserve"> </w:t>
      </w:r>
    </w:p>
    <w:p w:rsidR="008B4BBD" w:rsidRPr="008B4BBD" w:rsidRDefault="008B4BBD" w:rsidP="00545AE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BC4" w:rsidRPr="00852F32" w:rsidRDefault="00852F32" w:rsidP="001C563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52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КЛАСИРАНЕ НА ОБЩИН</w:t>
      </w:r>
      <w:r w:rsidR="00545AE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</w:t>
      </w:r>
      <w:r w:rsidRPr="00852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КО НИВО</w:t>
      </w:r>
    </w:p>
    <w:p w:rsidR="00852F32" w:rsidRDefault="001C5631" w:rsidP="00545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кандидатури се разглеждат от Комисия, назначена със Заповед на Кмета на Община Никопол</w:t>
      </w:r>
      <w:r w:rsidR="00A4323B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срок до 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B784F">
        <w:rPr>
          <w:rFonts w:ascii="Times New Roman" w:eastAsia="Times New Roman" w:hAnsi="Times New Roman" w:cs="Times New Roman"/>
          <w:sz w:val="24"/>
          <w:szCs w:val="24"/>
          <w:lang w:eastAsia="bg-BG"/>
        </w:rPr>
        <w:t>05.2024</w:t>
      </w:r>
      <w:r w:rsidR="00A43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Комисията приключва своята работа с изготвяне на предложение, което съдържа 3 кандидатури за членове на Съвета по всяко направление, класирани в низходящ ред. </w:t>
      </w:r>
    </w:p>
    <w:p w:rsidR="002A06A0" w:rsidRPr="00C4296A" w:rsidRDefault="002A06A0" w:rsidP="002A06A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Общодостъпно място, на което ще се обявяват </w:t>
      </w:r>
      <w:r w:rsidR="00134C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резултатите от </w:t>
      </w:r>
      <w:r w:rsidRP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конкурса е информационното табло в сградата на община Никопол</w:t>
      </w:r>
      <w:r w:rsidR="00134C4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 гр.Никопол, ул.</w:t>
      </w:r>
      <w:r w:rsidR="00134C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>Ал.Стамболийски</w:t>
      </w:r>
      <w:r w:rsidR="00134C4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№5, както и на електронния сайт на община Никопол</w:t>
      </w:r>
      <w:r w:rsidRPr="00C4296A">
        <w:rPr>
          <w:rFonts w:ascii="Calibri" w:eastAsia="Calibri" w:hAnsi="Calibri" w:cs="Times New Roman"/>
        </w:rPr>
        <w:t xml:space="preserve"> </w:t>
      </w:r>
      <w:hyperlink r:id="rId7" w:history="1">
        <w:r w:rsidRPr="00C42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http://www.nikopol-bg.com/</w:t>
        </w:r>
      </w:hyperlink>
      <w:r w:rsidR="00134C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.</w:t>
      </w:r>
    </w:p>
    <w:p w:rsidR="00545AE8" w:rsidRDefault="00A4323B" w:rsidP="00A432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Кметът на Община Никопол </w:t>
      </w:r>
      <w:r w:rsid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предложението на Комисията и изпраща кандидатурите от направленията до Областния управител на об</w:t>
      </w:r>
      <w:r w:rsidR="002B784F">
        <w:rPr>
          <w:rFonts w:ascii="Times New Roman" w:eastAsia="Times New Roman" w:hAnsi="Times New Roman" w:cs="Times New Roman"/>
          <w:sz w:val="24"/>
          <w:szCs w:val="24"/>
          <w:lang w:eastAsia="bg-BG"/>
        </w:rPr>
        <w:t>ласт Плевен в срок до 15.06.2024</w:t>
      </w:r>
      <w:r w:rsidR="00C429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43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73B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Общинското класиране не обвързва избора на областния управител.</w:t>
      </w:r>
    </w:p>
    <w:p w:rsidR="00545AE8" w:rsidRDefault="00545AE8" w:rsidP="00A432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323B" w:rsidRPr="001C5631" w:rsidRDefault="00A4323B" w:rsidP="00A432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06A0" w:rsidRDefault="002A06A0" w:rsidP="002A06A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52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КЛАСИРАНЕ НА ОБ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ЛАСТНО</w:t>
      </w:r>
      <w:r w:rsidRPr="00852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НИВО</w:t>
      </w:r>
    </w:p>
    <w:p w:rsidR="0012328A" w:rsidRDefault="0012328A" w:rsidP="0012328A">
      <w:pPr>
        <w:tabs>
          <w:tab w:val="left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06A0" w:rsidRPr="002A0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Областният </w:t>
      </w:r>
      <w:r w:rsidR="002A06A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прове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2A0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избора за членове на Съвета на децата на областно ниво, въз основа на постъпилите кандидатури </w:t>
      </w:r>
      <w:r w:rsidR="00C538C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</w:t>
      </w:r>
      <w:r w:rsidR="004D3960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бщините до 30.06.2024 г.</w:t>
      </w:r>
      <w:r w:rsidR="004344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A0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на </w:t>
      </w:r>
      <w:r w:rsidR="002A06A0" w:rsidRPr="002A06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 за избор на членове на Съвета на децата</w:t>
      </w:r>
      <w:r w:rsidR="002A0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2328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Инструкцията за провеждане на избори за членове на Съвета на децата.</w:t>
      </w:r>
      <w:r w:rsidR="0043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2328A" w:rsidRDefault="0012328A" w:rsidP="001232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52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КЛАСИРАНЕ 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НАЦИОНАЛНО</w:t>
      </w:r>
      <w:r w:rsidRPr="00852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НИВО</w:t>
      </w:r>
    </w:p>
    <w:p w:rsidR="0012328A" w:rsidRDefault="0012328A" w:rsidP="0012328A">
      <w:pPr>
        <w:tabs>
          <w:tab w:val="left" w:pos="-48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Председателят на Държавната агенция за закрила на детето /ДАЗД/ </w:t>
      </w:r>
      <w:r w:rsidRPr="00123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 избора за членове на Съвета на децата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</w:t>
      </w:r>
      <w:r w:rsidRPr="00123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ниво, въз основа на постъпилите кандидатури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областите</w:t>
      </w:r>
      <w:r w:rsidRPr="00123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периода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10.08</w:t>
      </w:r>
      <w:r w:rsidR="00F777C1">
        <w:rPr>
          <w:rFonts w:ascii="Times New Roman" w:eastAsia="Times New Roman" w:hAnsi="Times New Roman" w:cs="Times New Roman"/>
          <w:sz w:val="24"/>
          <w:szCs w:val="24"/>
          <w:lang w:eastAsia="bg-BG"/>
        </w:rPr>
        <w:t>.2024</w:t>
      </w:r>
      <w:r w:rsidRPr="00123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2328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F777C1">
        <w:rPr>
          <w:rFonts w:ascii="Times New Roman" w:eastAsia="Times New Roman" w:hAnsi="Times New Roman" w:cs="Times New Roman"/>
          <w:sz w:val="24"/>
          <w:szCs w:val="24"/>
          <w:lang w:eastAsia="bg-BG"/>
        </w:rPr>
        <w:t>.2024</w:t>
      </w:r>
      <w:r w:rsidRPr="00123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23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на Процедурата за избор на членове на Съвета на децата и Инструкцията за провеждане на избори за членове на Съвета на децата.</w:t>
      </w:r>
    </w:p>
    <w:p w:rsidR="004A73B2" w:rsidRDefault="004A73B2" w:rsidP="0012328A">
      <w:pPr>
        <w:tabs>
          <w:tab w:val="left" w:pos="-48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3444D" w:rsidRPr="0043444D" w:rsidRDefault="0043444D" w:rsidP="0043444D">
      <w:pPr>
        <w:pStyle w:val="a5"/>
        <w:numPr>
          <w:ilvl w:val="0"/>
          <w:numId w:val="9"/>
        </w:numPr>
        <w:tabs>
          <w:tab w:val="left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3444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МИНИРАНЕ НА ПРЕДСТАВИТЕЛИ НА УЯЗВИМИ ГРУПИ</w:t>
      </w:r>
    </w:p>
    <w:p w:rsidR="0043444D" w:rsidRDefault="0043444D" w:rsidP="0043444D">
      <w:pPr>
        <w:pStyle w:val="a5"/>
        <w:tabs>
          <w:tab w:val="left" w:pos="-48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43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първоначалното разглеждане </w:t>
      </w:r>
      <w:r w:rsidR="004A73B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Комисиите пристъпват към номиниране на представители на уязвими групи, въз основа на заявено желание от кандидатите. За всяка свободна квота се номинират по две деца от уязвима група.</w:t>
      </w:r>
    </w:p>
    <w:p w:rsidR="004A73B2" w:rsidRDefault="004A73B2" w:rsidP="0043444D">
      <w:pPr>
        <w:pStyle w:val="a5"/>
        <w:tabs>
          <w:tab w:val="left" w:pos="-48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28A" w:rsidRDefault="0012328A" w:rsidP="0012328A">
      <w:pPr>
        <w:tabs>
          <w:tab w:val="left" w:pos="-48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Председателят на ДАЗД изпраща покана за членство до одобрените членове на Съвета, заедно с декларация за родителско съгласие/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зак</w:t>
      </w:r>
      <w:r w:rsidR="00F777C1">
        <w:rPr>
          <w:rFonts w:ascii="Times New Roman" w:eastAsia="Times New Roman" w:hAnsi="Times New Roman" w:cs="Times New Roman"/>
          <w:sz w:val="24"/>
          <w:szCs w:val="24"/>
          <w:lang w:eastAsia="bg-BG"/>
        </w:rPr>
        <w:t>онния представител до 20.09.2024 г. В срок до 30.09.2024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одобреният кандидат за член на Съвета заявява писмено своето желание за участие в работата на Съвета. При отказ на одобрения кандидат за член, номинираният за негов заместник заема свободното място, а третият в класирането става заместник, като се </w:t>
      </w:r>
      <w:r w:rsidR="00134C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 гореописанат</w:t>
      </w:r>
      <w:r w:rsidR="004A73B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34C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за получаване на съгласие.</w:t>
      </w:r>
    </w:p>
    <w:p w:rsidR="004A73B2" w:rsidRPr="0012328A" w:rsidRDefault="004A73B2" w:rsidP="0012328A">
      <w:pPr>
        <w:tabs>
          <w:tab w:val="left" w:pos="-48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28A" w:rsidRPr="0012328A" w:rsidRDefault="00B71D18" w:rsidP="0012328A">
      <w:pPr>
        <w:tabs>
          <w:tab w:val="left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Координиращ експерт на общинско ниво е</w:t>
      </w:r>
      <w:r w:rsidR="00CD7A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7AC5">
        <w:rPr>
          <w:rFonts w:ascii="Times New Roman" w:eastAsia="Times New Roman" w:hAnsi="Times New Roman" w:cs="Times New Roman"/>
          <w:sz w:val="24"/>
          <w:szCs w:val="24"/>
          <w:lang w:eastAsia="bg-BG"/>
        </w:rPr>
        <w:t>Гюлденис</w:t>
      </w:r>
      <w:proofErr w:type="spellEnd"/>
      <w:r w:rsidR="00CD7A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7AC5">
        <w:rPr>
          <w:rFonts w:ascii="Times New Roman" w:eastAsia="Times New Roman" w:hAnsi="Times New Roman" w:cs="Times New Roman"/>
          <w:sz w:val="24"/>
          <w:szCs w:val="24"/>
          <w:lang w:eastAsia="bg-BG"/>
        </w:rPr>
        <w:t>Гюрселова</w:t>
      </w:r>
      <w:proofErr w:type="spellEnd"/>
      <w:r w:rsidR="00CD7A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7AC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Сакаджиева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proofErr w:type="spellEnd"/>
      <w:r w:rsidR="00CD7AC5" w:rsidRPr="00CD7A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7AC5">
        <w:rPr>
          <w:rFonts w:ascii="Times New Roman" w:eastAsia="Times New Roman" w:hAnsi="Times New Roman" w:cs="Times New Roman"/>
          <w:sz w:val="24"/>
          <w:szCs w:val="24"/>
          <w:lang w:eastAsia="bg-BG"/>
        </w:rPr>
        <w:t>мл.експерт „СДЗТЗ“, Община Никопол. Телефон за контакт: 0897631132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06A0" w:rsidRPr="002A06A0" w:rsidRDefault="002A06A0" w:rsidP="0012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D74" w:rsidRPr="00C01D74" w:rsidRDefault="00C01D74" w:rsidP="004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D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подробна информация на официалния сайт на Община </w:t>
      </w:r>
      <w:r w:rsidR="004A73B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Никопол</w:t>
      </w:r>
      <w:r w:rsidR="00B8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публикувани </w:t>
      </w:r>
      <w:r w:rsidRPr="00C01D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избор на членове на Съвета на децата</w:t>
      </w:r>
      <w:r w:rsidR="00B8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приложения към нея и </w:t>
      </w:r>
      <w:r w:rsidRPr="00C01D7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Инструкция за провеждане на избори за членове на Съвета на децата</w:t>
      </w:r>
      <w:r w:rsidR="00B816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01D7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87160" w:rsidRDefault="00487160" w:rsidP="00232BC4">
      <w:pPr>
        <w:spacing w:after="0" w:line="360" w:lineRule="auto"/>
        <w:jc w:val="both"/>
        <w:rPr>
          <w:rFonts w:ascii="Arial" w:eastAsia="Times New Roman" w:hAnsi="Arial" w:cs="Arial"/>
          <w:b/>
          <w:color w:val="800000"/>
          <w:sz w:val="28"/>
          <w:szCs w:val="28"/>
          <w:lang w:val="ru-RU" w:eastAsia="bg-BG"/>
        </w:rPr>
      </w:pPr>
    </w:p>
    <w:p w:rsidR="00487160" w:rsidRDefault="00487160" w:rsidP="00232BC4">
      <w:pPr>
        <w:spacing w:after="0" w:line="360" w:lineRule="auto"/>
        <w:jc w:val="both"/>
        <w:rPr>
          <w:rFonts w:ascii="Arial" w:eastAsia="Times New Roman" w:hAnsi="Arial" w:cs="Arial"/>
          <w:b/>
          <w:color w:val="800000"/>
          <w:sz w:val="28"/>
          <w:szCs w:val="28"/>
          <w:lang w:val="ru-RU" w:eastAsia="bg-BG"/>
        </w:rPr>
      </w:pPr>
    </w:p>
    <w:p w:rsidR="00232BC4" w:rsidRDefault="00232BC4" w:rsidP="00232BC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6"/>
          <w:szCs w:val="26"/>
          <w:lang w:eastAsia="bg-BG"/>
        </w:rPr>
      </w:pPr>
    </w:p>
    <w:p w:rsidR="001C5631" w:rsidRDefault="001C5631" w:rsidP="00232BC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6"/>
          <w:szCs w:val="26"/>
          <w:lang w:eastAsia="bg-BG"/>
        </w:rPr>
      </w:pPr>
    </w:p>
    <w:p w:rsidR="001C5631" w:rsidRDefault="001C5631" w:rsidP="00232BC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6"/>
          <w:szCs w:val="26"/>
          <w:lang w:eastAsia="bg-BG"/>
        </w:rPr>
      </w:pPr>
    </w:p>
    <w:p w:rsidR="001C5631" w:rsidRDefault="001C5631" w:rsidP="00232BC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6"/>
          <w:szCs w:val="26"/>
          <w:lang w:eastAsia="bg-BG"/>
        </w:rPr>
      </w:pPr>
    </w:p>
    <w:p w:rsidR="001C5631" w:rsidRDefault="001C5631" w:rsidP="00232BC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6"/>
          <w:szCs w:val="26"/>
          <w:lang w:eastAsia="bg-BG"/>
        </w:rPr>
      </w:pPr>
    </w:p>
    <w:p w:rsidR="001C5631" w:rsidRDefault="001C5631" w:rsidP="00232BC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6"/>
          <w:szCs w:val="26"/>
          <w:lang w:eastAsia="bg-BG"/>
        </w:rPr>
      </w:pPr>
    </w:p>
    <w:sectPr w:rsidR="001C5631" w:rsidSect="0012328A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D53"/>
    <w:multiLevelType w:val="hybridMultilevel"/>
    <w:tmpl w:val="6B2E6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00F"/>
    <w:multiLevelType w:val="hybridMultilevel"/>
    <w:tmpl w:val="C8C021A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0F7001"/>
    <w:multiLevelType w:val="hybridMultilevel"/>
    <w:tmpl w:val="F7AC2BDC"/>
    <w:lvl w:ilvl="0" w:tplc="BE7042BA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170ACC"/>
    <w:multiLevelType w:val="hybridMultilevel"/>
    <w:tmpl w:val="E33297A6"/>
    <w:lvl w:ilvl="0" w:tplc="D3BC8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14721"/>
    <w:multiLevelType w:val="hybridMultilevel"/>
    <w:tmpl w:val="B8E60910"/>
    <w:lvl w:ilvl="0" w:tplc="DA50C4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45A9E"/>
    <w:multiLevelType w:val="hybridMultilevel"/>
    <w:tmpl w:val="385A46A6"/>
    <w:lvl w:ilvl="0" w:tplc="DA50C4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4A6"/>
    <w:multiLevelType w:val="hybridMultilevel"/>
    <w:tmpl w:val="92847ED2"/>
    <w:lvl w:ilvl="0" w:tplc="E42CE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565FB"/>
    <w:multiLevelType w:val="hybridMultilevel"/>
    <w:tmpl w:val="A63A801E"/>
    <w:lvl w:ilvl="0" w:tplc="DA50C4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328F3"/>
    <w:multiLevelType w:val="hybridMultilevel"/>
    <w:tmpl w:val="38186A74"/>
    <w:lvl w:ilvl="0" w:tplc="74848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609F5"/>
    <w:multiLevelType w:val="hybridMultilevel"/>
    <w:tmpl w:val="3B46658C"/>
    <w:lvl w:ilvl="0" w:tplc="077C9A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641D3"/>
    <w:multiLevelType w:val="hybridMultilevel"/>
    <w:tmpl w:val="0380AC6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39102F"/>
    <w:multiLevelType w:val="hybridMultilevel"/>
    <w:tmpl w:val="3348BC0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40941"/>
    <w:multiLevelType w:val="hybridMultilevel"/>
    <w:tmpl w:val="7E18F5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A9"/>
    <w:rsid w:val="000569F7"/>
    <w:rsid w:val="000E751D"/>
    <w:rsid w:val="0012328A"/>
    <w:rsid w:val="00134C4C"/>
    <w:rsid w:val="001C5631"/>
    <w:rsid w:val="001F108C"/>
    <w:rsid w:val="00232BC4"/>
    <w:rsid w:val="00275AB9"/>
    <w:rsid w:val="002A06A0"/>
    <w:rsid w:val="002B784F"/>
    <w:rsid w:val="00412ADF"/>
    <w:rsid w:val="0043444D"/>
    <w:rsid w:val="00487160"/>
    <w:rsid w:val="004A73B2"/>
    <w:rsid w:val="004D0DFE"/>
    <w:rsid w:val="004D3960"/>
    <w:rsid w:val="00545AE8"/>
    <w:rsid w:val="005A5707"/>
    <w:rsid w:val="005D41A9"/>
    <w:rsid w:val="006072E9"/>
    <w:rsid w:val="0065109F"/>
    <w:rsid w:val="00663C14"/>
    <w:rsid w:val="007647EE"/>
    <w:rsid w:val="007835B2"/>
    <w:rsid w:val="00852F32"/>
    <w:rsid w:val="008600A3"/>
    <w:rsid w:val="00894DC6"/>
    <w:rsid w:val="008B4BBD"/>
    <w:rsid w:val="00940F84"/>
    <w:rsid w:val="009B3F85"/>
    <w:rsid w:val="00A4323B"/>
    <w:rsid w:val="00B409B2"/>
    <w:rsid w:val="00B71D18"/>
    <w:rsid w:val="00B816E1"/>
    <w:rsid w:val="00BD6BDD"/>
    <w:rsid w:val="00C01D74"/>
    <w:rsid w:val="00C4296A"/>
    <w:rsid w:val="00C521FD"/>
    <w:rsid w:val="00C538C5"/>
    <w:rsid w:val="00CA63FC"/>
    <w:rsid w:val="00CB4500"/>
    <w:rsid w:val="00CB61AC"/>
    <w:rsid w:val="00CC7636"/>
    <w:rsid w:val="00CD7AC5"/>
    <w:rsid w:val="00D33728"/>
    <w:rsid w:val="00D53996"/>
    <w:rsid w:val="00F777C1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5D41A9"/>
    <w:rPr>
      <w:i/>
      <w:iCs/>
    </w:rPr>
  </w:style>
  <w:style w:type="paragraph" w:styleId="a5">
    <w:name w:val="List Paragraph"/>
    <w:basedOn w:val="a"/>
    <w:uiPriority w:val="34"/>
    <w:qFormat/>
    <w:rsid w:val="00CB45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2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5D41A9"/>
    <w:rPr>
      <w:i/>
      <w:iCs/>
    </w:rPr>
  </w:style>
  <w:style w:type="paragraph" w:styleId="a5">
    <w:name w:val="List Paragraph"/>
    <w:basedOn w:val="a"/>
    <w:uiPriority w:val="34"/>
    <w:qFormat/>
    <w:rsid w:val="00CB45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5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96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kopol-b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DDE0-BB29-4C25-86F7-34B6D573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MARGARITKA</dc:creator>
  <cp:lastModifiedBy>GSakadjieva</cp:lastModifiedBy>
  <cp:revision>2</cp:revision>
  <cp:lastPrinted>2020-04-14T10:09:00Z</cp:lastPrinted>
  <dcterms:created xsi:type="dcterms:W3CDTF">2024-03-21T09:37:00Z</dcterms:created>
  <dcterms:modified xsi:type="dcterms:W3CDTF">2024-03-21T09:37:00Z</dcterms:modified>
</cp:coreProperties>
</file>