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94" w:rsidRDefault="00727294" w:rsidP="00727294">
      <w:pPr>
        <w:spacing w:after="160" w:line="259" w:lineRule="auto"/>
        <w:jc w:val="center"/>
        <w:rPr>
          <w:rFonts w:ascii="Times New Roman" w:hAnsi="Times New Roman" w:cs="Times New Roman"/>
          <w:b/>
          <w:bCs/>
          <w:sz w:val="32"/>
          <w:szCs w:val="32"/>
        </w:rPr>
      </w:pPr>
      <w:r w:rsidRPr="00CE41CC">
        <w:rPr>
          <w:rFonts w:ascii="Times New Roman" w:hAnsi="Times New Roman" w:cs="Times New Roman"/>
          <w:b/>
          <w:bCs/>
          <w:sz w:val="32"/>
          <w:szCs w:val="32"/>
        </w:rPr>
        <w:t>НАРЕДБА</w:t>
      </w:r>
    </w:p>
    <w:p w:rsidR="00727294" w:rsidRPr="00CE41CC" w:rsidRDefault="00727294" w:rsidP="00727294">
      <w:pPr>
        <w:spacing w:after="160" w:line="259" w:lineRule="auto"/>
        <w:jc w:val="center"/>
        <w:rPr>
          <w:rFonts w:ascii="Times New Roman" w:hAnsi="Times New Roman" w:cs="Times New Roman"/>
          <w:b/>
          <w:bCs/>
          <w:sz w:val="32"/>
          <w:szCs w:val="32"/>
        </w:rPr>
      </w:pPr>
      <w:r>
        <w:rPr>
          <w:rFonts w:ascii="Times New Roman" w:hAnsi="Times New Roman" w:cs="Times New Roman"/>
          <w:b/>
          <w:bCs/>
          <w:sz w:val="32"/>
          <w:szCs w:val="32"/>
        </w:rPr>
        <w:t>№……..</w:t>
      </w:r>
    </w:p>
    <w:p w:rsidR="00727294" w:rsidRPr="00A674B0" w:rsidRDefault="00727294" w:rsidP="00727294">
      <w:pPr>
        <w:spacing w:after="160" w:line="259" w:lineRule="auto"/>
        <w:ind w:left="768"/>
        <w:jc w:val="center"/>
        <w:rPr>
          <w:rFonts w:ascii="Times New Roman" w:hAnsi="Times New Roman" w:cs="Times New Roman"/>
          <w:b/>
          <w:bCs/>
          <w:sz w:val="28"/>
          <w:szCs w:val="28"/>
        </w:rPr>
      </w:pPr>
      <w:r w:rsidRPr="00A674B0">
        <w:rPr>
          <w:rFonts w:ascii="Times New Roman" w:hAnsi="Times New Roman" w:cs="Times New Roman"/>
          <w:b/>
          <w:bCs/>
          <w:sz w:val="28"/>
          <w:szCs w:val="28"/>
        </w:rPr>
        <w:t>ЗА ИЗГРАЖДАНЕ И ОПАЗВАНЕ НА ЗЕЛЕНАТА СИСТЕМА НА ТЕРИТОРИЯТА НА ОБЩИНА НИКОПОЛ</w:t>
      </w:r>
    </w:p>
    <w:p w:rsidR="00727294" w:rsidRPr="00A674B0" w:rsidRDefault="00727294" w:rsidP="00727294">
      <w:pPr>
        <w:spacing w:after="0" w:line="360" w:lineRule="auto"/>
        <w:jc w:val="center"/>
        <w:rPr>
          <w:rFonts w:ascii="Times New Roman" w:eastAsia="Times New Roman" w:hAnsi="Times New Roman" w:cs="Times New Roman"/>
          <w:b/>
          <w:sz w:val="28"/>
          <w:szCs w:val="28"/>
        </w:rPr>
      </w:pPr>
      <w:r w:rsidRPr="00A674B0">
        <w:rPr>
          <w:rFonts w:ascii="Times New Roman" w:eastAsia="Times New Roman" w:hAnsi="Times New Roman" w:cs="Times New Roman"/>
          <w:b/>
          <w:sz w:val="28"/>
          <w:szCs w:val="28"/>
        </w:rPr>
        <w:t>Приета с решение на Общински съвет - Никопол, по т.8</w:t>
      </w:r>
      <w:r w:rsidRPr="00A674B0">
        <w:rPr>
          <w:rFonts w:ascii="Times New Roman" w:eastAsia="Times New Roman" w:hAnsi="Times New Roman" w:cs="Times New Roman"/>
          <w:b/>
          <w:sz w:val="28"/>
          <w:szCs w:val="28"/>
          <w:lang w:val="ru-RU"/>
        </w:rPr>
        <w:t xml:space="preserve"> </w:t>
      </w:r>
      <w:r w:rsidRPr="00A674B0">
        <w:rPr>
          <w:rFonts w:ascii="Times New Roman" w:eastAsia="Times New Roman" w:hAnsi="Times New Roman" w:cs="Times New Roman"/>
          <w:b/>
          <w:sz w:val="28"/>
          <w:szCs w:val="28"/>
        </w:rPr>
        <w:t xml:space="preserve">, </w:t>
      </w:r>
    </w:p>
    <w:p w:rsidR="00727294" w:rsidRPr="00A674B0" w:rsidRDefault="00727294" w:rsidP="00727294">
      <w:pPr>
        <w:spacing w:after="0" w:line="360" w:lineRule="auto"/>
        <w:jc w:val="center"/>
        <w:rPr>
          <w:rFonts w:ascii="Times New Roman" w:eastAsia="Times New Roman" w:hAnsi="Times New Roman" w:cs="Times New Roman"/>
          <w:b/>
          <w:sz w:val="28"/>
          <w:szCs w:val="28"/>
        </w:rPr>
      </w:pPr>
      <w:r w:rsidRPr="00A674B0">
        <w:rPr>
          <w:rFonts w:ascii="Times New Roman" w:eastAsia="Times New Roman" w:hAnsi="Times New Roman" w:cs="Times New Roman"/>
          <w:b/>
          <w:sz w:val="28"/>
          <w:szCs w:val="28"/>
        </w:rPr>
        <w:t>Протокол №</w:t>
      </w:r>
      <w:r w:rsidRPr="00A674B0">
        <w:rPr>
          <w:rFonts w:ascii="Times New Roman" w:eastAsia="Times New Roman" w:hAnsi="Times New Roman" w:cs="Times New Roman"/>
          <w:b/>
          <w:sz w:val="28"/>
          <w:szCs w:val="28"/>
          <w:lang w:val="ru-RU"/>
        </w:rPr>
        <w:t>10/29.05.2020</w:t>
      </w:r>
      <w:r w:rsidRPr="00A674B0">
        <w:rPr>
          <w:rFonts w:ascii="Times New Roman" w:eastAsia="Times New Roman" w:hAnsi="Times New Roman" w:cs="Times New Roman"/>
          <w:b/>
          <w:sz w:val="28"/>
          <w:szCs w:val="28"/>
        </w:rPr>
        <w:t>г.</w:t>
      </w:r>
    </w:p>
    <w:p w:rsidR="00727294" w:rsidRPr="00150A5A" w:rsidRDefault="00727294" w:rsidP="00727294">
      <w:pPr>
        <w:spacing w:after="0" w:line="240" w:lineRule="auto"/>
        <w:jc w:val="center"/>
        <w:rPr>
          <w:rFonts w:ascii="Times New Roman" w:eastAsia="Times New Roman" w:hAnsi="Times New Roman" w:cs="Times New Roman"/>
          <w:b/>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ГЛАВА 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ОБЩИ ПОЛОЖЕНИЯ</w:t>
      </w:r>
    </w:p>
    <w:p w:rsidR="00727294" w:rsidRPr="00A674B0" w:rsidRDefault="00727294" w:rsidP="00727294">
      <w:pPr>
        <w:spacing w:after="160" w:line="259" w:lineRule="auto"/>
        <w:contextualSpacing/>
        <w:jc w:val="both"/>
        <w:rPr>
          <w:rFonts w:ascii="Times New Roman" w:hAnsi="Times New Roman" w:cs="Times New Roman"/>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 1. </w:t>
      </w:r>
      <w:r w:rsidRPr="00A674B0">
        <w:rPr>
          <w:rFonts w:ascii="Times New Roman" w:hAnsi="Times New Roman" w:cs="Times New Roman"/>
          <w:sz w:val="28"/>
          <w:szCs w:val="28"/>
        </w:rPr>
        <w:t>(1) Тази наредба урежда обществените отношения, свързани с изграждане, опазване, в това число поддържане на зелената система на община Никопол, независимо от вида собственост.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Зелената система е предназначена да подобрява жизнената среда и облика на населените места на община Никопол.</w:t>
      </w:r>
    </w:p>
    <w:p w:rsidR="00727294" w:rsidRPr="00A674B0" w:rsidRDefault="00727294" w:rsidP="00727294">
      <w:pPr>
        <w:spacing w:after="160" w:line="259" w:lineRule="auto"/>
        <w:ind w:firstLine="708"/>
        <w:contextualSpacing/>
        <w:jc w:val="both"/>
        <w:rPr>
          <w:rFonts w:ascii="Times New Roman" w:hAnsi="Times New Roman" w:cs="Times New Roman"/>
          <w:bCs/>
          <w:sz w:val="28"/>
          <w:szCs w:val="28"/>
        </w:rPr>
      </w:pPr>
      <w:r w:rsidRPr="00A674B0">
        <w:rPr>
          <w:rFonts w:ascii="Times New Roman" w:hAnsi="Times New Roman" w:cs="Times New Roman"/>
          <w:bCs/>
          <w:sz w:val="28"/>
          <w:szCs w:val="28"/>
        </w:rPr>
        <w:t xml:space="preserve">(3) Общински съвет- Никопол, чрез бюджета на </w:t>
      </w:r>
      <w:r w:rsidRPr="00A674B0">
        <w:rPr>
          <w:rFonts w:ascii="Times New Roman" w:hAnsi="Times New Roman" w:cs="Times New Roman"/>
          <w:sz w:val="28"/>
          <w:szCs w:val="28"/>
        </w:rPr>
        <w:t>община</w:t>
      </w:r>
      <w:r w:rsidRPr="00A674B0">
        <w:rPr>
          <w:rFonts w:ascii="Times New Roman" w:hAnsi="Times New Roman" w:cs="Times New Roman"/>
          <w:bCs/>
          <w:sz w:val="28"/>
          <w:szCs w:val="28"/>
        </w:rPr>
        <w:t xml:space="preserve"> Никопол обезпечава необходимите средства за изграждане, поддържане и опазването на озеленените площи – публична собственост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Cs/>
          <w:sz w:val="28"/>
          <w:szCs w:val="28"/>
        </w:rPr>
        <w:t>(4) </w:t>
      </w:r>
      <w:r w:rsidRPr="00A674B0">
        <w:rPr>
          <w:rFonts w:ascii="Times New Roman" w:hAnsi="Times New Roman" w:cs="Times New Roman"/>
          <w:sz w:val="28"/>
          <w:szCs w:val="28"/>
        </w:rPr>
        <w:t xml:space="preserve">Цялостната дейност по изграждане и опазване на зелената система на община Никопол се организира и контролира съобразно разпоредбите на Закона за устройство на територията </w:t>
      </w:r>
      <w:r w:rsidRPr="00A674B0">
        <w:rPr>
          <w:rFonts w:ascii="Times New Roman" w:hAnsi="Times New Roman" w:cs="Times New Roman"/>
          <w:sz w:val="28"/>
          <w:szCs w:val="28"/>
          <w:lang w:val="en-US"/>
        </w:rPr>
        <w:t>(</w:t>
      </w:r>
      <w:r w:rsidRPr="00A674B0">
        <w:rPr>
          <w:rFonts w:ascii="Times New Roman" w:hAnsi="Times New Roman" w:cs="Times New Roman"/>
          <w:sz w:val="28"/>
          <w:szCs w:val="28"/>
        </w:rPr>
        <w:t>ЗУТ</w:t>
      </w:r>
      <w:r w:rsidRPr="00A674B0">
        <w:rPr>
          <w:rFonts w:ascii="Times New Roman" w:hAnsi="Times New Roman" w:cs="Times New Roman"/>
          <w:sz w:val="28"/>
          <w:szCs w:val="28"/>
          <w:lang w:val="en-US"/>
        </w:rPr>
        <w:t>)</w:t>
      </w:r>
      <w:r w:rsidRPr="00A674B0">
        <w:rPr>
          <w:rFonts w:ascii="Times New Roman" w:hAnsi="Times New Roman" w:cs="Times New Roman"/>
          <w:sz w:val="28"/>
          <w:szCs w:val="28"/>
        </w:rPr>
        <w:t xml:space="preserve"> и подзаконовите нормативни актове уреждащи свързаните с това обществени отношения.</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ГЛАВА ІІ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 xml:space="preserve">УПРАВЛЕНИЕ НА ЗЕЛЕНАТА СИСТЕМА </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p>
    <w:p w:rsidR="00727294" w:rsidRPr="00A674B0" w:rsidRDefault="00727294" w:rsidP="00727294">
      <w:pPr>
        <w:spacing w:after="0"/>
        <w:ind w:firstLine="709"/>
        <w:jc w:val="both"/>
        <w:rPr>
          <w:rFonts w:ascii="Times New Roman" w:hAnsi="Times New Roman"/>
          <w:sz w:val="28"/>
          <w:szCs w:val="28"/>
        </w:rPr>
      </w:pPr>
      <w:r w:rsidRPr="00A674B0">
        <w:rPr>
          <w:rFonts w:ascii="Times New Roman" w:eastAsia="Calibri" w:hAnsi="Times New Roman" w:cs="Times New Roman"/>
          <w:b/>
          <w:sz w:val="28"/>
          <w:szCs w:val="28"/>
        </w:rPr>
        <w:t>Чл. 2.</w:t>
      </w:r>
      <w:r w:rsidRPr="00A674B0">
        <w:rPr>
          <w:rFonts w:ascii="Times New Roman" w:eastAsia="Calibri" w:hAnsi="Times New Roman" w:cs="Times New Roman"/>
          <w:sz w:val="28"/>
          <w:szCs w:val="28"/>
        </w:rPr>
        <w:t xml:space="preserve"> </w:t>
      </w:r>
      <w:r w:rsidRPr="00A674B0">
        <w:rPr>
          <w:rFonts w:ascii="Times New Roman" w:hAnsi="Times New Roman"/>
          <w:sz w:val="28"/>
          <w:szCs w:val="28"/>
        </w:rPr>
        <w:t xml:space="preserve">Орган за управление на зелената система е Кмета на </w:t>
      </w:r>
      <w:r w:rsidRPr="00A674B0">
        <w:rPr>
          <w:rFonts w:ascii="Times New Roman" w:hAnsi="Times New Roman" w:cs="Times New Roman"/>
          <w:sz w:val="28"/>
          <w:szCs w:val="28"/>
        </w:rPr>
        <w:t>община</w:t>
      </w:r>
      <w:r w:rsidRPr="00A674B0">
        <w:rPr>
          <w:rFonts w:ascii="Times New Roman" w:hAnsi="Times New Roman"/>
          <w:sz w:val="28"/>
          <w:szCs w:val="28"/>
        </w:rPr>
        <w:t xml:space="preserve"> Никопол, чрез общинска администрация – Никопол.</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b/>
          <w:sz w:val="28"/>
          <w:szCs w:val="28"/>
        </w:rPr>
        <w:t>Чл. 3.</w:t>
      </w:r>
      <w:r w:rsidRPr="00A674B0">
        <w:rPr>
          <w:rFonts w:ascii="Times New Roman" w:eastAsia="Calibri" w:hAnsi="Times New Roman" w:cs="Times New Roman"/>
          <w:sz w:val="28"/>
          <w:szCs w:val="28"/>
        </w:rPr>
        <w:t xml:space="preserve"> (1) Кметът на </w:t>
      </w:r>
      <w:r w:rsidRPr="00A674B0">
        <w:rPr>
          <w:rFonts w:ascii="Times New Roman" w:hAnsi="Times New Roman" w:cs="Times New Roman"/>
          <w:sz w:val="28"/>
          <w:szCs w:val="28"/>
        </w:rPr>
        <w:t>община</w:t>
      </w:r>
      <w:r w:rsidRPr="00A674B0">
        <w:rPr>
          <w:rFonts w:ascii="Times New Roman" w:eastAsia="Calibri" w:hAnsi="Times New Roman" w:cs="Times New Roman"/>
          <w:sz w:val="28"/>
          <w:szCs w:val="28"/>
        </w:rPr>
        <w:t xml:space="preserve"> Никопол ръководи, координира цялостната дейност по опазване, изграждане и поддържане на зелената система, организира изпълнението на бюджета по дейност “озеленяване” и на дългосрочните програми за развитието на зелената система и дава указания по прилагането на наредбата. </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sz w:val="28"/>
          <w:szCs w:val="28"/>
        </w:rPr>
        <w:t xml:space="preserve">(2) Кметът на </w:t>
      </w:r>
      <w:r w:rsidRPr="00A674B0">
        <w:rPr>
          <w:rFonts w:ascii="Times New Roman" w:hAnsi="Times New Roman" w:cs="Times New Roman"/>
          <w:sz w:val="28"/>
          <w:szCs w:val="28"/>
        </w:rPr>
        <w:t>община</w:t>
      </w:r>
      <w:r w:rsidRPr="00A674B0">
        <w:rPr>
          <w:rFonts w:ascii="Times New Roman" w:eastAsia="Calibri" w:hAnsi="Times New Roman" w:cs="Times New Roman"/>
          <w:sz w:val="28"/>
          <w:szCs w:val="28"/>
        </w:rPr>
        <w:t xml:space="preserve"> та или оправомощено от него длъжностно лице организира съставянето и актуализирането на публичен регистър на картотекираната растителност на територията на </w:t>
      </w:r>
      <w:r w:rsidRPr="00A674B0">
        <w:rPr>
          <w:rFonts w:ascii="Times New Roman" w:hAnsi="Times New Roman" w:cs="Times New Roman"/>
          <w:sz w:val="28"/>
          <w:szCs w:val="28"/>
        </w:rPr>
        <w:t>община</w:t>
      </w:r>
      <w:r w:rsidRPr="00A674B0">
        <w:rPr>
          <w:rFonts w:ascii="Times New Roman" w:eastAsia="Calibri" w:hAnsi="Times New Roman" w:cs="Times New Roman"/>
          <w:sz w:val="28"/>
          <w:szCs w:val="28"/>
        </w:rPr>
        <w:t xml:space="preserve"> Никопол. </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sz w:val="28"/>
          <w:szCs w:val="28"/>
        </w:rPr>
        <w:lastRenderedPageBreak/>
        <w:t>(3) Картотекират се всички, намиращи се в регулационните граници на населените места дълготрайни декоративни дървета с възраст над 20 години, дърветата с историческо значение , както и отделни ценни и редки дървета и храсти, независимо от възрастта им.</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sz w:val="28"/>
          <w:szCs w:val="28"/>
        </w:rPr>
        <w:t xml:space="preserve"> (4) Не подлежат на картотекиране:</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sz w:val="28"/>
          <w:szCs w:val="28"/>
        </w:rPr>
        <w:t xml:space="preserve"> 1. Декоративните дървета и храсти в общинските озеленени площи, които се стопанисват и поддържат от съответните органите при </w:t>
      </w:r>
      <w:r w:rsidRPr="00A674B0">
        <w:rPr>
          <w:rFonts w:ascii="Times New Roman" w:hAnsi="Times New Roman" w:cs="Times New Roman"/>
          <w:sz w:val="28"/>
          <w:szCs w:val="28"/>
        </w:rPr>
        <w:t>Община</w:t>
      </w:r>
      <w:r w:rsidRPr="00A674B0">
        <w:rPr>
          <w:rFonts w:ascii="Times New Roman" w:eastAsia="Calibri" w:hAnsi="Times New Roman" w:cs="Times New Roman"/>
          <w:sz w:val="28"/>
          <w:szCs w:val="28"/>
        </w:rPr>
        <w:t xml:space="preserve"> Никопол.</w:t>
      </w:r>
    </w:p>
    <w:p w:rsidR="00727294" w:rsidRPr="00A674B0" w:rsidRDefault="00727294" w:rsidP="00727294">
      <w:pPr>
        <w:spacing w:after="0"/>
        <w:ind w:firstLine="709"/>
        <w:jc w:val="both"/>
        <w:rPr>
          <w:rFonts w:ascii="Times New Roman" w:eastAsia="Calibri" w:hAnsi="Times New Roman" w:cs="Times New Roman"/>
          <w:sz w:val="28"/>
          <w:szCs w:val="28"/>
        </w:rPr>
      </w:pPr>
      <w:r w:rsidRPr="00A674B0">
        <w:rPr>
          <w:rFonts w:ascii="Times New Roman" w:eastAsia="Calibri" w:hAnsi="Times New Roman" w:cs="Times New Roman"/>
          <w:sz w:val="28"/>
          <w:szCs w:val="28"/>
        </w:rPr>
        <w:t xml:space="preserve"> 2. Дърветата, обявени за защитен природен обект, които се стопанисват и картотекират в съответствие с разпоредбите на специалните закони в областта на опазването на околната среда. </w:t>
      </w:r>
    </w:p>
    <w:p w:rsidR="00727294" w:rsidRPr="00A674B0" w:rsidRDefault="00727294" w:rsidP="00727294">
      <w:pPr>
        <w:spacing w:after="160" w:line="259" w:lineRule="auto"/>
        <w:contextualSpacing/>
        <w:jc w:val="both"/>
        <w:rPr>
          <w:rFonts w:ascii="Times New Roman" w:hAnsi="Times New Roman" w:cs="Times New Roman"/>
          <w:b/>
          <w:bCs/>
          <w:sz w:val="28"/>
          <w:szCs w:val="28"/>
        </w:rPr>
      </w:pPr>
    </w:p>
    <w:p w:rsidR="00727294" w:rsidRPr="00A674B0" w:rsidRDefault="00727294" w:rsidP="00727294">
      <w:pPr>
        <w:spacing w:after="160" w:line="259" w:lineRule="auto"/>
        <w:contextualSpacing/>
        <w:jc w:val="both"/>
        <w:rPr>
          <w:rFonts w:ascii="Times New Roman" w:hAnsi="Times New Roman" w:cs="Times New Roman"/>
          <w:b/>
          <w:bCs/>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lang w:val="en-US"/>
        </w:rPr>
      </w:pPr>
      <w:r w:rsidRPr="00A674B0">
        <w:rPr>
          <w:rFonts w:ascii="Times New Roman" w:hAnsi="Times New Roman" w:cs="Times New Roman"/>
          <w:b/>
          <w:bCs/>
          <w:sz w:val="28"/>
          <w:szCs w:val="28"/>
        </w:rPr>
        <w:t>ГЛАВА ІІ</w:t>
      </w:r>
      <w:r w:rsidRPr="00A674B0">
        <w:rPr>
          <w:rFonts w:ascii="Times New Roman" w:hAnsi="Times New Roman" w:cs="Times New Roman"/>
          <w:b/>
          <w:bCs/>
          <w:sz w:val="28"/>
          <w:szCs w:val="28"/>
          <w:lang w:val="en-US"/>
        </w:rPr>
        <w:t>I</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ИЗГРАЖДАНЕ НА ЗЕЛЕНАТА СИСТЕМА. СПЕЦИАЛНИ ИЗИСКВАНИЯ ЗА ОПАЗВАНЕ НА РАСТИТЕЛНОСТТА ПРИ СТРОИТЕЛСТВО И ПРИ ПОСТАВЯНЕ НА ПРЕМЕСТВАЕМИ ОБЕКТИ</w:t>
      </w:r>
    </w:p>
    <w:p w:rsidR="00727294" w:rsidRPr="00A674B0" w:rsidRDefault="00727294" w:rsidP="00727294">
      <w:pPr>
        <w:spacing w:after="160" w:line="259" w:lineRule="auto"/>
        <w:contextualSpacing/>
        <w:jc w:val="center"/>
        <w:rPr>
          <w:rFonts w:ascii="Times New Roman" w:hAnsi="Times New Roman" w:cs="Times New Roman"/>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Раздел 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ПЛАНИРАНЕ И ИЗГРАЖДАНЕ НА ЗЕЛЕНАТА СИСТЕМА</w:t>
      </w:r>
    </w:p>
    <w:p w:rsidR="00727294" w:rsidRPr="00A674B0" w:rsidRDefault="00727294" w:rsidP="00727294">
      <w:pPr>
        <w:spacing w:after="160" w:line="259" w:lineRule="auto"/>
        <w:contextualSpacing/>
        <w:jc w:val="both"/>
        <w:rPr>
          <w:rFonts w:ascii="Times New Roman" w:hAnsi="Times New Roman" w:cs="Times New Roman"/>
          <w:sz w:val="28"/>
          <w:szCs w:val="28"/>
        </w:rPr>
      </w:pPr>
    </w:p>
    <w:p w:rsidR="00727294" w:rsidRPr="00A674B0" w:rsidRDefault="00727294" w:rsidP="00727294">
      <w:pPr>
        <w:spacing w:after="0" w:line="259" w:lineRule="auto"/>
        <w:ind w:firstLine="709"/>
        <w:jc w:val="both"/>
        <w:rPr>
          <w:rFonts w:ascii="Times New Roman" w:hAnsi="Times New Roman"/>
          <w:bCs/>
          <w:sz w:val="28"/>
          <w:szCs w:val="28"/>
        </w:rPr>
      </w:pPr>
      <w:r w:rsidRPr="00A674B0">
        <w:rPr>
          <w:rFonts w:ascii="Times New Roman" w:hAnsi="Times New Roman"/>
          <w:b/>
          <w:sz w:val="28"/>
          <w:szCs w:val="28"/>
        </w:rPr>
        <w:t>Чл.4.</w:t>
      </w:r>
      <w:r w:rsidRPr="00A674B0">
        <w:rPr>
          <w:rFonts w:ascii="Times New Roman" w:hAnsi="Times New Roman"/>
          <w:sz w:val="28"/>
          <w:szCs w:val="28"/>
        </w:rPr>
        <w:t xml:space="preserve"> Изграждането на нови обекти на зелената система се извършва въз основа на действащите</w:t>
      </w:r>
      <w:r w:rsidRPr="00A674B0">
        <w:rPr>
          <w:rFonts w:ascii="Times New Roman" w:hAnsi="Times New Roman"/>
          <w:b/>
          <w:sz w:val="28"/>
          <w:szCs w:val="28"/>
        </w:rPr>
        <w:t xml:space="preserve"> </w:t>
      </w:r>
      <w:r w:rsidRPr="00A674B0">
        <w:rPr>
          <w:rFonts w:ascii="Times New Roman" w:hAnsi="Times New Roman"/>
          <w:sz w:val="28"/>
          <w:szCs w:val="28"/>
        </w:rPr>
        <w:t xml:space="preserve">Общ устройствен план /ОУП/ или  Подробен устройствен план /ПУП/, </w:t>
      </w:r>
      <w:r w:rsidRPr="00A674B0">
        <w:rPr>
          <w:rFonts w:ascii="Times New Roman" w:hAnsi="Times New Roman"/>
          <w:bCs/>
          <w:sz w:val="28"/>
          <w:szCs w:val="28"/>
        </w:rPr>
        <w:t>в предвидените за озеленяване терени или части от такива.</w:t>
      </w:r>
    </w:p>
    <w:p w:rsidR="00727294" w:rsidRPr="00A674B0" w:rsidRDefault="00727294" w:rsidP="00727294">
      <w:pPr>
        <w:spacing w:after="0" w:line="259" w:lineRule="auto"/>
        <w:ind w:firstLine="709"/>
        <w:jc w:val="both"/>
        <w:rPr>
          <w:rFonts w:ascii="Times New Roman" w:hAnsi="Times New Roman"/>
          <w:sz w:val="28"/>
          <w:szCs w:val="28"/>
        </w:rPr>
      </w:pPr>
      <w:r w:rsidRPr="00A674B0">
        <w:rPr>
          <w:rFonts w:ascii="Times New Roman" w:hAnsi="Times New Roman"/>
          <w:b/>
          <w:sz w:val="28"/>
          <w:szCs w:val="28"/>
        </w:rPr>
        <w:t xml:space="preserve">Чл.5. </w:t>
      </w:r>
      <w:r w:rsidRPr="00A674B0">
        <w:rPr>
          <w:rFonts w:ascii="Times New Roman" w:hAnsi="Times New Roman"/>
          <w:sz w:val="28"/>
          <w:szCs w:val="28"/>
        </w:rPr>
        <w:t>(1) Всички инвестиционни проекти, без тези за еднофамилни и вилни сгради и за строежи шеста категория, задължително включват част “Паркоустройство и благоустройство” или мероприятия по възстановяване и озеленяване на терена за обектите на техническата и транспортната инфраструктура, съгласно чл.68 от ЗУТ</w:t>
      </w:r>
    </w:p>
    <w:p w:rsidR="00727294" w:rsidRPr="00A674B0" w:rsidRDefault="00727294" w:rsidP="00727294">
      <w:pPr>
        <w:spacing w:after="0" w:line="259" w:lineRule="auto"/>
        <w:ind w:firstLine="709"/>
        <w:jc w:val="both"/>
        <w:rPr>
          <w:rFonts w:ascii="Times New Roman" w:hAnsi="Times New Roman"/>
          <w:sz w:val="28"/>
          <w:szCs w:val="28"/>
        </w:rPr>
      </w:pPr>
      <w:r w:rsidRPr="00A674B0">
        <w:rPr>
          <w:rFonts w:ascii="Times New Roman" w:hAnsi="Times New Roman"/>
          <w:bCs/>
          <w:sz w:val="28"/>
          <w:szCs w:val="28"/>
        </w:rPr>
        <w:t>(2) В случай, че длъжностното лице по ал.3 не съгласува част „Паркоустройство и</w:t>
      </w:r>
      <w:r w:rsidRPr="00A674B0">
        <w:rPr>
          <w:rFonts w:ascii="Times New Roman" w:hAnsi="Times New Roman"/>
          <w:sz w:val="28"/>
          <w:szCs w:val="28"/>
        </w:rPr>
        <w:t xml:space="preserve"> благоустройство” от инвестиционния проект, проектът не се одобрява от главния архитект на </w:t>
      </w:r>
      <w:r w:rsidRPr="00A674B0">
        <w:rPr>
          <w:rFonts w:ascii="Times New Roman" w:hAnsi="Times New Roman" w:cs="Times New Roman"/>
          <w:sz w:val="28"/>
          <w:szCs w:val="28"/>
        </w:rPr>
        <w:t>община</w:t>
      </w:r>
      <w:r w:rsidRPr="00A674B0">
        <w:rPr>
          <w:rFonts w:ascii="Times New Roman" w:hAnsi="Times New Roman"/>
          <w:sz w:val="28"/>
          <w:szCs w:val="28"/>
        </w:rPr>
        <w:t xml:space="preserve"> Никопол, а се връща на възложителя за преработка, съобразно дадените указания и решението на ОбЕСУТ </w:t>
      </w:r>
    </w:p>
    <w:p w:rsidR="00727294" w:rsidRPr="00A674B0" w:rsidRDefault="00727294" w:rsidP="00727294">
      <w:pPr>
        <w:spacing w:after="0" w:line="259" w:lineRule="auto"/>
        <w:ind w:firstLine="709"/>
        <w:jc w:val="both"/>
        <w:rPr>
          <w:rFonts w:ascii="Times New Roman" w:hAnsi="Times New Roman"/>
          <w:sz w:val="28"/>
          <w:szCs w:val="28"/>
        </w:rPr>
      </w:pPr>
      <w:r w:rsidRPr="00A674B0">
        <w:rPr>
          <w:rFonts w:ascii="Times New Roman" w:hAnsi="Times New Roman"/>
          <w:bCs/>
          <w:sz w:val="28"/>
          <w:szCs w:val="28"/>
        </w:rPr>
        <w:t>(3) Проектите по част “Паркоустройство и благоустройство” се съгласуват от  ОбЕСУТ</w:t>
      </w:r>
      <w:r w:rsidRPr="00A674B0">
        <w:rPr>
          <w:rFonts w:ascii="Times New Roman" w:hAnsi="Times New Roman"/>
          <w:sz w:val="28"/>
          <w:szCs w:val="28"/>
        </w:rPr>
        <w:t>, когато разрешението за строеж се издава от главния архитект.</w:t>
      </w:r>
    </w:p>
    <w:p w:rsidR="00727294" w:rsidRPr="00A674B0" w:rsidRDefault="00727294" w:rsidP="00727294">
      <w:pPr>
        <w:spacing w:after="0" w:line="259" w:lineRule="auto"/>
        <w:ind w:firstLine="709"/>
        <w:jc w:val="both"/>
        <w:rPr>
          <w:rFonts w:ascii="Times New Roman" w:hAnsi="Times New Roman"/>
          <w:sz w:val="28"/>
          <w:szCs w:val="28"/>
        </w:rPr>
      </w:pPr>
      <w:r w:rsidRPr="00A674B0">
        <w:rPr>
          <w:rFonts w:ascii="Times New Roman" w:hAnsi="Times New Roman"/>
          <w:b/>
          <w:sz w:val="28"/>
          <w:szCs w:val="28"/>
        </w:rPr>
        <w:t>Чл.6.</w:t>
      </w:r>
      <w:r w:rsidRPr="00A674B0">
        <w:rPr>
          <w:rFonts w:ascii="Times New Roman" w:hAnsi="Times New Roman"/>
          <w:sz w:val="28"/>
          <w:szCs w:val="28"/>
        </w:rPr>
        <w:t xml:space="preserve"> (1) При съгласуване на част „Паркоустройство и благоустройство” към инвестиционните проекти, когато е необходимо компенсаторно озеленяване, ОбЕСУТ предписва размера, видовия състав и мястото му.</w:t>
      </w:r>
    </w:p>
    <w:p w:rsidR="00727294" w:rsidRPr="00A674B0" w:rsidRDefault="00727294" w:rsidP="00727294">
      <w:pPr>
        <w:spacing w:after="0" w:line="259" w:lineRule="auto"/>
        <w:ind w:firstLine="709"/>
        <w:jc w:val="both"/>
        <w:rPr>
          <w:rFonts w:ascii="Times New Roman" w:hAnsi="Times New Roman"/>
          <w:sz w:val="28"/>
          <w:szCs w:val="28"/>
        </w:rPr>
      </w:pPr>
      <w:r w:rsidRPr="00A674B0">
        <w:rPr>
          <w:rFonts w:ascii="Times New Roman" w:hAnsi="Times New Roman"/>
          <w:sz w:val="28"/>
          <w:szCs w:val="28"/>
        </w:rPr>
        <w:t xml:space="preserve">(2) Гаранционния срок за извършеното компенсаторно озеленяване е най-малко два вегетативни периода </w:t>
      </w:r>
      <w:r w:rsidRPr="00A674B0">
        <w:rPr>
          <w:rFonts w:ascii="Times New Roman" w:hAnsi="Times New Roman"/>
          <w:bCs/>
          <w:sz w:val="28"/>
          <w:szCs w:val="28"/>
        </w:rPr>
        <w:t>за съответната растителност</w:t>
      </w:r>
      <w:r w:rsidRPr="00A674B0">
        <w:rPr>
          <w:rFonts w:ascii="Times New Roman" w:hAnsi="Times New Roman"/>
          <w:sz w:val="28"/>
          <w:szCs w:val="28"/>
        </w:rPr>
        <w:t xml:space="preserve">.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p>
    <w:p w:rsidR="00727294" w:rsidRPr="00A674B0" w:rsidRDefault="00727294" w:rsidP="00727294">
      <w:pPr>
        <w:spacing w:after="160" w:line="259" w:lineRule="auto"/>
        <w:contextualSpacing/>
        <w:jc w:val="both"/>
        <w:rPr>
          <w:rFonts w:ascii="Times New Roman" w:hAnsi="Times New Roman" w:cs="Times New Roman"/>
          <w:b/>
          <w:bCs/>
          <w:sz w:val="28"/>
          <w:szCs w:val="28"/>
        </w:rPr>
      </w:pPr>
      <w:r w:rsidRPr="00A674B0">
        <w:rPr>
          <w:rFonts w:ascii="Times New Roman" w:hAnsi="Times New Roman" w:cs="Times New Roman"/>
          <w:b/>
          <w:sz w:val="28"/>
          <w:szCs w:val="28"/>
        </w:rPr>
        <w:t xml:space="preserve"> </w:t>
      </w: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Раздел ІІ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ИЗИСКВАНИЯ ПРИ СТРОИТЕЛСТВО И РАЗПОЛАГАНЕ НА ВРЕМЕННИ И ПРЕМЕСТВАЕМИ ОБЕКТИ</w:t>
      </w:r>
    </w:p>
    <w:p w:rsidR="00727294" w:rsidRPr="00A674B0" w:rsidRDefault="00727294" w:rsidP="00727294">
      <w:pPr>
        <w:spacing w:after="160" w:line="259" w:lineRule="auto"/>
        <w:contextualSpacing/>
        <w:jc w:val="both"/>
        <w:rPr>
          <w:rFonts w:ascii="Times New Roman" w:hAnsi="Times New Roman" w:cs="Times New Roman"/>
          <w:sz w:val="28"/>
          <w:szCs w:val="28"/>
          <w:lang w:val="de-DE"/>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w:t>
      </w:r>
      <w:r w:rsidRPr="00A674B0">
        <w:rPr>
          <w:rFonts w:ascii="Times New Roman" w:hAnsi="Times New Roman" w:cs="Times New Roman"/>
          <w:b/>
          <w:sz w:val="28"/>
          <w:szCs w:val="28"/>
          <w:lang w:val="en-US"/>
        </w:rPr>
        <w:t xml:space="preserve"> </w:t>
      </w:r>
      <w:r w:rsidRPr="00A674B0">
        <w:rPr>
          <w:rFonts w:ascii="Times New Roman" w:hAnsi="Times New Roman" w:cs="Times New Roman"/>
          <w:b/>
          <w:sz w:val="28"/>
          <w:szCs w:val="28"/>
        </w:rPr>
        <w:t>7</w:t>
      </w:r>
      <w:r w:rsidRPr="00A674B0">
        <w:rPr>
          <w:rFonts w:ascii="Times New Roman" w:hAnsi="Times New Roman" w:cs="Times New Roman"/>
          <w:sz w:val="28"/>
          <w:szCs w:val="28"/>
        </w:rPr>
        <w:t>. В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и улично озеленяване не се допуска изграждане на огради, освен ако това не е предвидено с правилата и нормите за прилагане на действащ ПУП на територията или с техническия инвестиционен проект за изграждане и стопанисване на конкретната зона.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 8. (</w:t>
      </w:r>
      <w:r w:rsidRPr="00A674B0">
        <w:rPr>
          <w:rFonts w:ascii="Times New Roman" w:hAnsi="Times New Roman" w:cs="Times New Roman"/>
          <w:sz w:val="28"/>
          <w:szCs w:val="28"/>
        </w:rPr>
        <w:t>1) В незастроените имоти, предвидени по</w:t>
      </w:r>
      <w:r w:rsidRPr="00A674B0">
        <w:rPr>
          <w:rFonts w:ascii="Times New Roman" w:hAnsi="Times New Roman" w:cs="Times New Roman"/>
          <w:sz w:val="28"/>
          <w:szCs w:val="28"/>
          <w:lang w:val="en-US"/>
        </w:rPr>
        <w:t xml:space="preserve"> </w:t>
      </w:r>
      <w:r w:rsidRPr="00A674B0">
        <w:rPr>
          <w:rFonts w:ascii="Times New Roman" w:hAnsi="Times New Roman" w:cs="Times New Roman"/>
          <w:sz w:val="28"/>
          <w:szCs w:val="28"/>
        </w:rPr>
        <w:t xml:space="preserve">Общ устройствен план </w:t>
      </w:r>
      <w:r w:rsidRPr="00A674B0">
        <w:rPr>
          <w:rFonts w:ascii="Times New Roman" w:hAnsi="Times New Roman" w:cs="Times New Roman"/>
          <w:sz w:val="28"/>
          <w:szCs w:val="28"/>
          <w:lang w:val="en-US"/>
        </w:rPr>
        <w:t>(</w:t>
      </w:r>
      <w:r w:rsidRPr="00A674B0">
        <w:rPr>
          <w:rFonts w:ascii="Times New Roman" w:hAnsi="Times New Roman" w:cs="Times New Roman"/>
          <w:sz w:val="28"/>
          <w:szCs w:val="28"/>
        </w:rPr>
        <w:t>ОУП</w:t>
      </w:r>
      <w:r w:rsidRPr="00A674B0">
        <w:rPr>
          <w:rFonts w:ascii="Times New Roman" w:hAnsi="Times New Roman" w:cs="Times New Roman"/>
          <w:sz w:val="28"/>
          <w:szCs w:val="28"/>
          <w:lang w:val="en-US"/>
        </w:rPr>
        <w:t>)</w:t>
      </w:r>
      <w:r w:rsidRPr="00A674B0">
        <w:rPr>
          <w:rFonts w:ascii="Times New Roman" w:hAnsi="Times New Roman" w:cs="Times New Roman"/>
          <w:sz w:val="28"/>
          <w:szCs w:val="28"/>
        </w:rPr>
        <w:t xml:space="preserve"> или ПУП за озеленени площи които не са реализирани, могат да се изграждат/поставят само временни обекти по чл.55 от ЗУТ, които са съвместими с парковите функции по представено ситуационно решение с конкретизирани размери и функции, прието с положително становище от ОЕСУТ.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За изграждането на тези обекти не се разрешава премахването на едроразмерна дълготрайна декоративна растителност.</w:t>
      </w:r>
    </w:p>
    <w:p w:rsidR="00727294" w:rsidRPr="00A674B0" w:rsidRDefault="00727294" w:rsidP="00727294">
      <w:pPr>
        <w:spacing w:after="160" w:line="259" w:lineRule="auto"/>
        <w:ind w:firstLine="708"/>
        <w:contextualSpacing/>
        <w:jc w:val="both"/>
        <w:rPr>
          <w:rFonts w:ascii="Times New Roman" w:hAnsi="Times New Roman" w:cs="Times New Roman"/>
          <w:b/>
          <w:sz w:val="28"/>
          <w:szCs w:val="28"/>
        </w:rPr>
      </w:pPr>
      <w:r w:rsidRPr="00A674B0">
        <w:rPr>
          <w:rFonts w:ascii="Times New Roman" w:hAnsi="Times New Roman" w:cs="Times New Roman"/>
          <w:b/>
          <w:sz w:val="28"/>
          <w:szCs w:val="28"/>
        </w:rPr>
        <w:t>Чл. 9.</w:t>
      </w:r>
      <w:r w:rsidRPr="00A674B0">
        <w:rPr>
          <w:rFonts w:ascii="Times New Roman" w:hAnsi="Times New Roman" w:cs="Times New Roman"/>
          <w:sz w:val="28"/>
          <w:szCs w:val="28"/>
        </w:rPr>
        <w:t xml:space="preserve"> Не се разрешава премахване на дълготрайна декоративна растителност за поставяне на временни и преместваеми обекти в имоти, неотредени за озеленяване.</w:t>
      </w:r>
      <w:r w:rsidRPr="00A674B0">
        <w:rPr>
          <w:rFonts w:ascii="Times New Roman" w:hAnsi="Times New Roman" w:cs="Times New Roman"/>
          <w:b/>
          <w:sz w:val="28"/>
          <w:szCs w:val="28"/>
        </w:rPr>
        <w:t xml:space="preserve"> </w:t>
      </w:r>
    </w:p>
    <w:p w:rsidR="00727294" w:rsidRPr="00A674B0" w:rsidRDefault="00727294" w:rsidP="00727294">
      <w:pPr>
        <w:spacing w:after="160" w:line="259" w:lineRule="auto"/>
        <w:contextualSpacing/>
        <w:jc w:val="center"/>
        <w:rPr>
          <w:rFonts w:ascii="Times New Roman" w:hAnsi="Times New Roman" w:cs="Times New Roman"/>
          <w:sz w:val="28"/>
          <w:szCs w:val="28"/>
          <w:lang w:val="en-US"/>
        </w:rPr>
      </w:pPr>
      <w:r w:rsidRPr="00A674B0">
        <w:rPr>
          <w:rFonts w:ascii="Times New Roman" w:hAnsi="Times New Roman" w:cs="Times New Roman"/>
          <w:b/>
          <w:bCs/>
          <w:sz w:val="28"/>
          <w:szCs w:val="28"/>
        </w:rPr>
        <w:t xml:space="preserve">ГЛАВА </w:t>
      </w:r>
      <w:r w:rsidRPr="00A674B0">
        <w:rPr>
          <w:rFonts w:ascii="Times New Roman" w:hAnsi="Times New Roman" w:cs="Times New Roman"/>
          <w:b/>
          <w:sz w:val="28"/>
          <w:szCs w:val="28"/>
          <w:lang w:val="en-US"/>
        </w:rPr>
        <w:t>IV</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ПОДДЪРЖАНЕ НА ЗЕЛЕНАТА СИСТЕМА</w:t>
      </w:r>
    </w:p>
    <w:p w:rsidR="00727294" w:rsidRPr="00A674B0" w:rsidRDefault="00727294" w:rsidP="00727294">
      <w:pPr>
        <w:spacing w:after="160" w:line="259" w:lineRule="auto"/>
        <w:contextualSpacing/>
        <w:jc w:val="both"/>
        <w:rPr>
          <w:rFonts w:ascii="Times New Roman" w:hAnsi="Times New Roman" w:cs="Times New Roman"/>
          <w:sz w:val="28"/>
          <w:szCs w:val="28"/>
        </w:rPr>
      </w:pPr>
    </w:p>
    <w:p w:rsidR="00727294" w:rsidRPr="00A674B0" w:rsidRDefault="00727294" w:rsidP="00727294">
      <w:pPr>
        <w:spacing w:after="160" w:line="259" w:lineRule="auto"/>
        <w:ind w:firstLine="567"/>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  Чл.10.</w:t>
      </w:r>
      <w:r w:rsidRPr="00A674B0">
        <w:rPr>
          <w:rFonts w:ascii="Times New Roman" w:hAnsi="Times New Roman" w:cs="Times New Roman"/>
          <w:sz w:val="28"/>
          <w:szCs w:val="28"/>
        </w:rPr>
        <w:t>  Поддържането на озеленените площи е специфична и творческа дейност, която се организира и контролира от органите по озеленяване при Община Никопол.</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Чл.11. </w:t>
      </w:r>
      <w:r w:rsidRPr="00A674B0">
        <w:rPr>
          <w:rFonts w:ascii="Times New Roman" w:hAnsi="Times New Roman" w:cs="Times New Roman"/>
          <w:sz w:val="28"/>
          <w:szCs w:val="28"/>
        </w:rPr>
        <w:t>Поддържането на озеленените площи публична собственост, повторяемостта и обема на извършваните работи във връзка поддържането на съответните структурни елементи е с интензитет съгласно вида и специфичните особености на зелената площ.</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Чл.12</w:t>
      </w:r>
      <w:r w:rsidRPr="00A674B0">
        <w:rPr>
          <w:rFonts w:ascii="Times New Roman" w:hAnsi="Times New Roman" w:cs="Times New Roman"/>
          <w:sz w:val="28"/>
          <w:szCs w:val="28"/>
        </w:rPr>
        <w:t>. Контролът върху качеството на извършваната работа (дейности и манипулации по технологичните процеси) по поддържането на общинските озеленени площи – се извършва от органите по озеленяване при Община Никопол, като за целта се изготвят протоколи за установяване действително извършените озеленителни работи, уточняващи мястото, количеството, вида, кратността на манипулациите, отговарящи на позициите в протокола.</w:t>
      </w:r>
    </w:p>
    <w:p w:rsidR="00727294" w:rsidRPr="00A674B0" w:rsidRDefault="00727294" w:rsidP="00727294">
      <w:pPr>
        <w:spacing w:after="160" w:line="259" w:lineRule="auto"/>
        <w:contextualSpacing/>
        <w:jc w:val="both"/>
        <w:rPr>
          <w:rFonts w:ascii="Times New Roman" w:hAnsi="Times New Roman" w:cs="Times New Roman"/>
          <w:b/>
          <w:bCs/>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ГЛАВА V</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ОПАЗВАНЕ НА ЗЕЛЕНАТА СИСТЕМА</w:t>
      </w:r>
    </w:p>
    <w:p w:rsidR="00727294" w:rsidRPr="00A674B0" w:rsidRDefault="00727294" w:rsidP="00727294">
      <w:pPr>
        <w:spacing w:after="160" w:line="259" w:lineRule="auto"/>
        <w:contextualSpacing/>
        <w:jc w:val="center"/>
        <w:rPr>
          <w:rFonts w:ascii="Times New Roman" w:hAnsi="Times New Roman" w:cs="Times New Roman"/>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Раздел 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ОПАЗВАНЕ НА ОЗЕЛЕНЕНИТЕ ПЛОЩИ</w:t>
      </w:r>
    </w:p>
    <w:p w:rsidR="00727294" w:rsidRPr="00A674B0" w:rsidRDefault="00727294" w:rsidP="00727294">
      <w:pPr>
        <w:spacing w:after="160" w:line="259" w:lineRule="auto"/>
        <w:contextualSpacing/>
        <w:jc w:val="center"/>
        <w:rPr>
          <w:rFonts w:ascii="Times New Roman" w:hAnsi="Times New Roman" w:cs="Times New Roman"/>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 13. </w:t>
      </w:r>
      <w:r w:rsidRPr="00A674B0">
        <w:rPr>
          <w:rFonts w:ascii="Times New Roman" w:hAnsi="Times New Roman" w:cs="Times New Roman"/>
          <w:sz w:val="28"/>
          <w:szCs w:val="28"/>
        </w:rPr>
        <w:t>(1) Всички лица са длъжни да опазват озеленените площи, независимо от тяхната собственост.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Опазването на озеленените площи включва: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 полагане на постоянни грижи за поддържането в добро състояние на озеленените площи;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недопускане на действия или бездействия, които водят до увреждане или унищожаване на озеленените площи, и изградените в тях настилки, водни площи и паркови съоръжения.</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Чл.14.</w:t>
      </w:r>
      <w:r w:rsidRPr="00A674B0">
        <w:rPr>
          <w:rFonts w:ascii="Times New Roman" w:hAnsi="Times New Roman" w:cs="Times New Roman"/>
          <w:sz w:val="28"/>
          <w:szCs w:val="28"/>
        </w:rPr>
        <w:t xml:space="preserve"> Превантивното опазване на озеленените площи и декоративната растителност се осигурява чрез решенията на устройствените планове и инвестиционните проекти.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 15</w:t>
      </w:r>
      <w:r w:rsidRPr="00A674B0">
        <w:rPr>
          <w:rFonts w:ascii="Times New Roman" w:hAnsi="Times New Roman" w:cs="Times New Roman"/>
          <w:sz w:val="28"/>
          <w:szCs w:val="28"/>
        </w:rPr>
        <w:t>.(1) Обществените озеленени площи се използват съобразно основното им предназначение.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В обществените озеленени площи се забранява: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 строителство на допълнителни обекти за обществено обслужване, спорт и атракции, освен предвидените в паркоустройствените планове;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2. нанасянето на повреди върху дърветата и храстите, причинени от изкореняване, чупене и рязане на клони, забиването на метални и други предмети;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3. поставянето по дърветата на рекламно - информационни елементи или други съоръжения,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4. късането и изкореняването на цветя и повреждането на цветните фигури, чупенето на клони.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5. газенето по тревата, с изключение на определените за тази цел места;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6. нанасянето на повреди върху парковата мебел, съоръженията и настилките;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7. замърсяване на озеленените площи, дървета и храсти, алеи, детски площадки и други съоръжения с животински екскременти и други отпадъци;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8. насипване на осолен сняг, пясък и химикали в озеленените площи и на не по-малко от 1 м. от стволовете на дървета и храсти, както и върху цветя и тревни площи, в следствие на</w:t>
      </w:r>
      <w:r w:rsidRPr="00A674B0">
        <w:rPr>
          <w:rFonts w:ascii="Times New Roman" w:hAnsi="Times New Roman" w:cs="Times New Roman"/>
          <w:bCs/>
          <w:sz w:val="28"/>
          <w:szCs w:val="28"/>
        </w:rPr>
        <w:t xml:space="preserve"> </w:t>
      </w:r>
      <w:r w:rsidRPr="00A674B0">
        <w:rPr>
          <w:rFonts w:ascii="Times New Roman" w:hAnsi="Times New Roman" w:cs="Times New Roman"/>
          <w:sz w:val="28"/>
          <w:szCs w:val="28"/>
        </w:rPr>
        <w:t>зимното почистване и при миене и метене на тротоарите на уличните платна.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9. нараняване на кората на дърветата, храсти, екзотични видове, и паленето на огън;</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10. ползването на озеленените площи, около търговските обекти за съхраняване на стоки и амбалаж;</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11. разполагането на преместваеми обекти на територията на зелената система на община Никопол, с изключение на предвидените в план-схема, одобрена по реда, предвиден за одобряване на подробния устройствен план за парка или градината.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Чл.16. </w:t>
      </w:r>
      <w:r w:rsidRPr="00A674B0">
        <w:rPr>
          <w:rFonts w:ascii="Times New Roman" w:hAnsi="Times New Roman" w:cs="Times New Roman"/>
          <w:sz w:val="28"/>
          <w:szCs w:val="28"/>
        </w:rPr>
        <w:t xml:space="preserve">(1) Собствениците и ползвателите на съоръжения и преместваеми обекти и временни строежи, разположени в близост до озеленените площи са длъжни да чистят прилежащата си територия в радиус от </w:t>
      </w:r>
      <w:r w:rsidRPr="00A674B0">
        <w:rPr>
          <w:rFonts w:ascii="Times New Roman" w:hAnsi="Times New Roman" w:cs="Times New Roman"/>
          <w:sz w:val="28"/>
          <w:szCs w:val="28"/>
          <w:lang w:val="en-US"/>
        </w:rPr>
        <w:t>10</w:t>
      </w:r>
      <w:r w:rsidRPr="00A674B0">
        <w:rPr>
          <w:rFonts w:ascii="Times New Roman" w:hAnsi="Times New Roman" w:cs="Times New Roman"/>
          <w:sz w:val="28"/>
          <w:szCs w:val="28"/>
        </w:rPr>
        <w:t xml:space="preserve"> м., както и да провеждат мероприятия за опазване и възстановяване на увредената растителност и паркова мебел по указания на общинските специалисти.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Условието по ал.1 се изписва като задължително изискване при издаване на разрешение за поставяне или разрешение за строеж.</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Чл.17. </w:t>
      </w:r>
      <w:r w:rsidRPr="00A674B0">
        <w:rPr>
          <w:rFonts w:ascii="Times New Roman" w:hAnsi="Times New Roman" w:cs="Times New Roman"/>
          <w:sz w:val="28"/>
          <w:szCs w:val="28"/>
        </w:rPr>
        <w:t xml:space="preserve">(1) При разрешаване на строителство, свързано с разкопаване на озеленени площи в съответното разрешение задължително се предписват с протокол за възстановителни мероприятия,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След извършване на неотложни аварийни мероприятия на инженерната инфраструктура в озеленените площи по чл. 61, ал. 4 от ЗУТ, се дават задължителни предписания за възстановителни мероприятия и се определя срок за изпълнението им, контролира се изпълнението и при нарушения се налагат санкции.</w:t>
      </w:r>
    </w:p>
    <w:p w:rsidR="00727294" w:rsidRPr="00A674B0" w:rsidRDefault="00727294" w:rsidP="00727294">
      <w:pPr>
        <w:spacing w:after="160" w:line="259" w:lineRule="auto"/>
        <w:contextualSpacing/>
        <w:rPr>
          <w:rFonts w:ascii="Times New Roman" w:hAnsi="Times New Roman" w:cs="Times New Roman"/>
          <w:b/>
          <w:bCs/>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Раздел ІІ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ОПАЗВАНЕ НА ДЕКОРАТИВНАТА ДЪРВЕСНА И ХРАСТОВА РАСТИТЕЛНОСТ</w:t>
      </w:r>
    </w:p>
    <w:p w:rsidR="00727294" w:rsidRPr="00A674B0" w:rsidRDefault="00727294" w:rsidP="00727294">
      <w:pPr>
        <w:spacing w:after="160" w:line="259" w:lineRule="auto"/>
        <w:contextualSpacing/>
        <w:jc w:val="both"/>
        <w:rPr>
          <w:rFonts w:ascii="Times New Roman" w:hAnsi="Times New Roman" w:cs="Times New Roman"/>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lang w:val="es-ES_tradnl"/>
        </w:rPr>
      </w:pPr>
      <w:r w:rsidRPr="00A674B0">
        <w:rPr>
          <w:rFonts w:ascii="Times New Roman" w:hAnsi="Times New Roman" w:cs="Times New Roman"/>
          <w:b/>
          <w:sz w:val="28"/>
          <w:szCs w:val="28"/>
          <w:lang w:val="es-ES_tradnl"/>
        </w:rPr>
        <w:t>Чл</w:t>
      </w:r>
      <w:r w:rsidRPr="00A674B0">
        <w:rPr>
          <w:rFonts w:ascii="Times New Roman" w:hAnsi="Times New Roman" w:cs="Times New Roman"/>
          <w:b/>
          <w:sz w:val="28"/>
          <w:szCs w:val="28"/>
        </w:rPr>
        <w:t>. 18</w:t>
      </w:r>
      <w:r w:rsidRPr="00A674B0">
        <w:rPr>
          <w:rFonts w:ascii="Times New Roman" w:hAnsi="Times New Roman" w:cs="Times New Roman"/>
          <w:b/>
          <w:sz w:val="28"/>
          <w:szCs w:val="28"/>
          <w:lang w:val="es-ES_tradnl"/>
        </w:rPr>
        <w:t>.</w:t>
      </w:r>
      <w:r w:rsidRPr="00A674B0">
        <w:rPr>
          <w:rFonts w:ascii="Times New Roman" w:hAnsi="Times New Roman" w:cs="Times New Roman"/>
          <w:b/>
          <w:sz w:val="28"/>
          <w:szCs w:val="28"/>
        </w:rPr>
        <w:t xml:space="preserve"> </w:t>
      </w:r>
      <w:r w:rsidRPr="00A674B0">
        <w:rPr>
          <w:rFonts w:ascii="Times New Roman" w:hAnsi="Times New Roman" w:cs="Times New Roman"/>
          <w:sz w:val="28"/>
          <w:szCs w:val="28"/>
        </w:rPr>
        <w:t>(1) Собствениците са длъжни да опазват и поддържат в добро състояние намиращата се в имотите им растителност.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Собствениците са длъжни да осигуряват достъп до имотите си на органите по озеленяване при Община Никопол за извършване на огледи, картотекиране и контрол, както и да изпълняват дадените предписания.</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Чл.19</w:t>
      </w:r>
      <w:r w:rsidRPr="00A674B0">
        <w:rPr>
          <w:rFonts w:ascii="Times New Roman" w:hAnsi="Times New Roman" w:cs="Times New Roman"/>
          <w:sz w:val="28"/>
          <w:szCs w:val="28"/>
        </w:rPr>
        <w:t>. (1) Всички собственици са длъжни да следят за опасни дървета в имотите си и да ги премахват своевременно и за своя сметка след писмено искане, подадено в общинска администрация.</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В искането се посочва дата и час за съставяне на протокол за състоянието на дървото, която не може да бъде по-ранна от 14 (четиринадесет) дни от датата на уведомлението и се прилагат доказателства за съгласие на съсобствениците в имота.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(3) При наличие на всички изискуеми документи и съгласие от всички собственици в имота, неявяването на органите по озеленяване не препятства отсичането на растителността.</w:t>
      </w:r>
    </w:p>
    <w:p w:rsidR="00727294" w:rsidRPr="005218E3" w:rsidRDefault="00727294" w:rsidP="00727294">
      <w:pPr>
        <w:spacing w:after="160" w:line="259" w:lineRule="auto"/>
        <w:contextualSpacing/>
        <w:jc w:val="both"/>
        <w:rPr>
          <w:rFonts w:ascii="Times New Roman" w:hAnsi="Times New Roman" w:cs="Times New Roman"/>
          <w:b/>
          <w:sz w:val="28"/>
          <w:szCs w:val="28"/>
          <w:u w:val="single"/>
        </w:rPr>
      </w:pPr>
      <w:r w:rsidRPr="00A674B0">
        <w:rPr>
          <w:rFonts w:ascii="Times New Roman" w:hAnsi="Times New Roman" w:cs="Times New Roman"/>
          <w:b/>
          <w:sz w:val="28"/>
          <w:szCs w:val="28"/>
          <w:u w:val="single"/>
        </w:rPr>
        <w:t xml:space="preserve"> </w:t>
      </w: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bCs/>
          <w:sz w:val="28"/>
          <w:szCs w:val="28"/>
        </w:rPr>
        <w:t>Раздел ІІІ</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ПРЕМАХВАНЕ, ПРЕМЕСТВАНЕ ИЛИ ОКАСТРЯНЕ НА ДЪЛГОТРАЙНА ДЕКОРАТИВНА ДЪРВЕСНА И ХРАСТОВА РАСТИТЕЛНОСТ И ОЗЕЛЕНЕНИ ПЛОЩИ</w:t>
      </w:r>
    </w:p>
    <w:p w:rsidR="00727294" w:rsidRPr="00A674B0" w:rsidRDefault="00727294" w:rsidP="00727294">
      <w:pPr>
        <w:spacing w:after="160" w:line="259" w:lineRule="auto"/>
        <w:contextualSpacing/>
        <w:jc w:val="both"/>
        <w:rPr>
          <w:rFonts w:ascii="Times New Roman" w:hAnsi="Times New Roman" w:cs="Times New Roman"/>
          <w:b/>
          <w:bCs/>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 20. </w:t>
      </w:r>
      <w:r w:rsidRPr="00A674B0">
        <w:rPr>
          <w:rFonts w:ascii="Times New Roman" w:hAnsi="Times New Roman" w:cs="Times New Roman"/>
          <w:sz w:val="28"/>
          <w:szCs w:val="28"/>
        </w:rPr>
        <w:t>(1) На територията на община Никопол се забранява отсичането или изкореняването на дълготрайни декоративни дървета и храсти, независимо от собствеността им.</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По изключение дълготрайната декоративна (широколистна, иглолистна) дървесна и храстова растителност се премахва след съставяне на протокол и без заплащане на обезщетение след получено разрешение от Кмета на общината. в следните хипотези: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 при застрашаване живота и здравето на гражданите, безопасността на движението, сградите, съоръженията и техническата инфраструктура.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при реконструкция на съществуващата растителност и озеленени площи, при провеждане на санитарни сечи по утвърдени проекти;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3. при строителството на сгради, съоръжения, пътища и обекти на техническата инфраструктура при доказана невъзможност за запазването им, след одобряване на инвестиционния проект;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4. при премахване на последици от природни бедствия, производствени аварии, в т.ч. аварийни ремонти на подземни комуникации и съоръжения на техническата инфраструктура.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5. при реализация на общински обекти и при необходимост от аварийни и ремонтни дейности на техническата инфраструктура (водопровод, газопровод, топлопровод, ел. кабели, кабели за далекосъобщителна и телекомуникационна мрежа, и други), дълготрайната декоративна растителност пречеща на извършването на ремонта се премахва.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6</w:t>
      </w:r>
      <w:r w:rsidRPr="00A674B0">
        <w:rPr>
          <w:rFonts w:ascii="Times New Roman" w:hAnsi="Times New Roman" w:cs="Times New Roman"/>
          <w:b/>
          <w:sz w:val="28"/>
          <w:szCs w:val="28"/>
        </w:rPr>
        <w:t xml:space="preserve">. </w:t>
      </w:r>
      <w:r w:rsidRPr="00A674B0">
        <w:rPr>
          <w:rFonts w:ascii="Times New Roman" w:hAnsi="Times New Roman" w:cs="Times New Roman"/>
          <w:sz w:val="28"/>
          <w:szCs w:val="28"/>
        </w:rPr>
        <w:t>при премахване на плодни дървета с изключение на декоративните форми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(3) Кастрене на декоративна растителност, независимо от собствеността им се допуска при доказана необходимост, след санитарна експертиза.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(4) </w:t>
      </w:r>
      <w:r w:rsidRPr="00A674B0">
        <w:rPr>
          <w:rFonts w:ascii="Times New Roman" w:hAnsi="Times New Roman" w:cs="Times New Roman"/>
          <w:sz w:val="28"/>
          <w:szCs w:val="28"/>
          <w:lang w:val="ru-RU"/>
        </w:rPr>
        <w:t>Разрешението за отсичане, издадено в случаите на реализиране на ново сторителство губи правно действие с изтичане срока на издаденото разрешение за строеж.</w:t>
      </w:r>
    </w:p>
    <w:p w:rsidR="00727294" w:rsidRPr="00A674B0" w:rsidRDefault="00727294" w:rsidP="00727294">
      <w:pPr>
        <w:spacing w:after="160" w:line="259" w:lineRule="auto"/>
        <w:ind w:firstLine="708"/>
        <w:contextualSpacing/>
        <w:jc w:val="both"/>
        <w:rPr>
          <w:rFonts w:ascii="Times New Roman" w:hAnsi="Times New Roman"/>
          <w:sz w:val="28"/>
          <w:szCs w:val="28"/>
        </w:rPr>
      </w:pPr>
      <w:r w:rsidRPr="00A674B0">
        <w:rPr>
          <w:rFonts w:ascii="Times New Roman" w:hAnsi="Times New Roman" w:cs="Times New Roman"/>
          <w:sz w:val="28"/>
          <w:szCs w:val="28"/>
        </w:rPr>
        <w:t xml:space="preserve">(5) Отрязването, кастрене на клони, преместването и премахването на растителност, за която има писмено разрешение от Община Никопол се извършва за сметка на собственика и/или на заинтересованото лице. </w:t>
      </w:r>
      <w:r w:rsidRPr="00A674B0">
        <w:rPr>
          <w:rFonts w:ascii="Times New Roman" w:hAnsi="Times New Roman"/>
          <w:sz w:val="28"/>
          <w:szCs w:val="28"/>
        </w:rPr>
        <w:t>С получения дървесен материал се разпорежда собственика.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(6) Дървесината, добита вследствие премахване, отрязване, кастрене на растителност се изнася след маркиране и издаване на транспортен билет за дървесина и вършина от органите по озеленяване при Община Никопол. Районът се почиства от целия дървесния отпад.</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(7) Общинските органи по озеленяване организират и координират премахването, отрязването и кастренето на растителността, в съответствие с разпоредбите на Закона за управление на отпадъците.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Чл.21. </w:t>
      </w:r>
      <w:r w:rsidRPr="00A674B0">
        <w:rPr>
          <w:rFonts w:ascii="Times New Roman" w:hAnsi="Times New Roman" w:cs="Times New Roman"/>
          <w:sz w:val="28"/>
          <w:szCs w:val="28"/>
        </w:rPr>
        <w:t>(1) Искане за издаване на разрешение за отсичане, изкореняване, преместване и кастрене на дълготрайна декоративна растителност се подава до кмета на община Никопол от собственика на имота, или от заинтересовани физически или юридически лица или упълномощени от тях лица. Исканията за премахване на растителност в съсобствен имот следва да бъдат направени от всички съсобственици в имота.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Към заявлението се прилага копие от документа за собственост на имота, санитарна експертиза на същата, квитанция за внесено обезщетение когато се дължи. (3) Исканията и приложените към тях документи се разглеждат от органите по озеленяване и оправомощени лица и експерти от кмета на община Никопол, като за целта същите извършват оглед на място и съставят констативен протокол.</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(4) Въз основа на констатациите и приложената санитарна експертиза за състоянието на растителността, кметът или оправомощено от него длъжностно лице издава разрешение или мотивиран отказ за отсичане.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Чл.22. </w:t>
      </w:r>
      <w:r w:rsidRPr="00A674B0">
        <w:rPr>
          <w:rFonts w:ascii="Times New Roman" w:hAnsi="Times New Roman" w:cs="Times New Roman"/>
          <w:sz w:val="28"/>
          <w:szCs w:val="28"/>
        </w:rPr>
        <w:t>(1) При издаване на разрешение за отсичане, изкореняване на дълготрайните декоративни дървета, предвид невъзможност за запазване с проектното решение в имоти, собственост на общината или придобити от инвеститора общински или държавни имоти с цел строителство, към искането за издаване на разрешение за строеж се прилага документ за внесено обезщетение на база изготвена оценка на растителността подлежаща на премахване изчислено в еднократен размер съгласно Приложение №2 към настоящата Наредба. В разрешението се вписва размера на обезщетението.</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Преди издаване на разрешението за отсичане за установения брой дървета, подлежащи на премахване се представя документ за проведена процедура по чл.63 от ЗУТ и внесено обезщетение съгласно тарифата на Община Никопол по Приложение №2 от настоящата наредба.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 23</w:t>
      </w:r>
      <w:r w:rsidRPr="00A674B0">
        <w:rPr>
          <w:rFonts w:ascii="Times New Roman" w:hAnsi="Times New Roman" w:cs="Times New Roman"/>
          <w:sz w:val="28"/>
          <w:szCs w:val="28"/>
        </w:rPr>
        <w:t xml:space="preserve"> Не се прави оценка и не се заплаща обезщетение за премахване на дълготрайна растителност в следните случаи: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 Премахване на растителност в частен имот;</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Премахване на установени дълготрайни декоративни дървета в лошо фито-санитарно състояние;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3. Премахване на плодна растителност с изключение на декоративни плодни форми.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 24.</w:t>
      </w:r>
      <w:r w:rsidRPr="00A674B0">
        <w:rPr>
          <w:rFonts w:ascii="Times New Roman" w:hAnsi="Times New Roman" w:cs="Times New Roman"/>
          <w:sz w:val="28"/>
          <w:szCs w:val="28"/>
        </w:rPr>
        <w:t xml:space="preserve"> Не се издава разрешение за отсичане на плодна растителност с изключение на декоративни форми на плодни</w:t>
      </w:r>
    </w:p>
    <w:p w:rsidR="00727294" w:rsidRPr="00A674B0" w:rsidRDefault="00727294" w:rsidP="00727294">
      <w:pPr>
        <w:spacing w:after="160" w:line="259" w:lineRule="auto"/>
        <w:contextualSpacing/>
        <w:jc w:val="both"/>
        <w:rPr>
          <w:rFonts w:ascii="Times New Roman" w:hAnsi="Times New Roman" w:cs="Times New Roman"/>
          <w:b/>
          <w:bCs/>
          <w:sz w:val="28"/>
          <w:szCs w:val="28"/>
        </w:rPr>
      </w:pPr>
    </w:p>
    <w:p w:rsidR="00727294" w:rsidRPr="00A674B0" w:rsidRDefault="00727294" w:rsidP="00727294">
      <w:pPr>
        <w:spacing w:after="160" w:line="259" w:lineRule="auto"/>
        <w:contextualSpacing/>
        <w:jc w:val="center"/>
        <w:rPr>
          <w:rFonts w:ascii="Times New Roman" w:hAnsi="Times New Roman" w:cs="Times New Roman"/>
          <w:b/>
          <w:bCs/>
          <w:sz w:val="28"/>
          <w:szCs w:val="28"/>
          <w:lang w:val="en-US"/>
        </w:rPr>
      </w:pPr>
      <w:r w:rsidRPr="00A674B0">
        <w:rPr>
          <w:rFonts w:ascii="Times New Roman" w:hAnsi="Times New Roman" w:cs="Times New Roman"/>
          <w:b/>
          <w:bCs/>
          <w:sz w:val="28"/>
          <w:szCs w:val="28"/>
        </w:rPr>
        <w:t>ГЛАВА V</w:t>
      </w:r>
      <w:r w:rsidRPr="00A674B0">
        <w:rPr>
          <w:rFonts w:ascii="Times New Roman" w:hAnsi="Times New Roman" w:cs="Times New Roman"/>
          <w:b/>
          <w:bCs/>
          <w:sz w:val="28"/>
          <w:szCs w:val="28"/>
          <w:lang w:val="en-US"/>
        </w:rPr>
        <w:t>I</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КОНТРОЛ. ОБЕЗЩЕТЕНИЯ. АДМИНИСТРАТИВНОНАКАЗАТЕЛНИ РАЗПОРЕДБИ</w:t>
      </w:r>
    </w:p>
    <w:p w:rsidR="00727294" w:rsidRPr="00A674B0" w:rsidRDefault="00727294" w:rsidP="00727294">
      <w:pPr>
        <w:spacing w:after="160" w:line="259" w:lineRule="auto"/>
        <w:contextualSpacing/>
        <w:jc w:val="center"/>
        <w:rPr>
          <w:rFonts w:ascii="Times New Roman" w:hAnsi="Times New Roman" w:cs="Times New Roman"/>
          <w:sz w:val="28"/>
          <w:szCs w:val="28"/>
        </w:rPr>
      </w:pPr>
    </w:p>
    <w:p w:rsidR="00727294" w:rsidRPr="00A674B0" w:rsidRDefault="00727294" w:rsidP="00727294">
      <w:pPr>
        <w:spacing w:after="0" w:line="259" w:lineRule="auto"/>
        <w:ind w:firstLine="709"/>
        <w:jc w:val="both"/>
        <w:rPr>
          <w:rFonts w:ascii="Times New Roman" w:hAnsi="Times New Roman" w:cs="Times New Roman"/>
          <w:sz w:val="28"/>
          <w:szCs w:val="28"/>
        </w:rPr>
      </w:pPr>
      <w:r w:rsidRPr="00A674B0">
        <w:rPr>
          <w:rFonts w:ascii="Times New Roman" w:hAnsi="Times New Roman"/>
          <w:b/>
          <w:sz w:val="28"/>
          <w:szCs w:val="28"/>
        </w:rPr>
        <w:t>Чл.25</w:t>
      </w:r>
      <w:r w:rsidRPr="00A674B0">
        <w:rPr>
          <w:rFonts w:ascii="Times New Roman" w:hAnsi="Times New Roman" w:cs="Times New Roman"/>
          <w:b/>
          <w:sz w:val="28"/>
          <w:szCs w:val="28"/>
        </w:rPr>
        <w:t>.</w:t>
      </w:r>
      <w:r w:rsidRPr="00A674B0">
        <w:rPr>
          <w:rFonts w:ascii="Times New Roman" w:hAnsi="Times New Roman" w:cs="Times New Roman"/>
          <w:sz w:val="28"/>
          <w:szCs w:val="28"/>
        </w:rPr>
        <w:t xml:space="preserve"> (1) Актовете за установяване на административни нарушения по тази наредба се съставят от служителите на РУ - Никопол,  кметовете на кметства, кметските наместници на територията на община Никопол и от служителите на общинската администрация определени със заповед на Кмета. </w:t>
      </w:r>
    </w:p>
    <w:p w:rsidR="00727294" w:rsidRPr="00A674B0" w:rsidRDefault="00727294" w:rsidP="00727294">
      <w:pPr>
        <w:spacing w:after="160" w:line="259" w:lineRule="auto"/>
        <w:ind w:firstLine="708"/>
        <w:contextualSpacing/>
        <w:jc w:val="both"/>
        <w:rPr>
          <w:rFonts w:ascii="Times New Roman" w:hAnsi="Times New Roman"/>
          <w:sz w:val="28"/>
          <w:szCs w:val="28"/>
        </w:rPr>
      </w:pPr>
      <w:r w:rsidRPr="00A674B0">
        <w:rPr>
          <w:rFonts w:ascii="Times New Roman" w:hAnsi="Times New Roman"/>
          <w:bCs/>
          <w:sz w:val="28"/>
          <w:szCs w:val="28"/>
        </w:rPr>
        <w:t xml:space="preserve">(2) </w:t>
      </w:r>
      <w:r w:rsidRPr="00A674B0">
        <w:rPr>
          <w:rFonts w:ascii="Times New Roman" w:hAnsi="Times New Roman"/>
          <w:sz w:val="28"/>
          <w:szCs w:val="28"/>
        </w:rPr>
        <w:t>Установяването на нарушенията, издаването, обжалването и изпълнението на наказателните постановления се извършва по реда и в сроковете на Закона за административните нарушения и наказания.</w:t>
      </w:r>
    </w:p>
    <w:p w:rsidR="00727294" w:rsidRPr="00A674B0" w:rsidRDefault="00727294" w:rsidP="00727294">
      <w:pPr>
        <w:spacing w:after="160" w:line="259" w:lineRule="auto"/>
        <w:ind w:firstLine="708"/>
        <w:contextualSpacing/>
        <w:jc w:val="both"/>
        <w:rPr>
          <w:rFonts w:ascii="Times New Roman" w:hAnsi="Times New Roman"/>
          <w:sz w:val="28"/>
          <w:szCs w:val="28"/>
        </w:rPr>
      </w:pPr>
      <w:r w:rsidRPr="00A674B0">
        <w:rPr>
          <w:rFonts w:ascii="Times New Roman" w:hAnsi="Times New Roman"/>
          <w:sz w:val="28"/>
          <w:szCs w:val="28"/>
        </w:rPr>
        <w:t>(3) Нарушения свързани с поставяне без разрешение на преместваеми обекти и съоръжения в зелени площи се налагат по реда на  Наредба № 3 „За реда и условията за поставянето и премахването на преместваеми обекти за търговски и други обслужващи дейности и елементи на градското обзавеждане по реда на чл. 56, ал. 1 от ЗУТ на територията на община Никопол“.</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Чл.26. </w:t>
      </w:r>
      <w:r w:rsidRPr="00A674B0">
        <w:rPr>
          <w:rFonts w:ascii="Times New Roman" w:hAnsi="Times New Roman" w:cs="Times New Roman"/>
          <w:sz w:val="28"/>
          <w:szCs w:val="28"/>
        </w:rPr>
        <w:t>(1) За всички причинени вреди на елементите на декоративната растителност, виновните лица, освен глоба или имуществена санкция, дължат обезщетение, равняващ се на размера определен с приложение № 2</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Не се дължи обезщетение, когато се премахват дървета, които в резултат на природни бедствия, аварии и др. създават непосредствена опасност за живота и здравето на гражданите.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(3) Замърсени участъци на озеленени площи по чл. 61, ал. 4 от ЗУТ се почистват от нарушителите за тяхна сметка. При отказ това се извършва от съответните органи, поддържащи озеленените площи по съответните териториални структури на община Никопол, за сметка на нарушителите.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Чл.27. </w:t>
      </w:r>
      <w:r w:rsidRPr="00A674B0">
        <w:rPr>
          <w:rFonts w:ascii="Times New Roman" w:hAnsi="Times New Roman" w:cs="Times New Roman"/>
          <w:sz w:val="28"/>
          <w:szCs w:val="28"/>
        </w:rPr>
        <w:t xml:space="preserve">(1) За нарушенията и неспазване предписанията на контролните органи по тази наредба на физическите лица, се налага административно наказание – глоба в размер от 50 лева до 5000 лева, а на юридическите лица и едноличните търговци – имуществена санкция в размер от 200 лева до 50 000 лева.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Конкретният размер на глобата или санкцията за всяко отделно нарушение се определя от наказващия орган съобразно тежестта на нарушението, вината на нарушителя и имотното му състояние.</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Чл.28. </w:t>
      </w:r>
      <w:r w:rsidRPr="00A674B0">
        <w:rPr>
          <w:rFonts w:ascii="Times New Roman" w:hAnsi="Times New Roman" w:cs="Times New Roman"/>
          <w:sz w:val="28"/>
          <w:szCs w:val="28"/>
        </w:rPr>
        <w:t xml:space="preserve">Наказва се с глоба от 50 лева до 1000 лева, ако не подлежи на по-тежко наказание, физическо лице, което: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1. Причини вреди на декоративната растителност на територията на община Никопол, без писмено разрешение от компетентния орган.</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Причини вреди на „зелената система“ на територията на община Никопол.</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Чл.29.</w:t>
      </w:r>
      <w:r w:rsidRPr="00A674B0">
        <w:rPr>
          <w:rFonts w:ascii="Times New Roman" w:hAnsi="Times New Roman" w:cs="Times New Roman"/>
          <w:sz w:val="28"/>
          <w:szCs w:val="28"/>
        </w:rPr>
        <w:t xml:space="preserve"> (1) Наказва се с глоба от 50 до 1000 лева, ако не подлежи на по-тежко наказание физическо лице, което: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1. Замърсява територии или имоти предвидени за озеленяване, или  озеленените площи с отпадъци от всякакво естество.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2. Упражнява спортове в парковете и градините, извън определените за това места, които застрашават живота и здравето на посетителите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3. Пуска на паша домашни животни или коси трева без разрешения.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4. Чупи или поврежда съоръжения за игра или друга паркова мебел.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5. Поставя по дърветата рекламно-информационни материали и други съоръжения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6. Пали огньове в озеленените площи.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sz w:val="28"/>
          <w:szCs w:val="28"/>
        </w:rPr>
        <w:t>(2) Наказанието по ал.1 се налага и на лицето, което е допуснало или разпоредило извършване на нарушението.</w:t>
      </w:r>
    </w:p>
    <w:p w:rsidR="00727294" w:rsidRPr="00A674B0" w:rsidRDefault="00727294" w:rsidP="00727294">
      <w:pPr>
        <w:spacing w:after="160" w:line="259" w:lineRule="auto"/>
        <w:contextualSpacing/>
        <w:jc w:val="both"/>
        <w:rPr>
          <w:rFonts w:ascii="Times New Roman" w:hAnsi="Times New Roman" w:cs="Times New Roman"/>
          <w:sz w:val="28"/>
          <w:szCs w:val="28"/>
        </w:rPr>
      </w:pPr>
      <w:r w:rsidRPr="00A674B0">
        <w:rPr>
          <w:rFonts w:ascii="Times New Roman" w:hAnsi="Times New Roman" w:cs="Times New Roman"/>
          <w:sz w:val="28"/>
          <w:szCs w:val="28"/>
        </w:rPr>
        <w:t xml:space="preserve">           (3) Когато нарушението по ал.1 е извършено от едноличен търговец или юридическо лице, се налага имуществена санкция от 200 лева до 1000 лева.</w:t>
      </w:r>
    </w:p>
    <w:p w:rsidR="00727294" w:rsidRPr="00A674B0" w:rsidRDefault="00727294" w:rsidP="00727294">
      <w:pPr>
        <w:spacing w:after="160" w:line="259" w:lineRule="auto"/>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           Чл. 30.</w:t>
      </w:r>
      <w:r w:rsidRPr="00A674B0">
        <w:rPr>
          <w:rFonts w:ascii="Times New Roman" w:hAnsi="Times New Roman" w:cs="Times New Roman"/>
          <w:sz w:val="28"/>
          <w:szCs w:val="28"/>
        </w:rPr>
        <w:t xml:space="preserve"> При явно маловажни случаи на нарушения по тази наредба контролните органи могат да налагат на място наказание глоба до 50 лева срещу квитанция. Ако нарушителят откаже да заплати глобата, му се съставя акт по установения ред.</w:t>
      </w:r>
    </w:p>
    <w:p w:rsidR="00727294" w:rsidRPr="00A674B0" w:rsidRDefault="00727294" w:rsidP="00727294">
      <w:pPr>
        <w:spacing w:after="160" w:line="259" w:lineRule="auto"/>
        <w:ind w:firstLine="709"/>
        <w:contextualSpacing/>
        <w:jc w:val="both"/>
        <w:rPr>
          <w:rFonts w:ascii="Times New Roman" w:hAnsi="Times New Roman"/>
          <w:sz w:val="28"/>
          <w:szCs w:val="28"/>
        </w:rPr>
      </w:pPr>
      <w:r w:rsidRPr="00A674B0">
        <w:rPr>
          <w:rFonts w:ascii="Times New Roman" w:hAnsi="Times New Roman"/>
          <w:b/>
          <w:sz w:val="28"/>
          <w:szCs w:val="28"/>
        </w:rPr>
        <w:t>Чл.31.</w:t>
      </w:r>
      <w:r w:rsidRPr="00A674B0">
        <w:rPr>
          <w:rFonts w:ascii="Times New Roman" w:hAnsi="Times New Roman"/>
          <w:sz w:val="28"/>
          <w:szCs w:val="28"/>
        </w:rPr>
        <w:t xml:space="preserve"> (1) Наказателните постановления се издават от кмета на общината или от упълномощени от него длъжности лица.</w:t>
      </w:r>
    </w:p>
    <w:p w:rsidR="00727294" w:rsidRPr="00A674B0" w:rsidRDefault="00727294" w:rsidP="00727294">
      <w:pPr>
        <w:spacing w:after="160" w:line="259" w:lineRule="auto"/>
        <w:contextualSpacing/>
        <w:jc w:val="both"/>
        <w:rPr>
          <w:rFonts w:ascii="Times New Roman" w:hAnsi="Times New Roman"/>
          <w:sz w:val="28"/>
          <w:szCs w:val="28"/>
        </w:rPr>
      </w:pPr>
      <w:r w:rsidRPr="00A674B0">
        <w:rPr>
          <w:rFonts w:ascii="Times New Roman" w:hAnsi="Times New Roman"/>
          <w:sz w:val="28"/>
          <w:szCs w:val="28"/>
        </w:rPr>
        <w:t xml:space="preserve">           (2) Когато с нарушението са причинени вреди на декоративната растителност и зелената система, наказващият орган по ал. 1 и без да има направено искане, задължава нарушителя да заплати на Община Никопол обезщетение за причинените вреди в размер определен по реда на чл. 26, ал. 1.</w:t>
      </w:r>
    </w:p>
    <w:p w:rsidR="00727294" w:rsidRPr="00A674B0" w:rsidRDefault="00727294" w:rsidP="00727294">
      <w:pPr>
        <w:spacing w:after="160" w:line="259" w:lineRule="auto"/>
        <w:contextualSpacing/>
        <w:jc w:val="both"/>
        <w:rPr>
          <w:rFonts w:ascii="Times New Roman" w:hAnsi="Times New Roman" w:cs="Times New Roman"/>
          <w:b/>
          <w:sz w:val="28"/>
          <w:szCs w:val="28"/>
        </w:rPr>
      </w:pPr>
      <w:r w:rsidRPr="00A674B0">
        <w:rPr>
          <w:rFonts w:ascii="Times New Roman" w:hAnsi="Times New Roman" w:cs="Times New Roman"/>
          <w:b/>
          <w:sz w:val="28"/>
          <w:szCs w:val="28"/>
        </w:rPr>
        <w:t xml:space="preserve">            </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r w:rsidRPr="00A674B0">
        <w:rPr>
          <w:rFonts w:ascii="Times New Roman" w:hAnsi="Times New Roman" w:cs="Times New Roman"/>
          <w:b/>
          <w:bCs/>
          <w:sz w:val="28"/>
          <w:szCs w:val="28"/>
        </w:rPr>
        <w:t>ДОПЪЛНИТЕЛНИ РАЗПОРЕДБИ</w:t>
      </w:r>
    </w:p>
    <w:p w:rsidR="00727294" w:rsidRPr="00A674B0" w:rsidRDefault="00727294" w:rsidP="00727294">
      <w:pPr>
        <w:spacing w:after="160" w:line="259" w:lineRule="auto"/>
        <w:contextualSpacing/>
        <w:jc w:val="center"/>
        <w:rPr>
          <w:rFonts w:ascii="Times New Roman" w:hAnsi="Times New Roman" w:cs="Times New Roman"/>
          <w:b/>
          <w:bCs/>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1</w:t>
      </w:r>
      <w:r w:rsidRPr="00A674B0">
        <w:rPr>
          <w:rFonts w:ascii="Times New Roman" w:hAnsi="Times New Roman" w:cs="Times New Roman"/>
          <w:sz w:val="28"/>
          <w:szCs w:val="28"/>
        </w:rPr>
        <w:t>. По смисъла на тази наредба: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1</w:t>
      </w:r>
      <w:r w:rsidRPr="00A674B0">
        <w:rPr>
          <w:rFonts w:ascii="Times New Roman" w:hAnsi="Times New Roman" w:cs="Times New Roman"/>
          <w:sz w:val="28"/>
          <w:szCs w:val="28"/>
        </w:rPr>
        <w:t xml:space="preserve">. </w:t>
      </w:r>
      <w:r w:rsidRPr="00A674B0">
        <w:rPr>
          <w:rFonts w:ascii="Times New Roman" w:hAnsi="Times New Roman" w:cs="Times New Roman"/>
          <w:b/>
          <w:sz w:val="28"/>
          <w:szCs w:val="28"/>
        </w:rPr>
        <w:t>„Декоративна растителност”</w:t>
      </w:r>
      <w:r w:rsidRPr="00A674B0">
        <w:rPr>
          <w:rFonts w:ascii="Times New Roman" w:hAnsi="Times New Roman" w:cs="Times New Roman"/>
          <w:sz w:val="28"/>
          <w:szCs w:val="28"/>
        </w:rPr>
        <w:t xml:space="preserve"> (вегетативни елементи) е цялото декоративно растително разнообразие – дървета, храсти, цветя и треви включени в озеленените площи в насажденията по алеи, улици и площади и в недвижимите имоти на държавата, общината, юридически и физически лица. Дълготрайна декоративна растителност са всички местни и чуждоземни декоративни видове широколистни и иглолистни дървета и храсти.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2. „Органи по озеленяването“</w:t>
      </w:r>
      <w:r w:rsidRPr="00A674B0">
        <w:rPr>
          <w:rFonts w:ascii="Times New Roman" w:hAnsi="Times New Roman" w:cs="Times New Roman"/>
          <w:sz w:val="28"/>
          <w:szCs w:val="28"/>
        </w:rPr>
        <w:t xml:space="preserve"> – експерти и специалисти – ландшафтни архитекти и други, на които с длъжностна характеристика е възложено да извършват дейности, свързани с организиране, контрол и опазване на зелената система.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3. „Зелена система“</w:t>
      </w:r>
      <w:r w:rsidRPr="00A674B0" w:rsidDel="0068072E">
        <w:rPr>
          <w:rFonts w:ascii="Times New Roman" w:hAnsi="Times New Roman" w:cs="Times New Roman"/>
          <w:sz w:val="28"/>
          <w:szCs w:val="28"/>
        </w:rPr>
        <w:t xml:space="preserve"> </w:t>
      </w:r>
      <w:r w:rsidRPr="00A674B0">
        <w:rPr>
          <w:rFonts w:ascii="Times New Roman" w:hAnsi="Times New Roman" w:cs="Times New Roman"/>
          <w:sz w:val="28"/>
          <w:szCs w:val="28"/>
        </w:rPr>
        <w:t>– съвкупност от озеленени площи с дълготрайна декоративна дървесна и храстова растителност, цветя, тревни площи, както и архитектурни елементи на оборудване – фонтани, питейни фонтанки, чешми, кашпи, пейки, игрални кътове, паркови кошчета, разположени в територията на благоустроените пространства.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4. „Санитарна експертиза“</w:t>
      </w:r>
      <w:r w:rsidRPr="00A674B0">
        <w:rPr>
          <w:rFonts w:ascii="Times New Roman" w:hAnsi="Times New Roman" w:cs="Times New Roman"/>
          <w:sz w:val="28"/>
          <w:szCs w:val="28"/>
        </w:rPr>
        <w:t xml:space="preserve"> – експертиза за състоянието на дълготрайни декоративни дървета и дървета с историческо значение се изготвя от специалист –  арборист, ландшафтен архитект, лесоинженер в обем и минимално съдържание съгласно Приложение №1. </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5. „Структурни елементи на зелените площи“</w:t>
      </w:r>
      <w:r w:rsidRPr="00A674B0">
        <w:rPr>
          <w:rFonts w:ascii="Times New Roman" w:hAnsi="Times New Roman" w:cs="Times New Roman"/>
          <w:sz w:val="28"/>
          <w:szCs w:val="28"/>
        </w:rPr>
        <w:t xml:space="preserve"> – са вегетативните и невегетативните елементи на озеленените площи.</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 xml:space="preserve">§ 2. </w:t>
      </w:r>
      <w:r w:rsidRPr="00A674B0">
        <w:rPr>
          <w:rFonts w:ascii="Times New Roman" w:hAnsi="Times New Roman" w:cs="Times New Roman"/>
          <w:sz w:val="28"/>
          <w:szCs w:val="28"/>
        </w:rPr>
        <w:t xml:space="preserve">Отстоянията на дълготрайната декоративна дървесна и храстова растителност от въздушни електропроводи и др. енергийни обекти се определят, съгласно Наредба № 16 за сервитути на енергийните обекти (ДВ бр.88/08.10.2004 г,  бр. 75/29.09.2015 г.). </w:t>
      </w:r>
    </w:p>
    <w:p w:rsidR="00727294" w:rsidRPr="00A674B0" w:rsidRDefault="00727294" w:rsidP="00727294">
      <w:pPr>
        <w:spacing w:after="160" w:line="259" w:lineRule="auto"/>
        <w:contextualSpacing/>
        <w:jc w:val="both"/>
        <w:rPr>
          <w:rFonts w:ascii="Times New Roman" w:hAnsi="Times New Roman" w:cs="Times New Roman"/>
          <w:sz w:val="28"/>
          <w:szCs w:val="28"/>
        </w:rPr>
      </w:pPr>
    </w:p>
    <w:p w:rsidR="00727294" w:rsidRPr="00A674B0" w:rsidRDefault="00727294" w:rsidP="00727294">
      <w:pPr>
        <w:spacing w:after="160" w:line="259" w:lineRule="auto"/>
        <w:contextualSpacing/>
        <w:jc w:val="center"/>
        <w:rPr>
          <w:rFonts w:ascii="Times New Roman" w:hAnsi="Times New Roman" w:cs="Times New Roman"/>
          <w:sz w:val="28"/>
          <w:szCs w:val="28"/>
        </w:rPr>
      </w:pPr>
      <w:r w:rsidRPr="00A674B0">
        <w:rPr>
          <w:rFonts w:ascii="Times New Roman" w:hAnsi="Times New Roman" w:cs="Times New Roman"/>
          <w:b/>
          <w:sz w:val="28"/>
          <w:szCs w:val="28"/>
        </w:rPr>
        <w:t>ПРЕХОДНИ И ЗАКЛЮЧИТЕЛНИ РАЗПОРЕДБИ</w:t>
      </w:r>
    </w:p>
    <w:p w:rsidR="00727294" w:rsidRPr="00A674B0" w:rsidRDefault="00727294" w:rsidP="00727294">
      <w:pPr>
        <w:spacing w:after="160" w:line="259" w:lineRule="auto"/>
        <w:contextualSpacing/>
        <w:jc w:val="center"/>
        <w:rPr>
          <w:rFonts w:ascii="Times New Roman" w:hAnsi="Times New Roman" w:cs="Times New Roman"/>
          <w:sz w:val="28"/>
          <w:szCs w:val="28"/>
        </w:rPr>
      </w:pPr>
    </w:p>
    <w:p w:rsidR="00727294" w:rsidRPr="00A674B0" w:rsidRDefault="00727294" w:rsidP="00727294">
      <w:pPr>
        <w:spacing w:after="160" w:line="259" w:lineRule="auto"/>
        <w:ind w:firstLine="708"/>
        <w:contextualSpacing/>
        <w:jc w:val="both"/>
        <w:rPr>
          <w:rFonts w:ascii="Times New Roman" w:hAnsi="Times New Roman" w:cs="Times New Roman"/>
          <w:sz w:val="28"/>
          <w:szCs w:val="28"/>
        </w:rPr>
      </w:pPr>
      <w:r w:rsidRPr="00A674B0">
        <w:rPr>
          <w:rFonts w:ascii="Times New Roman" w:hAnsi="Times New Roman" w:cs="Times New Roman"/>
          <w:b/>
          <w:sz w:val="28"/>
          <w:szCs w:val="28"/>
        </w:rPr>
        <w:t>§3</w:t>
      </w:r>
      <w:r w:rsidRPr="00A674B0">
        <w:rPr>
          <w:rFonts w:ascii="Times New Roman" w:hAnsi="Times New Roman" w:cs="Times New Roman"/>
          <w:sz w:val="28"/>
          <w:szCs w:val="28"/>
        </w:rPr>
        <w:t>.Тази наредба се приема на основание, чл.62, ал.10 от Закона за устройство на територията, във връзка с чл. 8 от Закона за нормативните актове (ЗНА).</w:t>
      </w:r>
    </w:p>
    <w:p w:rsidR="00727294" w:rsidRPr="00A674B0" w:rsidRDefault="00727294" w:rsidP="00727294">
      <w:pPr>
        <w:spacing w:after="160" w:line="259" w:lineRule="auto"/>
        <w:ind w:firstLine="708"/>
        <w:contextualSpacing/>
        <w:jc w:val="both"/>
        <w:rPr>
          <w:rFonts w:ascii="Times New Roman" w:hAnsi="Times New Roman" w:cs="Times New Roman"/>
          <w:sz w:val="28"/>
          <w:szCs w:val="28"/>
          <w:lang w:val="en-US"/>
        </w:rPr>
      </w:pPr>
      <w:r w:rsidRPr="00A674B0">
        <w:rPr>
          <w:rFonts w:ascii="Times New Roman" w:hAnsi="Times New Roman" w:cs="Times New Roman"/>
          <w:b/>
          <w:sz w:val="28"/>
          <w:szCs w:val="28"/>
        </w:rPr>
        <w:t>§4.</w:t>
      </w:r>
      <w:r w:rsidRPr="00A674B0">
        <w:rPr>
          <w:rFonts w:ascii="Times New Roman" w:hAnsi="Times New Roman" w:cs="Times New Roman"/>
          <w:sz w:val="28"/>
          <w:szCs w:val="28"/>
        </w:rPr>
        <w:t xml:space="preserve"> Тази наредба отменя Наредба № 23 „Наредба за изграждане и опазване на зелената система на територията на община Никопол„ , приета с Решение 177/14.04.2009 г. на Общински Съвет – Никопол.</w:t>
      </w:r>
    </w:p>
    <w:p w:rsidR="00727294" w:rsidRPr="00A674B0" w:rsidRDefault="00727294" w:rsidP="00727294">
      <w:pPr>
        <w:spacing w:after="0" w:line="259" w:lineRule="auto"/>
        <w:ind w:firstLine="709"/>
        <w:jc w:val="both"/>
        <w:rPr>
          <w:rFonts w:ascii="Times New Roman" w:hAnsi="Times New Roman" w:cs="Times New Roman"/>
          <w:sz w:val="28"/>
          <w:szCs w:val="28"/>
        </w:rPr>
      </w:pPr>
      <w:r w:rsidRPr="00A674B0">
        <w:rPr>
          <w:rFonts w:ascii="Times New Roman" w:hAnsi="Times New Roman" w:cs="Times New Roman"/>
          <w:b/>
          <w:sz w:val="28"/>
          <w:szCs w:val="28"/>
        </w:rPr>
        <w:t>§</w:t>
      </w:r>
      <w:r w:rsidRPr="00A674B0">
        <w:rPr>
          <w:rFonts w:ascii="Times New Roman" w:hAnsi="Times New Roman" w:cs="Times New Roman"/>
          <w:b/>
          <w:sz w:val="28"/>
          <w:szCs w:val="28"/>
          <w:lang w:val="en-US"/>
        </w:rPr>
        <w:t>5</w:t>
      </w:r>
      <w:r w:rsidRPr="00A674B0">
        <w:rPr>
          <w:rFonts w:ascii="Times New Roman" w:hAnsi="Times New Roman" w:cs="Times New Roman"/>
          <w:b/>
          <w:sz w:val="28"/>
          <w:szCs w:val="28"/>
        </w:rPr>
        <w:t xml:space="preserve">. </w:t>
      </w:r>
      <w:r w:rsidRPr="00A674B0">
        <w:rPr>
          <w:rFonts w:ascii="Times New Roman" w:hAnsi="Times New Roman" w:cs="Times New Roman"/>
          <w:sz w:val="28"/>
          <w:szCs w:val="28"/>
        </w:rPr>
        <w:t xml:space="preserve">Тази наредба отменя </w:t>
      </w:r>
      <w:r w:rsidRPr="00A674B0">
        <w:rPr>
          <w:rFonts w:ascii="Times New Roman" w:hAnsi="Times New Roman" w:cs="Times New Roman"/>
          <w:b/>
          <w:sz w:val="28"/>
          <w:szCs w:val="28"/>
        </w:rPr>
        <w:t xml:space="preserve">ГЛАВА </w:t>
      </w:r>
      <w:r w:rsidRPr="00A674B0">
        <w:rPr>
          <w:rFonts w:ascii="Times New Roman" w:hAnsi="Times New Roman" w:cs="Times New Roman"/>
          <w:b/>
          <w:sz w:val="28"/>
          <w:szCs w:val="28"/>
          <w:lang w:val="en-US"/>
        </w:rPr>
        <w:t xml:space="preserve">V </w:t>
      </w:r>
      <w:r w:rsidRPr="00A674B0">
        <w:rPr>
          <w:rFonts w:ascii="Times New Roman" w:hAnsi="Times New Roman" w:cs="Times New Roman"/>
          <w:b/>
          <w:sz w:val="28"/>
          <w:szCs w:val="28"/>
        </w:rPr>
        <w:t xml:space="preserve">„ ЗА ОПАЗВАНЕ НА ГРАДИНИТЕ, ПАРКОВЕТЕ, ТРЕВНИТЕ И ЦВЕТНИ ПЛОЩИ“ </w:t>
      </w:r>
      <w:r w:rsidRPr="00A674B0">
        <w:rPr>
          <w:rFonts w:ascii="Times New Roman" w:hAnsi="Times New Roman" w:cs="Times New Roman"/>
          <w:sz w:val="28"/>
          <w:szCs w:val="28"/>
        </w:rPr>
        <w:t>от Наредба № 1 За опазване на обществения ред на територията на община Никопол.</w:t>
      </w:r>
    </w:p>
    <w:p w:rsidR="00727294" w:rsidRPr="00A674B0" w:rsidRDefault="00727294" w:rsidP="00727294">
      <w:pPr>
        <w:spacing w:after="0" w:line="259" w:lineRule="auto"/>
        <w:ind w:firstLine="709"/>
        <w:jc w:val="both"/>
        <w:rPr>
          <w:rFonts w:ascii="Times New Roman" w:hAnsi="Times New Roman" w:cs="Times New Roman"/>
          <w:sz w:val="28"/>
          <w:szCs w:val="28"/>
        </w:rPr>
      </w:pPr>
      <w:r w:rsidRPr="00A674B0">
        <w:rPr>
          <w:rFonts w:ascii="Times New Roman" w:hAnsi="Times New Roman" w:cs="Times New Roman"/>
          <w:b/>
          <w:sz w:val="28"/>
          <w:szCs w:val="28"/>
        </w:rPr>
        <w:t>§. 6.</w:t>
      </w:r>
      <w:r w:rsidRPr="00A674B0">
        <w:rPr>
          <w:rFonts w:ascii="Times New Roman" w:hAnsi="Times New Roman" w:cs="Times New Roman"/>
          <w:sz w:val="28"/>
          <w:szCs w:val="28"/>
        </w:rPr>
        <w:t xml:space="preserve"> Контролът по изпълнението на настоящата наредба се възлага на кмета на община Никопол чрез съответните длъжностни лица определени със заповед, кметовете на кметства и кметските наместници на територията на община Никопол, и началника на РУ- Никопол</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A674B0"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1E7A18" w:rsidRDefault="00727294" w:rsidP="00727294">
      <w:pPr>
        <w:spacing w:beforeLines="1" w:before="2" w:afterLines="1" w:after="2" w:line="240" w:lineRule="auto"/>
        <w:contextualSpacing/>
        <w:jc w:val="both"/>
        <w:rPr>
          <w:rFonts w:ascii="Times New Roman" w:eastAsia="Times New Roman" w:hAnsi="Times New Roman" w:cs="Times New Roman"/>
          <w:b/>
          <w:bCs/>
          <w:sz w:val="28"/>
          <w:szCs w:val="28"/>
        </w:rPr>
      </w:pPr>
      <w:r w:rsidRPr="001E7A18">
        <w:rPr>
          <w:rFonts w:ascii="Times New Roman" w:eastAsia="Times New Roman" w:hAnsi="Times New Roman" w:cs="Times New Roman"/>
          <w:b/>
          <w:bCs/>
          <w:sz w:val="28"/>
          <w:szCs w:val="28"/>
        </w:rPr>
        <w:t>ПРЕДСЕДАТЕЛ ОбС:</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/Цветан Андреев/</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1E7A18" w:rsidRDefault="00727294" w:rsidP="00727294">
      <w:pPr>
        <w:spacing w:beforeLines="1" w:before="2" w:afterLines="1" w:after="2" w:line="240" w:lineRule="auto"/>
        <w:contextualSpacing/>
        <w:jc w:val="both"/>
        <w:rPr>
          <w:rFonts w:ascii="Times New Roman" w:eastAsia="Times New Roman" w:hAnsi="Times New Roman" w:cs="Times New Roman"/>
          <w:b/>
          <w:bCs/>
          <w:sz w:val="28"/>
          <w:szCs w:val="28"/>
        </w:rPr>
      </w:pPr>
      <w:r w:rsidRPr="001E7A18">
        <w:rPr>
          <w:rFonts w:ascii="Times New Roman" w:eastAsia="Times New Roman" w:hAnsi="Times New Roman" w:cs="Times New Roman"/>
          <w:b/>
          <w:bCs/>
          <w:sz w:val="28"/>
          <w:szCs w:val="28"/>
        </w:rPr>
        <w:t>ЗАМ.ПРЕДСЕДАТЕЛ ОбС:</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/Яница Йорданова/</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1E7A18" w:rsidRDefault="00727294" w:rsidP="00727294">
      <w:pPr>
        <w:spacing w:beforeLines="1" w:before="2" w:afterLines="1" w:after="2" w:line="240" w:lineRule="auto"/>
        <w:contextualSpacing/>
        <w:jc w:val="both"/>
        <w:rPr>
          <w:rFonts w:ascii="Times New Roman" w:eastAsia="Times New Roman" w:hAnsi="Times New Roman" w:cs="Times New Roman"/>
          <w:b/>
          <w:bCs/>
          <w:sz w:val="28"/>
          <w:szCs w:val="28"/>
        </w:rPr>
      </w:pPr>
      <w:r w:rsidRPr="001E7A18">
        <w:rPr>
          <w:rFonts w:ascii="Times New Roman" w:eastAsia="Times New Roman" w:hAnsi="Times New Roman" w:cs="Times New Roman"/>
          <w:b/>
          <w:bCs/>
          <w:sz w:val="28"/>
          <w:szCs w:val="28"/>
        </w:rPr>
        <w:t>ЗАМ.ПРЕДСЕДАТЕЛ ОбС:</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/Майдън Сакаджиев/</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1E7A18" w:rsidRDefault="00727294" w:rsidP="00727294">
      <w:pPr>
        <w:spacing w:beforeLines="1" w:before="2" w:afterLines="1" w:after="2" w:line="240" w:lineRule="auto"/>
        <w:contextualSpacing/>
        <w:jc w:val="both"/>
        <w:rPr>
          <w:rFonts w:ascii="Times New Roman" w:eastAsia="Times New Roman" w:hAnsi="Times New Roman" w:cs="Times New Roman"/>
          <w:b/>
          <w:bCs/>
          <w:sz w:val="28"/>
          <w:szCs w:val="28"/>
        </w:rPr>
      </w:pPr>
      <w:r w:rsidRPr="001E7A18">
        <w:rPr>
          <w:rFonts w:ascii="Times New Roman" w:eastAsia="Times New Roman" w:hAnsi="Times New Roman" w:cs="Times New Roman"/>
          <w:b/>
          <w:bCs/>
          <w:sz w:val="28"/>
          <w:szCs w:val="28"/>
        </w:rPr>
        <w:t>ПРОТОКОЛЧИК:</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/Христина Миланова/</w:t>
      </w: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A674B0" w:rsidRDefault="00727294" w:rsidP="00727294">
      <w:pPr>
        <w:spacing w:beforeLines="1" w:before="2" w:afterLines="1" w:after="2" w:line="240" w:lineRule="auto"/>
        <w:contextualSpacing/>
        <w:jc w:val="both"/>
        <w:rPr>
          <w:rFonts w:ascii="Times New Roman" w:eastAsia="Times New Roman" w:hAnsi="Times New Roman" w:cs="Times New Roman"/>
          <w:bCs/>
          <w:sz w:val="28"/>
          <w:szCs w:val="28"/>
        </w:rPr>
      </w:pP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Приложение №1</w:t>
      </w:r>
    </w:p>
    <w:p w:rsidR="00727294" w:rsidRPr="00A674B0" w:rsidRDefault="00727294" w:rsidP="00727294">
      <w:pPr>
        <w:spacing w:after="160" w:line="259" w:lineRule="auto"/>
        <w:rPr>
          <w:rFonts w:ascii="Times New Roman" w:hAnsi="Times New Roman"/>
          <w:b/>
          <w:sz w:val="28"/>
          <w:szCs w:val="28"/>
          <w:u w:val="single"/>
        </w:rPr>
      </w:pPr>
    </w:p>
    <w:p w:rsidR="00727294" w:rsidRPr="00AE2326" w:rsidRDefault="00727294" w:rsidP="00727294">
      <w:pPr>
        <w:spacing w:after="160" w:line="259" w:lineRule="auto"/>
        <w:rPr>
          <w:rFonts w:ascii="Times New Roman" w:hAnsi="Times New Roman"/>
          <w:b/>
          <w:sz w:val="28"/>
          <w:szCs w:val="28"/>
        </w:rPr>
      </w:pPr>
      <w:r w:rsidRPr="00A674B0">
        <w:rPr>
          <w:rFonts w:ascii="Times New Roman" w:hAnsi="Times New Roman"/>
          <w:b/>
          <w:sz w:val="28"/>
          <w:szCs w:val="28"/>
        </w:rPr>
        <w:t>Формуляр за санитарна експертиза на дърво</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Възложител/собственик:……………………………………………………………..…………………………………………………………</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Дата:…………</w:t>
      </w:r>
      <w:r>
        <w:rPr>
          <w:rFonts w:ascii="Times New Roman" w:hAnsi="Times New Roman"/>
          <w:sz w:val="28"/>
          <w:szCs w:val="28"/>
        </w:rPr>
        <w:t>………………………………………….Час:……………………</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Адрес/Местонахождение на дървото. ………………</w:t>
      </w:r>
      <w:r>
        <w:rPr>
          <w:rFonts w:ascii="Times New Roman" w:hAnsi="Times New Roman"/>
          <w:sz w:val="28"/>
          <w:szCs w:val="28"/>
        </w:rPr>
        <w:t>……………………………………………………………………</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Дърво №…</w:t>
      </w:r>
      <w:r>
        <w:rPr>
          <w:rFonts w:ascii="Times New Roman" w:hAnsi="Times New Roman"/>
          <w:sz w:val="28"/>
          <w:szCs w:val="28"/>
        </w:rPr>
        <w:t>……………………………………………………………………………..</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Вид на дървото ………………………………………………………………………………………………… /латинско, българско/</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диаметър на височина 1м…………… височина ………………….диаметър на короната……………………………….</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Оценяващ(и)……………………………………………………………………………………………………………………………………………</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Сезон, описание за времето, приблизителна температура  ………………………………………………………………..</w:t>
      </w:r>
    </w:p>
    <w:p w:rsidR="00727294"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Използвани специализирани инструменти при оценка на дървото експертизата……………………………………………………………………………………………………………………………………………</w:t>
      </w: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Default="00727294" w:rsidP="00727294">
      <w:pPr>
        <w:spacing w:after="160" w:line="259" w:lineRule="auto"/>
        <w:rPr>
          <w:rFonts w:ascii="Times New Roman" w:hAnsi="Times New Roman"/>
          <w:sz w:val="28"/>
          <w:szCs w:val="28"/>
        </w:rPr>
      </w:pPr>
    </w:p>
    <w:p w:rsidR="00727294" w:rsidRPr="00A674B0" w:rsidRDefault="00727294" w:rsidP="00727294">
      <w:pPr>
        <w:spacing w:after="160" w:line="259" w:lineRule="auto"/>
        <w:rPr>
          <w:rFonts w:ascii="Times New Roman" w:hAnsi="Times New Roman"/>
          <w:sz w:val="28"/>
          <w:szCs w:val="28"/>
        </w:rPr>
      </w:pP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Оценка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709"/>
        <w:gridCol w:w="567"/>
        <w:gridCol w:w="1275"/>
        <w:gridCol w:w="851"/>
        <w:gridCol w:w="567"/>
      </w:tblGrid>
      <w:tr w:rsidR="00727294" w:rsidRPr="00A674B0" w:rsidTr="00D159C0">
        <w:tc>
          <w:tcPr>
            <w:tcW w:w="534" w:type="dxa"/>
            <w:vMerge w:val="restart"/>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w:t>
            </w:r>
          </w:p>
        </w:tc>
        <w:tc>
          <w:tcPr>
            <w:tcW w:w="3685" w:type="dxa"/>
            <w:vMerge w:val="restart"/>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Описание</w:t>
            </w:r>
          </w:p>
        </w:tc>
        <w:tc>
          <w:tcPr>
            <w:tcW w:w="1985" w:type="dxa"/>
            <w:gridSpan w:val="3"/>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Зона на дърво,ствол,корона</w:t>
            </w:r>
          </w:p>
        </w:tc>
        <w:tc>
          <w:tcPr>
            <w:tcW w:w="1275" w:type="dxa"/>
            <w:vMerge w:val="restart"/>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Обитаемост преминаване на хора,спрямо местоположението</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1-рядко</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2-понякога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3-често</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4-постоянно</w:t>
            </w:r>
          </w:p>
        </w:tc>
        <w:tc>
          <w:tcPr>
            <w:tcW w:w="851" w:type="dxa"/>
            <w:vMerge w:val="restart"/>
            <w:shd w:val="clear" w:color="auto" w:fill="auto"/>
            <w:textDirection w:val="btLr"/>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Подлежи на изместване с коренова бала.</w:t>
            </w:r>
          </w:p>
        </w:tc>
        <w:tc>
          <w:tcPr>
            <w:tcW w:w="567" w:type="dxa"/>
            <w:vMerge w:val="restart"/>
            <w:shd w:val="clear" w:color="auto" w:fill="auto"/>
            <w:textDirection w:val="btLr"/>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Неможе да бъде изместено.</w:t>
            </w:r>
          </w:p>
        </w:tc>
      </w:tr>
      <w:tr w:rsidR="00727294" w:rsidRPr="00A674B0" w:rsidTr="00D159C0">
        <w:trPr>
          <w:cantSplit/>
          <w:trHeight w:val="1423"/>
        </w:trPr>
        <w:tc>
          <w:tcPr>
            <w:tcW w:w="534" w:type="dxa"/>
            <w:vMerge/>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3685" w:type="dxa"/>
            <w:vMerge/>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textDirection w:val="btLr"/>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При основа на ствол,корени</w:t>
            </w:r>
          </w:p>
        </w:tc>
        <w:tc>
          <w:tcPr>
            <w:tcW w:w="709" w:type="dxa"/>
            <w:shd w:val="clear" w:color="auto" w:fill="auto"/>
            <w:textDirection w:val="btLr"/>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До височина 1м,на ствола</w:t>
            </w:r>
          </w:p>
        </w:tc>
        <w:tc>
          <w:tcPr>
            <w:tcW w:w="567" w:type="dxa"/>
            <w:shd w:val="clear" w:color="auto" w:fill="auto"/>
            <w:textDirection w:val="btLr"/>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На височина над 1м ствол</w:t>
            </w:r>
          </w:p>
        </w:tc>
        <w:tc>
          <w:tcPr>
            <w:tcW w:w="1275" w:type="dxa"/>
            <w:vMerge/>
            <w:shd w:val="clear" w:color="auto" w:fill="auto"/>
            <w:vAlign w:val="center"/>
          </w:tcPr>
          <w:p w:rsidR="00727294" w:rsidRPr="00A674B0" w:rsidRDefault="00727294" w:rsidP="00D159C0">
            <w:pPr>
              <w:spacing w:after="160" w:line="259" w:lineRule="auto"/>
              <w:rPr>
                <w:rFonts w:ascii="Times New Roman" w:hAnsi="Times New Roman"/>
                <w:sz w:val="28"/>
                <w:szCs w:val="28"/>
              </w:rPr>
            </w:pPr>
          </w:p>
        </w:tc>
        <w:tc>
          <w:tcPr>
            <w:tcW w:w="851" w:type="dxa"/>
            <w:vMerge/>
            <w:shd w:val="clear" w:color="auto" w:fill="auto"/>
            <w:vAlign w:val="center"/>
          </w:tcPr>
          <w:p w:rsidR="00727294" w:rsidRPr="00A674B0" w:rsidRDefault="00727294" w:rsidP="00D159C0">
            <w:pPr>
              <w:spacing w:after="160" w:line="259" w:lineRule="auto"/>
              <w:rPr>
                <w:rFonts w:ascii="Times New Roman" w:hAnsi="Times New Roman"/>
                <w:sz w:val="28"/>
                <w:szCs w:val="28"/>
              </w:rPr>
            </w:pPr>
          </w:p>
        </w:tc>
        <w:tc>
          <w:tcPr>
            <w:tcW w:w="567" w:type="dxa"/>
            <w:vMerge/>
            <w:shd w:val="clear" w:color="auto" w:fill="auto"/>
            <w:vAlign w:val="center"/>
          </w:tcPr>
          <w:p w:rsidR="00727294" w:rsidRPr="00A674B0" w:rsidRDefault="00727294" w:rsidP="00D159C0">
            <w:pPr>
              <w:spacing w:after="160" w:line="259" w:lineRule="auto"/>
              <w:rPr>
                <w:rFonts w:ascii="Times New Roman" w:hAnsi="Times New Roman"/>
                <w:sz w:val="28"/>
                <w:szCs w:val="28"/>
              </w:rPr>
            </w:pPr>
          </w:p>
        </w:tc>
      </w:tr>
      <w:tr w:rsidR="00727294" w:rsidRPr="00A674B0" w:rsidTr="00D159C0">
        <w:tc>
          <w:tcPr>
            <w:tcW w:w="534" w:type="dxa"/>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1</w:t>
            </w:r>
          </w:p>
        </w:tc>
        <w:tc>
          <w:tcPr>
            <w:tcW w:w="368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127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851"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r>
      <w:tr w:rsidR="00727294" w:rsidRPr="00A674B0" w:rsidTr="00D159C0">
        <w:tc>
          <w:tcPr>
            <w:tcW w:w="534" w:type="dxa"/>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2</w:t>
            </w:r>
          </w:p>
        </w:tc>
        <w:tc>
          <w:tcPr>
            <w:tcW w:w="368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127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851"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r>
      <w:tr w:rsidR="00727294" w:rsidRPr="00A674B0" w:rsidTr="00D159C0">
        <w:tc>
          <w:tcPr>
            <w:tcW w:w="534" w:type="dxa"/>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3</w:t>
            </w:r>
          </w:p>
        </w:tc>
        <w:tc>
          <w:tcPr>
            <w:tcW w:w="368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127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851"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r>
      <w:tr w:rsidR="00727294" w:rsidRPr="00A674B0" w:rsidTr="00D159C0">
        <w:tc>
          <w:tcPr>
            <w:tcW w:w="534" w:type="dxa"/>
            <w:shd w:val="clear" w:color="auto" w:fill="auto"/>
            <w:vAlign w:val="center"/>
          </w:tcPr>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4</w:t>
            </w:r>
          </w:p>
        </w:tc>
        <w:tc>
          <w:tcPr>
            <w:tcW w:w="368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709"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1275"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851"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c>
          <w:tcPr>
            <w:tcW w:w="567" w:type="dxa"/>
            <w:shd w:val="clear" w:color="auto" w:fill="auto"/>
            <w:vAlign w:val="center"/>
          </w:tcPr>
          <w:p w:rsidR="00727294" w:rsidRPr="00A674B0" w:rsidRDefault="00727294" w:rsidP="00D159C0">
            <w:pPr>
              <w:spacing w:after="160" w:line="259" w:lineRule="auto"/>
              <w:rPr>
                <w:rFonts w:ascii="Times New Roman" w:hAnsi="Times New Roman"/>
                <w:sz w:val="28"/>
                <w:szCs w:val="28"/>
                <w:lang w:val="en-US"/>
              </w:rPr>
            </w:pPr>
          </w:p>
        </w:tc>
      </w:tr>
    </w:tbl>
    <w:p w:rsidR="00727294" w:rsidRPr="00A674B0" w:rsidRDefault="00727294" w:rsidP="00727294">
      <w:pPr>
        <w:spacing w:after="160" w:line="259" w:lineRule="auto"/>
        <w:rPr>
          <w:rFonts w:ascii="Times New Roman" w:hAnsi="Times New Roman"/>
          <w:b/>
          <w:sz w:val="28"/>
          <w:szCs w:val="28"/>
          <w:u w:val="single"/>
        </w:rPr>
      </w:pP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 xml:space="preserve">Фактори за дървото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История на дървото и предишни проблеми: </w:t>
      </w:r>
      <w:r w:rsidRPr="00A674B0">
        <w:rPr>
          <w:rFonts w:ascii="Times New Roman" w:hAnsi="Times New Roman"/>
          <w:sz w:val="28"/>
          <w:szCs w:val="28"/>
        </w:rPr>
        <w:t>…………………………………………………………………………..да /не</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Топография: </w:t>
      </w:r>
      <w:r w:rsidRPr="00A674B0">
        <w:rPr>
          <w:rFonts w:ascii="Times New Roman" w:hAnsi="Times New Roman"/>
          <w:sz w:val="28"/>
          <w:szCs w:val="28"/>
        </w:rPr>
        <w:t>– Равен терен /почти равен:…………………………… Наклонен терен:…...……………………………% Изложение:……………………………..</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Предишни промени:</w:t>
      </w:r>
      <w:r w:rsidRPr="00A674B0">
        <w:rPr>
          <w:rFonts w:ascii="Times New Roman" w:hAnsi="Times New Roman"/>
          <w:sz w:val="28"/>
          <w:szCs w:val="28"/>
        </w:rPr>
        <w:t xml:space="preserve"> Няма……Има……:При разчистване на обекта……../Промяна в хидрологията</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на почвата      Рязане на корени…</w:t>
      </w:r>
    </w:p>
    <w:p w:rsidR="00727294" w:rsidRPr="00A674B0" w:rsidRDefault="00727294" w:rsidP="00727294">
      <w:pPr>
        <w:spacing w:after="160" w:line="259" w:lineRule="auto"/>
        <w:jc w:val="both"/>
        <w:rPr>
          <w:rFonts w:ascii="Times New Roman" w:hAnsi="Times New Roman"/>
          <w:sz w:val="28"/>
          <w:szCs w:val="28"/>
        </w:rPr>
      </w:pPr>
      <w:r w:rsidRPr="00A674B0">
        <w:rPr>
          <w:rFonts w:ascii="Times New Roman" w:hAnsi="Times New Roman"/>
          <w:sz w:val="28"/>
          <w:szCs w:val="28"/>
        </w:rPr>
        <w:t>Опишете ги: ……………………………………………………………………………………………………………………………………………</w:t>
      </w:r>
    </w:p>
    <w:p w:rsidR="00727294" w:rsidRPr="00A674B0" w:rsidRDefault="00727294" w:rsidP="00727294">
      <w:pPr>
        <w:spacing w:after="160" w:line="259" w:lineRule="auto"/>
        <w:jc w:val="both"/>
        <w:rPr>
          <w:rFonts w:ascii="Times New Roman" w:hAnsi="Times New Roman"/>
          <w:sz w:val="28"/>
          <w:szCs w:val="28"/>
        </w:rPr>
      </w:pPr>
      <w:r w:rsidRPr="00A674B0">
        <w:rPr>
          <w:rFonts w:ascii="Times New Roman" w:hAnsi="Times New Roman"/>
          <w:b/>
          <w:sz w:val="28"/>
          <w:szCs w:val="28"/>
        </w:rPr>
        <w:t>Състояние на почвата:</w:t>
      </w:r>
      <w:r w:rsidRPr="00A674B0">
        <w:rPr>
          <w:rFonts w:ascii="Times New Roman" w:hAnsi="Times New Roman"/>
          <w:sz w:val="28"/>
          <w:szCs w:val="28"/>
        </w:rPr>
        <w:t xml:space="preserve"> Терена е с голям хумусен хоризонт естествена почва….. Терена е с насипана почва…..Почвата е постоянно напоена…..Плитка почва…..Сбита почва…..Наличие на плочник върху корените…..____% </w:t>
      </w:r>
    </w:p>
    <w:p w:rsidR="00727294" w:rsidRPr="00A674B0" w:rsidRDefault="00727294" w:rsidP="00727294">
      <w:pPr>
        <w:spacing w:after="160" w:line="259" w:lineRule="auto"/>
        <w:jc w:val="both"/>
        <w:rPr>
          <w:rFonts w:ascii="Times New Roman" w:hAnsi="Times New Roman"/>
          <w:b/>
          <w:sz w:val="28"/>
          <w:szCs w:val="28"/>
        </w:rPr>
      </w:pPr>
      <w:r w:rsidRPr="00A674B0">
        <w:rPr>
          <w:rFonts w:ascii="Times New Roman" w:hAnsi="Times New Roman"/>
          <w:sz w:val="28"/>
          <w:szCs w:val="28"/>
        </w:rPr>
        <w:t>Опишете: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Главна посока на вятъра за района в които попада дървото </w:t>
      </w:r>
      <w:r w:rsidRPr="00A674B0">
        <w:rPr>
          <w:rFonts w:ascii="Times New Roman" w:hAnsi="Times New Roman"/>
          <w:sz w:val="28"/>
          <w:szCs w:val="28"/>
        </w:rPr>
        <w:t>…………………………………………………………….</w:t>
      </w:r>
    </w:p>
    <w:p w:rsidR="00727294" w:rsidRPr="00A674B0" w:rsidRDefault="00727294" w:rsidP="00727294">
      <w:pPr>
        <w:spacing w:after="160" w:line="259" w:lineRule="auto"/>
        <w:jc w:val="both"/>
        <w:rPr>
          <w:rFonts w:ascii="Times New Roman" w:hAnsi="Times New Roman"/>
          <w:sz w:val="28"/>
          <w:szCs w:val="28"/>
        </w:rPr>
      </w:pPr>
      <w:r w:rsidRPr="00A674B0">
        <w:rPr>
          <w:rFonts w:ascii="Times New Roman" w:hAnsi="Times New Roman"/>
          <w:b/>
          <w:sz w:val="28"/>
          <w:szCs w:val="28"/>
        </w:rPr>
        <w:t xml:space="preserve">Общи метеорологични условия: </w:t>
      </w:r>
      <w:r w:rsidRPr="00A674B0">
        <w:rPr>
          <w:rFonts w:ascii="Times New Roman" w:hAnsi="Times New Roman"/>
          <w:sz w:val="28"/>
          <w:szCs w:val="28"/>
        </w:rPr>
        <w:t>Силни ветрове..... Лед….. Обилен дъжд…..</w:t>
      </w:r>
    </w:p>
    <w:p w:rsidR="00727294" w:rsidRPr="00A674B0" w:rsidRDefault="00727294" w:rsidP="00727294">
      <w:pPr>
        <w:spacing w:after="160" w:line="259" w:lineRule="auto"/>
        <w:jc w:val="both"/>
        <w:rPr>
          <w:rFonts w:ascii="Times New Roman" w:hAnsi="Times New Roman"/>
          <w:sz w:val="28"/>
          <w:szCs w:val="28"/>
        </w:rPr>
      </w:pPr>
      <w:r w:rsidRPr="00A674B0">
        <w:rPr>
          <w:rFonts w:ascii="Times New Roman" w:hAnsi="Times New Roman"/>
          <w:sz w:val="28"/>
          <w:szCs w:val="28"/>
        </w:rPr>
        <w:t>Опишете…………………………………………………………………………………………………………………………………………………..</w:t>
      </w: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Здраве на дървото и Профил на дървесния вид</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Жизненост: </w:t>
      </w:r>
      <w:r w:rsidRPr="00A674B0">
        <w:rPr>
          <w:rFonts w:ascii="Times New Roman" w:hAnsi="Times New Roman"/>
          <w:sz w:val="28"/>
          <w:szCs w:val="28"/>
        </w:rPr>
        <w:t>Ниска….. Нормална….. Висока…..</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Листа на короната: </w:t>
      </w:r>
      <w:r w:rsidRPr="00A674B0">
        <w:rPr>
          <w:rFonts w:ascii="Times New Roman" w:hAnsi="Times New Roman"/>
          <w:sz w:val="28"/>
          <w:szCs w:val="28"/>
        </w:rPr>
        <w:t>Има</w:t>
      </w:r>
      <w:r w:rsidRPr="00A674B0">
        <w:rPr>
          <w:rFonts w:ascii="Times New Roman" w:hAnsi="Times New Roman"/>
          <w:b/>
          <w:sz w:val="28"/>
          <w:szCs w:val="28"/>
        </w:rPr>
        <w:t>/</w:t>
      </w:r>
      <w:r w:rsidRPr="00A674B0">
        <w:rPr>
          <w:rFonts w:ascii="Times New Roman" w:hAnsi="Times New Roman"/>
          <w:sz w:val="28"/>
          <w:szCs w:val="28"/>
        </w:rPr>
        <w:t xml:space="preserve">Няма (сезон на обследването)….. Няма (мъртви листа)……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Нормални ___ % Зелени ___   % Нетипично оцветени, сухи ___%</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Биотични фактори: </w:t>
      </w:r>
      <w:r w:rsidRPr="00A674B0">
        <w:rPr>
          <w:rFonts w:ascii="Times New Roman" w:hAnsi="Times New Roman"/>
          <w:sz w:val="28"/>
          <w:szCs w:val="28"/>
        </w:rPr>
        <w:t>/вредители,гъби и др./……………………………………………………………………………………………….</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Абиотични фактори:</w:t>
      </w:r>
      <w:r w:rsidRPr="00A674B0">
        <w:rPr>
          <w:rFonts w:ascii="Times New Roman" w:hAnsi="Times New Roman"/>
          <w:sz w:val="28"/>
          <w:szCs w:val="28"/>
        </w:rPr>
        <w:t>/светлина,топлина,вода,въздух,почва/………………………………………………………………………………</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Органи на дървесния вид:</w:t>
      </w:r>
      <w:r w:rsidRPr="00A674B0">
        <w:rPr>
          <w:rFonts w:ascii="Times New Roman" w:hAnsi="Times New Roman"/>
          <w:sz w:val="28"/>
          <w:szCs w:val="28"/>
        </w:rPr>
        <w:t xml:space="preserve"> Клони/ Ствол/ Корени/Опишете ги:……………………………………………………………</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w:t>
      </w: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Фактори на натоварване</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Излагане на вятър на дървото: </w:t>
      </w:r>
      <w:r w:rsidRPr="00A674B0">
        <w:rPr>
          <w:rFonts w:ascii="Times New Roman" w:hAnsi="Times New Roman"/>
          <w:sz w:val="28"/>
          <w:szCs w:val="28"/>
        </w:rPr>
        <w:t>Защитено….. Частично….. Изцяло….. Вятърен тунел…..</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друго:………………………………………………………………………………………………………………………………………………………</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Относителен размер на короната: </w:t>
      </w:r>
      <w:r w:rsidRPr="00A674B0">
        <w:rPr>
          <w:rFonts w:ascii="Times New Roman" w:hAnsi="Times New Roman"/>
          <w:sz w:val="28"/>
          <w:szCs w:val="28"/>
        </w:rPr>
        <w:t xml:space="preserve">Малка….. Средна….. Голяма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Гъстота на короната: </w:t>
      </w:r>
      <w:r w:rsidRPr="00A674B0">
        <w:rPr>
          <w:rFonts w:ascii="Times New Roman" w:hAnsi="Times New Roman"/>
          <w:sz w:val="28"/>
          <w:szCs w:val="28"/>
        </w:rPr>
        <w:t xml:space="preserve">Рядка….. Нормална….. Гъста….. </w:t>
      </w:r>
      <w:r w:rsidRPr="00A674B0">
        <w:rPr>
          <w:rFonts w:ascii="Times New Roman" w:hAnsi="Times New Roman"/>
          <w:b/>
          <w:sz w:val="28"/>
          <w:szCs w:val="28"/>
        </w:rPr>
        <w:t xml:space="preserve">Вътрешни клони: </w:t>
      </w:r>
      <w:r w:rsidRPr="00A674B0">
        <w:rPr>
          <w:rFonts w:ascii="Times New Roman" w:hAnsi="Times New Roman"/>
          <w:sz w:val="28"/>
          <w:szCs w:val="28"/>
        </w:rPr>
        <w:t>Малко….. Нормално….. Много…..</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Увивни растения/Имел/Мъх: </w:t>
      </w:r>
      <w:r w:rsidRPr="00A674B0">
        <w:rPr>
          <w:rFonts w:ascii="Times New Roman" w:hAnsi="Times New Roman"/>
          <w:sz w:val="28"/>
          <w:szCs w:val="28"/>
        </w:rPr>
        <w:t xml:space="preserve">……………………………………………………………………………………………………………….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Скорошни или планувани промени във факторите на натоварване: </w:t>
      </w:r>
      <w:r w:rsidRPr="00A674B0">
        <w:rPr>
          <w:rFonts w:ascii="Times New Roman" w:hAnsi="Times New Roman"/>
          <w:sz w:val="28"/>
          <w:szCs w:val="28"/>
        </w:rPr>
        <w:t>………………………………………………..</w:t>
      </w:r>
    </w:p>
    <w:p w:rsidR="00727294" w:rsidRPr="00A674B0" w:rsidRDefault="00727294" w:rsidP="00727294">
      <w:pPr>
        <w:spacing w:after="160" w:line="259" w:lineRule="auto"/>
        <w:rPr>
          <w:rFonts w:ascii="Times New Roman" w:hAnsi="Times New Roman"/>
          <w:b/>
          <w:sz w:val="28"/>
          <w:szCs w:val="28"/>
          <w:u w:val="single"/>
        </w:rPr>
      </w:pPr>
      <w:r w:rsidRPr="00A674B0">
        <w:rPr>
          <w:rFonts w:ascii="Times New Roman" w:hAnsi="Times New Roman"/>
          <w:b/>
          <w:sz w:val="28"/>
          <w:szCs w:val="28"/>
          <w:u w:val="single"/>
        </w:rPr>
        <w:t>Дефекти по дървото и Условия, влияещи върху шансовете за оцеляване</w:t>
      </w:r>
    </w:p>
    <w:p w:rsidR="00727294" w:rsidRPr="00A674B0" w:rsidRDefault="00727294" w:rsidP="00727294">
      <w:pPr>
        <w:spacing w:after="160" w:line="259" w:lineRule="auto"/>
        <w:rPr>
          <w:rFonts w:ascii="Times New Roman" w:hAnsi="Times New Roman"/>
          <w:b/>
          <w:sz w:val="28"/>
          <w:szCs w:val="28"/>
        </w:rPr>
      </w:pPr>
      <w:r w:rsidRPr="00A674B0">
        <w:rPr>
          <w:rFonts w:ascii="Times New Roman" w:hAnsi="Times New Roman"/>
          <w:b/>
          <w:sz w:val="28"/>
          <w:szCs w:val="28"/>
        </w:rPr>
        <w:t>Корона:</w:t>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t>Клони:</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Небалансирана корона: </w:t>
      </w:r>
      <w:r w:rsidRPr="00A674B0">
        <w:rPr>
          <w:rFonts w:ascii="Times New Roman" w:hAnsi="Times New Roman"/>
          <w:sz w:val="28"/>
          <w:szCs w:val="28"/>
        </w:rPr>
        <w:t>да/не</w:t>
      </w:r>
      <w:r w:rsidRPr="00A674B0">
        <w:rPr>
          <w:rFonts w:ascii="Times New Roman" w:hAnsi="Times New Roman"/>
          <w:b/>
          <w:sz w:val="28"/>
          <w:szCs w:val="28"/>
        </w:rPr>
        <w:t xml:space="preserve"> </w:t>
      </w:r>
      <w:r w:rsidRPr="00A674B0">
        <w:rPr>
          <w:rFonts w:ascii="Times New Roman" w:hAnsi="Times New Roman"/>
          <w:sz w:val="28"/>
          <w:szCs w:val="28"/>
        </w:rPr>
        <w:t>ПЖК/</w:t>
      </w:r>
      <w:r w:rsidRPr="00A674B0">
        <w:rPr>
          <w:rFonts w:ascii="Times New Roman" w:hAnsi="Times New Roman"/>
          <w:sz w:val="28"/>
          <w:szCs w:val="28"/>
          <w:lang w:val="en-US"/>
        </w:rPr>
        <w:t>LCR</w:t>
      </w:r>
      <w:r w:rsidRPr="00A674B0">
        <w:rPr>
          <w:rFonts w:ascii="Times New Roman" w:hAnsi="Times New Roman"/>
          <w:sz w:val="28"/>
          <w:szCs w:val="28"/>
        </w:rPr>
        <w:t xml:space="preserve"> ___%</w:t>
      </w:r>
      <w:r w:rsidRPr="00A674B0">
        <w:rPr>
          <w:rFonts w:ascii="Times New Roman" w:hAnsi="Times New Roman"/>
          <w:sz w:val="28"/>
          <w:szCs w:val="28"/>
        </w:rPr>
        <w:tab/>
        <w:t>Пукнатини по клони: да/не …….брой</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 xml:space="preserve">Мъртви клон(к)и да/не___% Макс </w:t>
      </w:r>
      <w:r w:rsidRPr="00A674B0">
        <w:rPr>
          <w:rFonts w:ascii="Times New Roman" w:hAnsi="Times New Roman"/>
          <w:sz w:val="28"/>
          <w:szCs w:val="28"/>
          <w:lang w:val="en-US"/>
        </w:rPr>
        <w:t>d</w:t>
      </w:r>
      <w:r w:rsidRPr="00A674B0">
        <w:rPr>
          <w:rFonts w:ascii="Times New Roman" w:hAnsi="Times New Roman"/>
          <w:sz w:val="28"/>
          <w:szCs w:val="28"/>
        </w:rPr>
        <w:t>___</w:t>
      </w:r>
      <w:r w:rsidRPr="00A674B0">
        <w:rPr>
          <w:rFonts w:ascii="Times New Roman" w:hAnsi="Times New Roman"/>
          <w:sz w:val="28"/>
          <w:szCs w:val="28"/>
        </w:rPr>
        <w:tab/>
      </w:r>
      <w:r w:rsidRPr="00A674B0">
        <w:rPr>
          <w:rFonts w:ascii="Times New Roman" w:hAnsi="Times New Roman"/>
          <w:sz w:val="28"/>
          <w:szCs w:val="28"/>
        </w:rPr>
        <w:tab/>
        <w:t>Наранявания от гръм:</w:t>
      </w:r>
      <w:r w:rsidRPr="00A674B0">
        <w:rPr>
          <w:rFonts w:ascii="Times New Roman" w:hAnsi="Times New Roman"/>
          <w:b/>
          <w:sz w:val="28"/>
          <w:szCs w:val="28"/>
        </w:rPr>
        <w:t xml:space="preserve"> </w:t>
      </w:r>
      <w:r w:rsidRPr="00A674B0">
        <w:rPr>
          <w:rFonts w:ascii="Times New Roman" w:hAnsi="Times New Roman"/>
          <w:sz w:val="28"/>
          <w:szCs w:val="28"/>
        </w:rPr>
        <w:t>да/не</w:t>
      </w:r>
      <w:r w:rsidRPr="00A674B0">
        <w:rPr>
          <w:rFonts w:ascii="Times New Roman" w:hAnsi="Times New Roman"/>
          <w:b/>
          <w:sz w:val="28"/>
          <w:szCs w:val="28"/>
        </w:rPr>
        <w:t xml:space="preserve"> …..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Счупени/Висящи </w:t>
      </w:r>
      <w:r w:rsidRPr="00A674B0">
        <w:rPr>
          <w:rFonts w:ascii="Times New Roman" w:hAnsi="Times New Roman"/>
          <w:sz w:val="28"/>
          <w:szCs w:val="28"/>
        </w:rPr>
        <w:t>да/не</w:t>
      </w:r>
      <w:r w:rsidRPr="00A674B0">
        <w:rPr>
          <w:rFonts w:ascii="Times New Roman" w:hAnsi="Times New Roman"/>
          <w:b/>
          <w:sz w:val="28"/>
          <w:szCs w:val="28"/>
        </w:rPr>
        <w:t xml:space="preserve"> общ брой</w:t>
      </w:r>
      <w:r w:rsidRPr="00A674B0">
        <w:rPr>
          <w:rFonts w:ascii="Times New Roman" w:hAnsi="Times New Roman"/>
          <w:sz w:val="28"/>
          <w:szCs w:val="28"/>
        </w:rPr>
        <w:t xml:space="preserve">___Макс </w:t>
      </w:r>
      <w:r w:rsidRPr="00A674B0">
        <w:rPr>
          <w:rFonts w:ascii="Times New Roman" w:hAnsi="Times New Roman"/>
          <w:sz w:val="28"/>
          <w:szCs w:val="28"/>
          <w:lang w:val="en-US"/>
        </w:rPr>
        <w:t>d</w:t>
      </w:r>
      <w:r w:rsidRPr="00A674B0">
        <w:rPr>
          <w:rFonts w:ascii="Times New Roman" w:hAnsi="Times New Roman"/>
          <w:sz w:val="28"/>
          <w:szCs w:val="28"/>
        </w:rPr>
        <w:t>___</w:t>
      </w:r>
      <w:r w:rsidRPr="00A674B0">
        <w:rPr>
          <w:rFonts w:ascii="Times New Roman" w:hAnsi="Times New Roman"/>
          <w:sz w:val="28"/>
          <w:szCs w:val="28"/>
        </w:rPr>
        <w:tab/>
        <w:t>Слаби в-ки на клоните:….. Липсващи клони:</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Гнезда: да/не ….. брой</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Стърчащи клони: да/не</w:t>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b/>
          <w:sz w:val="28"/>
          <w:szCs w:val="28"/>
        </w:rPr>
        <w:tab/>
      </w:r>
      <w:r w:rsidRPr="00A674B0">
        <w:rPr>
          <w:rFonts w:ascii="Times New Roman" w:hAnsi="Times New Roman"/>
          <w:sz w:val="28"/>
          <w:szCs w:val="28"/>
        </w:rPr>
        <w:t>Предишни проблеми с клони: да/не</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 xml:space="preserve">Подрязване: </w:t>
      </w:r>
      <w:r w:rsidRPr="00A674B0">
        <w:rPr>
          <w:rFonts w:ascii="Times New Roman" w:hAnsi="Times New Roman"/>
          <w:sz w:val="28"/>
          <w:szCs w:val="28"/>
        </w:rPr>
        <w:t>да/не</w:t>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 xml:space="preserve">Почистена корона….. Изтънена….. Повдигната </w:t>
      </w:r>
      <w:r w:rsidRPr="00A674B0">
        <w:rPr>
          <w:rFonts w:ascii="Times New Roman" w:hAnsi="Times New Roman"/>
          <w:sz w:val="28"/>
          <w:szCs w:val="28"/>
        </w:rPr>
        <w:tab/>
        <w:t>Мъртва/липсваща кора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Намалена….. Водни леторасли….. Едностранна</w:t>
      </w:r>
      <w:r w:rsidRPr="00A674B0">
        <w:rPr>
          <w:rFonts w:ascii="Times New Roman" w:hAnsi="Times New Roman"/>
          <w:sz w:val="28"/>
          <w:szCs w:val="28"/>
        </w:rPr>
        <w:tab/>
        <w:t>Гниене:….. Туморни образования:…..</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Изнесена на страна….. Симетрична корона …..</w:t>
      </w:r>
      <w:r w:rsidRPr="00A674B0">
        <w:rPr>
          <w:rFonts w:ascii="Times New Roman" w:hAnsi="Times New Roman"/>
          <w:sz w:val="28"/>
          <w:szCs w:val="28"/>
        </w:rPr>
        <w:tab/>
        <w:t>Бодли: ….. Чепове:…..</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Друга …..</w:t>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t xml:space="preserve">Нараняване….. Гниене на беловината…..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t xml:space="preserve">Повреди:….. Наранявания в сърцевината…..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r>
      <w:r w:rsidRPr="00A674B0">
        <w:rPr>
          <w:rFonts w:ascii="Times New Roman" w:hAnsi="Times New Roman"/>
          <w:sz w:val="28"/>
          <w:szCs w:val="28"/>
        </w:rPr>
        <w:tab/>
        <w:t>Растеж: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Основни притеснения ……………………………………………………………………………………………………………………………..</w:t>
      </w: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sz w:val="28"/>
          <w:szCs w:val="28"/>
        </w:rPr>
        <w:t>…………………………………………………………………………………………………………………………………………………………………..</w:t>
      </w:r>
    </w:p>
    <w:p w:rsidR="00727294" w:rsidRPr="00A674B0" w:rsidRDefault="00727294" w:rsidP="00727294">
      <w:pPr>
        <w:spacing w:after="160" w:line="259" w:lineRule="auto"/>
        <w:rPr>
          <w:rFonts w:ascii="Times New Roman" w:hAnsi="Times New Roman"/>
          <w:sz w:val="28"/>
          <w:szCs w:val="28"/>
        </w:rPr>
      </w:pPr>
    </w:p>
    <w:p w:rsidR="00727294" w:rsidRPr="00A674B0" w:rsidRDefault="00727294" w:rsidP="00727294">
      <w:pPr>
        <w:spacing w:after="160" w:line="259" w:lineRule="auto"/>
        <w:rPr>
          <w:rFonts w:ascii="Times New Roman" w:hAnsi="Times New Roman"/>
          <w:sz w:val="28"/>
          <w:szCs w:val="28"/>
        </w:rPr>
      </w:pPr>
      <w:r w:rsidRPr="00A674B0">
        <w:rPr>
          <w:rFonts w:ascii="Times New Roman" w:hAnsi="Times New Roman"/>
          <w:b/>
          <w:sz w:val="28"/>
          <w:szCs w:val="28"/>
        </w:rPr>
        <w:t>Натоварване върху дефект:</w:t>
      </w:r>
      <w:r w:rsidRPr="00A674B0">
        <w:rPr>
          <w:rFonts w:ascii="Times New Roman" w:hAnsi="Times New Roman"/>
          <w:b/>
          <w:sz w:val="28"/>
          <w:szCs w:val="28"/>
        </w:rPr>
        <w:tab/>
      </w:r>
      <w:r w:rsidRPr="00A674B0">
        <w:rPr>
          <w:rFonts w:ascii="Times New Roman" w:hAnsi="Times New Roman"/>
          <w:sz w:val="28"/>
          <w:szCs w:val="28"/>
        </w:rPr>
        <w:t>Няма….. Слабо….. Средно….. Значително……………………………………………….</w:t>
      </w:r>
    </w:p>
    <w:p w:rsidR="00727294" w:rsidRPr="00A674B0" w:rsidRDefault="00727294" w:rsidP="00727294">
      <w:pPr>
        <w:spacing w:after="160" w:line="259" w:lineRule="auto"/>
        <w:rPr>
          <w:rFonts w:ascii="Times New Roman" w:hAnsi="Times New Roman"/>
          <w:sz w:val="28"/>
          <w:szCs w:val="28"/>
        </w:rPr>
      </w:pPr>
    </w:p>
    <w:tbl>
      <w:tblPr>
        <w:tblpPr w:leftFromText="141" w:rightFromText="141" w:vertAnchor="page" w:horzAnchor="margin" w:tblpY="2671"/>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7294" w:rsidRPr="00A674B0" w:rsidTr="00D159C0">
        <w:trPr>
          <w:trHeight w:val="4393"/>
        </w:trPr>
        <w:tc>
          <w:tcPr>
            <w:tcW w:w="4389" w:type="dxa"/>
            <w:shd w:val="clear" w:color="auto" w:fill="auto"/>
          </w:tcPr>
          <w:p w:rsidR="00727294" w:rsidRPr="00A674B0" w:rsidRDefault="00727294" w:rsidP="00D159C0">
            <w:pPr>
              <w:spacing w:after="160" w:line="259" w:lineRule="auto"/>
              <w:rPr>
                <w:rFonts w:ascii="Times New Roman" w:hAnsi="Times New Roman"/>
                <w:b/>
                <w:sz w:val="28"/>
                <w:szCs w:val="28"/>
              </w:rPr>
            </w:pPr>
            <w:r w:rsidRPr="00A674B0">
              <w:rPr>
                <w:rFonts w:ascii="Times New Roman" w:hAnsi="Times New Roman"/>
                <w:b/>
                <w:sz w:val="28"/>
                <w:szCs w:val="28"/>
              </w:rPr>
              <w:t>– Ствол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 xml:space="preserve">Мъртъв/липсващ ствол…..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Необичайна текстура/цвят на ствола…..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Други стъбла от основа</w:t>
            </w:r>
            <w:r w:rsidRPr="00A674B0">
              <w:rPr>
                <w:rFonts w:ascii="Times New Roman" w:hAnsi="Times New Roman"/>
                <w:b/>
                <w:sz w:val="28"/>
                <w:szCs w:val="28"/>
              </w:rPr>
              <w:t xml:space="preserve">….. </w:t>
            </w:r>
            <w:r w:rsidRPr="00A674B0">
              <w:rPr>
                <w:rFonts w:ascii="Times New Roman" w:hAnsi="Times New Roman"/>
                <w:sz w:val="28"/>
                <w:szCs w:val="28"/>
              </w:rPr>
              <w:t>Веобразна кора…..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Пукнатини…..Нараняване/гниене на беловината….. Туморни образувания….. Бодли….. Чепове…..</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Слизотечение….. Повреда от гръм….. Повреда на сърцевината….. Повреди/Гъби…..</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Хралупи….. Гнезда ….. брой</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Обиколка на хралупа/дупка…………… Дълбочина……………………………………….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 xml:space="preserve">Слабо заостряне       Тънка __*Поправена?.....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Растеж__________________________________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Основни притеснения 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________________________________________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b/>
                <w:sz w:val="28"/>
                <w:szCs w:val="28"/>
              </w:rPr>
              <w:t xml:space="preserve">Натоварване върху дефект </w:t>
            </w:r>
            <w:r w:rsidRPr="00A674B0">
              <w:rPr>
                <w:rFonts w:ascii="Times New Roman" w:hAnsi="Times New Roman"/>
                <w:sz w:val="28"/>
                <w:szCs w:val="28"/>
              </w:rPr>
              <w:t xml:space="preserve">Няма….. Слабо….. Средно….. Значително…..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b/>
                <w:sz w:val="28"/>
                <w:szCs w:val="28"/>
              </w:rPr>
              <w:t xml:space="preserve">Шанс за получаване на проблем </w:t>
            </w:r>
            <w:r w:rsidRPr="00A674B0">
              <w:rPr>
                <w:rFonts w:ascii="Times New Roman" w:hAnsi="Times New Roman"/>
                <w:sz w:val="28"/>
                <w:szCs w:val="28"/>
              </w:rPr>
              <w:t xml:space="preserve">Малко вероятно….. Възможно….. Силно вероятно….. Несъмнено </w:t>
            </w:r>
          </w:p>
        </w:tc>
        <w:tc>
          <w:tcPr>
            <w:tcW w:w="4389" w:type="dxa"/>
            <w:shd w:val="clear" w:color="auto" w:fill="auto"/>
          </w:tcPr>
          <w:p w:rsidR="00727294" w:rsidRPr="00A674B0" w:rsidRDefault="00727294" w:rsidP="00D159C0">
            <w:pPr>
              <w:spacing w:after="160" w:line="259" w:lineRule="auto"/>
              <w:rPr>
                <w:rFonts w:ascii="Times New Roman" w:hAnsi="Times New Roman"/>
                <w:b/>
                <w:sz w:val="28"/>
                <w:szCs w:val="28"/>
              </w:rPr>
            </w:pPr>
            <w:r w:rsidRPr="00A674B0">
              <w:rPr>
                <w:rFonts w:ascii="Times New Roman" w:hAnsi="Times New Roman"/>
                <w:b/>
                <w:sz w:val="28"/>
                <w:szCs w:val="28"/>
              </w:rPr>
              <w:t>– Корени и коренова шийка , при основа на стъблото–</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Заровена/скрита шийка….. Дълбочина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 xml:space="preserve">Пръстен на стеблото…..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 xml:space="preserve">Мъртви….. Изгнили….. Повреди/гъби…..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Слизотечение</w:t>
            </w:r>
            <w:r w:rsidRPr="00A674B0">
              <w:rPr>
                <w:rFonts w:ascii="Times New Roman" w:hAnsi="Times New Roman"/>
                <w:b/>
                <w:sz w:val="28"/>
                <w:szCs w:val="28"/>
              </w:rPr>
              <w:t xml:space="preserve">….. </w:t>
            </w:r>
            <w:r w:rsidRPr="00A674B0">
              <w:rPr>
                <w:rFonts w:ascii="Times New Roman" w:hAnsi="Times New Roman"/>
                <w:sz w:val="28"/>
                <w:szCs w:val="28"/>
              </w:rPr>
              <w:t>Дупки….. % обиколка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Пукнатини…… Отрязани/повредени корени…… Разстояние от ствола……………</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Повдигане на плочи от корените…..</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 xml:space="preserve">Слабост на почвата….. </w:t>
            </w:r>
          </w:p>
          <w:p w:rsidR="00727294" w:rsidRPr="00A674B0" w:rsidRDefault="00727294" w:rsidP="00D159C0">
            <w:pPr>
              <w:spacing w:after="160" w:line="259" w:lineRule="auto"/>
              <w:rPr>
                <w:rFonts w:ascii="Times New Roman" w:hAnsi="Times New Roman"/>
                <w:sz w:val="28"/>
                <w:szCs w:val="28"/>
              </w:rPr>
            </w:pPr>
          </w:p>
          <w:p w:rsidR="00727294" w:rsidRPr="00A674B0" w:rsidRDefault="00727294" w:rsidP="00D159C0">
            <w:pPr>
              <w:spacing w:after="160" w:line="259" w:lineRule="auto"/>
              <w:rPr>
                <w:rFonts w:ascii="Times New Roman" w:hAnsi="Times New Roman"/>
                <w:sz w:val="28"/>
                <w:szCs w:val="28"/>
              </w:rPr>
            </w:pPr>
          </w:p>
          <w:p w:rsidR="00727294" w:rsidRPr="00A674B0" w:rsidRDefault="00727294" w:rsidP="00D159C0">
            <w:pPr>
              <w:spacing w:after="160" w:line="259" w:lineRule="auto"/>
              <w:rPr>
                <w:rFonts w:ascii="Times New Roman" w:hAnsi="Times New Roman"/>
                <w:sz w:val="28"/>
                <w:szCs w:val="28"/>
              </w:rPr>
            </w:pP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Растеж__________________________________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Основни притеснения 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sz w:val="28"/>
                <w:szCs w:val="28"/>
              </w:rPr>
              <w:t>________________________________________</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b/>
                <w:sz w:val="28"/>
                <w:szCs w:val="28"/>
              </w:rPr>
              <w:t xml:space="preserve">Натоварване върху дефект </w:t>
            </w:r>
            <w:r w:rsidRPr="00A674B0">
              <w:rPr>
                <w:rFonts w:ascii="Times New Roman" w:hAnsi="Times New Roman"/>
                <w:sz w:val="28"/>
                <w:szCs w:val="28"/>
              </w:rPr>
              <w:t xml:space="preserve">Няма….. Слабо….. Средно….. Значително….. </w:t>
            </w:r>
          </w:p>
          <w:p w:rsidR="00727294" w:rsidRPr="00A674B0" w:rsidRDefault="00727294" w:rsidP="00D159C0">
            <w:pPr>
              <w:spacing w:after="160" w:line="259" w:lineRule="auto"/>
              <w:rPr>
                <w:rFonts w:ascii="Times New Roman" w:hAnsi="Times New Roman"/>
                <w:sz w:val="28"/>
                <w:szCs w:val="28"/>
              </w:rPr>
            </w:pPr>
            <w:r w:rsidRPr="00A674B0">
              <w:rPr>
                <w:rFonts w:ascii="Times New Roman" w:hAnsi="Times New Roman"/>
                <w:b/>
                <w:sz w:val="28"/>
                <w:szCs w:val="28"/>
              </w:rPr>
              <w:t xml:space="preserve">Шанс за получаване на проблем </w:t>
            </w:r>
            <w:r w:rsidRPr="00A674B0">
              <w:rPr>
                <w:rFonts w:ascii="Times New Roman" w:hAnsi="Times New Roman"/>
                <w:sz w:val="28"/>
                <w:szCs w:val="28"/>
              </w:rPr>
              <w:t>Малко вероятно…... Възможно….. Силно вероятно…… Несъмнено</w:t>
            </w:r>
          </w:p>
        </w:tc>
      </w:tr>
    </w:tbl>
    <w:p w:rsidR="00727294" w:rsidRPr="00A674B0" w:rsidRDefault="00727294" w:rsidP="00727294">
      <w:pPr>
        <w:spacing w:after="160" w:line="259" w:lineRule="auto"/>
        <w:rPr>
          <w:rFonts w:ascii="Times New Roman" w:hAnsi="Times New Roman"/>
          <w:sz w:val="28"/>
          <w:szCs w:val="28"/>
        </w:rPr>
      </w:pPr>
    </w:p>
    <w:p w:rsidR="00727294" w:rsidRPr="00A674B0" w:rsidRDefault="00727294" w:rsidP="00727294">
      <w:pPr>
        <w:spacing w:after="160" w:line="259" w:lineRule="auto"/>
        <w:rPr>
          <w:rFonts w:ascii="Times New Roman" w:hAnsi="Times New Roman" w:cs="Times New Roman"/>
          <w:sz w:val="28"/>
          <w:szCs w:val="28"/>
        </w:rPr>
      </w:pPr>
    </w:p>
    <w:p w:rsidR="00727294" w:rsidRPr="00A674B0" w:rsidRDefault="00727294" w:rsidP="00727294">
      <w:pPr>
        <w:spacing w:after="160" w:line="259" w:lineRule="auto"/>
        <w:rPr>
          <w:rFonts w:ascii="Times New Roman" w:hAnsi="Times New Roman" w:cs="Times New Roman"/>
          <w:b/>
          <w:sz w:val="28"/>
          <w:szCs w:val="28"/>
          <w:u w:val="single"/>
        </w:rPr>
      </w:pPr>
      <w:r w:rsidRPr="00A674B0">
        <w:rPr>
          <w:rFonts w:ascii="Times New Roman" w:hAnsi="Times New Roman" w:cs="Times New Roman"/>
          <w:b/>
          <w:sz w:val="28"/>
          <w:szCs w:val="28"/>
          <w:u w:val="single"/>
        </w:rPr>
        <w:t xml:space="preserve">Приложение № 2  </w:t>
      </w:r>
    </w:p>
    <w:p w:rsidR="00727294" w:rsidRPr="00A674B0" w:rsidRDefault="00727294" w:rsidP="00727294">
      <w:pPr>
        <w:spacing w:after="160" w:line="259" w:lineRule="auto"/>
        <w:rPr>
          <w:rFonts w:ascii="Times New Roman" w:hAnsi="Times New Roman" w:cs="Times New Roman"/>
          <w:sz w:val="28"/>
          <w:szCs w:val="28"/>
        </w:rPr>
      </w:pPr>
      <w:r w:rsidRPr="00A674B0">
        <w:rPr>
          <w:rFonts w:ascii="Times New Roman" w:hAnsi="Times New Roman" w:cs="Times New Roman"/>
          <w:sz w:val="28"/>
          <w:szCs w:val="28"/>
          <w:u w:val="single"/>
        </w:rPr>
        <w:t>Към чл.22</w:t>
      </w:r>
      <w:r>
        <w:rPr>
          <w:rFonts w:ascii="Times New Roman" w:hAnsi="Times New Roman" w:cs="Times New Roman"/>
          <w:sz w:val="28"/>
          <w:szCs w:val="28"/>
        </w:rPr>
        <w:t xml:space="preserve">                             </w:t>
      </w:r>
    </w:p>
    <w:p w:rsidR="00727294" w:rsidRPr="00A674B0" w:rsidRDefault="00727294" w:rsidP="00727294">
      <w:pPr>
        <w:spacing w:after="160" w:line="259" w:lineRule="auto"/>
        <w:rPr>
          <w:rFonts w:ascii="Times New Roman" w:hAnsi="Times New Roman" w:cs="Times New Roman"/>
          <w:b/>
          <w:bCs/>
          <w:i/>
          <w:iCs/>
          <w:sz w:val="28"/>
          <w:szCs w:val="28"/>
        </w:rPr>
      </w:pPr>
    </w:p>
    <w:p w:rsidR="00727294" w:rsidRPr="002D12ED" w:rsidRDefault="00727294" w:rsidP="00727294">
      <w:pPr>
        <w:spacing w:after="160" w:line="259" w:lineRule="auto"/>
        <w:jc w:val="center"/>
        <w:rPr>
          <w:rFonts w:ascii="Times New Roman" w:hAnsi="Times New Roman" w:cs="Times New Roman"/>
          <w:b/>
          <w:bCs/>
          <w:i/>
          <w:iCs/>
          <w:sz w:val="28"/>
          <w:szCs w:val="28"/>
        </w:rPr>
      </w:pPr>
      <w:r w:rsidRPr="00A674B0">
        <w:rPr>
          <w:rFonts w:ascii="Times New Roman" w:hAnsi="Times New Roman" w:cs="Times New Roman"/>
          <w:b/>
          <w:bCs/>
          <w:i/>
          <w:iCs/>
          <w:sz w:val="28"/>
          <w:szCs w:val="28"/>
        </w:rPr>
        <w:t>ТАРИФА ЗА РАЗМЕРА НА ОБЕЗЩЕТЕНИЯТА ЗА ПРИЧИНЕНИ ВРЕДИ НА ОЗЕЛЕНЕНИТЕ ПЛОЩИ И ДЪЛГОТРАЙНАТА ДЕКОРАТИВНА ДЪРВЕСНА И ХРАСТОВА РАСТИТЕЛНОСТ, ТРЕВНИ ПЛОЩИ И ЦВЕТЯ НА ТЕРИТОРИЯТА НА ОБЩИНА НИКОПОЛ.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722"/>
      </w:tblGrid>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xml:space="preserve">1. Тревни площи за 1 м. кв.                               </w:t>
            </w:r>
          </w:p>
        </w:tc>
        <w:tc>
          <w:tcPr>
            <w:tcW w:w="2722" w:type="dxa"/>
            <w:shd w:val="clear" w:color="auto" w:fill="auto"/>
          </w:tcPr>
          <w:p w:rsidR="00727294" w:rsidRPr="00A674B0" w:rsidRDefault="00727294" w:rsidP="00D159C0">
            <w:pPr>
              <w:spacing w:after="160" w:line="259" w:lineRule="auto"/>
              <w:jc w:val="center"/>
              <w:rPr>
                <w:rFonts w:ascii="Times New Roman" w:hAnsi="Times New Roman" w:cs="Times New Roman"/>
                <w:sz w:val="28"/>
                <w:szCs w:val="28"/>
              </w:rPr>
            </w:pPr>
            <w:r w:rsidRPr="00A674B0">
              <w:rPr>
                <w:rFonts w:ascii="Times New Roman" w:hAnsi="Times New Roman" w:cs="Times New Roman"/>
                <w:sz w:val="28"/>
                <w:szCs w:val="28"/>
              </w:rPr>
              <w:t>- 5 лв.                                                                                          - 3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xml:space="preserve">2. Летни цветя за 1 м. кв.                                   </w:t>
            </w:r>
          </w:p>
        </w:tc>
        <w:tc>
          <w:tcPr>
            <w:tcW w:w="2722" w:type="dxa"/>
            <w:shd w:val="clear" w:color="auto" w:fill="auto"/>
          </w:tcPr>
          <w:p w:rsidR="00727294" w:rsidRPr="00A674B0" w:rsidRDefault="00727294" w:rsidP="00D159C0">
            <w:pPr>
              <w:spacing w:after="160" w:line="259" w:lineRule="auto"/>
              <w:jc w:val="center"/>
              <w:rPr>
                <w:rFonts w:ascii="Times New Roman" w:hAnsi="Times New Roman" w:cs="Times New Roman"/>
                <w:sz w:val="28"/>
                <w:szCs w:val="28"/>
              </w:rPr>
            </w:pPr>
            <w:r w:rsidRPr="00A674B0">
              <w:rPr>
                <w:rFonts w:ascii="Times New Roman" w:hAnsi="Times New Roman" w:cs="Times New Roman"/>
                <w:sz w:val="28"/>
                <w:szCs w:val="28"/>
              </w:rPr>
              <w:t>- 40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xml:space="preserve">3. Перенни цветя за 1 бр.                                                  </w:t>
            </w:r>
          </w:p>
        </w:tc>
        <w:tc>
          <w:tcPr>
            <w:tcW w:w="2722" w:type="dxa"/>
            <w:shd w:val="clear" w:color="auto" w:fill="auto"/>
          </w:tcPr>
          <w:p w:rsidR="00727294" w:rsidRPr="00A674B0" w:rsidRDefault="00727294" w:rsidP="00D159C0">
            <w:pPr>
              <w:spacing w:after="160" w:line="259" w:lineRule="auto"/>
              <w:jc w:val="center"/>
              <w:rPr>
                <w:rFonts w:ascii="Times New Roman" w:hAnsi="Times New Roman" w:cs="Times New Roman"/>
                <w:sz w:val="28"/>
                <w:szCs w:val="28"/>
              </w:rPr>
            </w:pPr>
            <w:r w:rsidRPr="00A674B0">
              <w:rPr>
                <w:rFonts w:ascii="Times New Roman" w:hAnsi="Times New Roman" w:cs="Times New Roman"/>
                <w:sz w:val="28"/>
                <w:szCs w:val="28"/>
              </w:rPr>
              <w:t>- 15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4. Почвопокривна растителност за 1 м. кв.</w:t>
            </w:r>
          </w:p>
        </w:tc>
        <w:tc>
          <w:tcPr>
            <w:tcW w:w="2722" w:type="dxa"/>
            <w:shd w:val="clear" w:color="auto" w:fill="auto"/>
          </w:tcPr>
          <w:p w:rsidR="00727294" w:rsidRPr="00A674B0" w:rsidRDefault="00727294" w:rsidP="00D159C0">
            <w:pPr>
              <w:spacing w:after="160" w:line="259" w:lineRule="auto"/>
              <w:jc w:val="center"/>
              <w:rPr>
                <w:rFonts w:ascii="Times New Roman" w:hAnsi="Times New Roman" w:cs="Times New Roman"/>
                <w:sz w:val="28"/>
                <w:szCs w:val="28"/>
              </w:rPr>
            </w:pPr>
            <w:r w:rsidRPr="00A674B0">
              <w:rPr>
                <w:rFonts w:ascii="Times New Roman" w:hAnsi="Times New Roman" w:cs="Times New Roman"/>
                <w:sz w:val="28"/>
                <w:szCs w:val="28"/>
              </w:rPr>
              <w:t>-   2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xml:space="preserve">5. Жив плет – вечнозелен 1 м. л.                </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 год.    -120 лв.                                                                             над 5 год.  -250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6. Жив плет – широколистен (листопаден)</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 год. -     80 лв.                                                                              над 5 год. – 150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xml:space="preserve">7. Рози за 1 бр.                                             </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 год.     - 25 лв.                                                                        над 5 год.   - 50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8. Листопадни широколистни храсти 1 бр.</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 год. -     30 лв.                                                                               над 5 год. -   60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9. Вечнозелени храсти 1 бр.</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 год. -     50 лв.                                                                               над 5 год. - 100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10. Дълготрайна декоративна широколистна дървесна растителност</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а. Широколистна Широкоразпространени дървесна растителност за 1бр.</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айлант, акация, върба, топола, трепетлика</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5.0 м –     50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над 5.0 м -  150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б. Ценни дълготрайни декоративни широколистни дървета за 1бр.</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бреза, ясен, каталпа, пауловния, бук, американски дъб, клен, липа, орех, конски кестен, гинко билоба  и др.</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5.0 м –   100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над 5.0 м -  300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11. Дълготрайни декоративни иглолистни дървета</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а. Широкоразпространени дълготрайни декоративни иглолистни дървесни видове за 1бр.</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бял и черен бор, обикновен смърч, бяла ела, обикновена туя, хвойна и др.</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4.0 м –   100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7.0 м –   500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над 7.0 м -  800 лв.</w:t>
            </w:r>
          </w:p>
        </w:tc>
      </w:tr>
      <w:tr w:rsidR="00727294" w:rsidRPr="00A674B0" w:rsidTr="00D159C0">
        <w:tc>
          <w:tcPr>
            <w:tcW w:w="6566"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б. Редки и ценни видове за 1бр.</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 лиственица, мура, сребриста ела, сребрист смърч, кедри, либоцедрус, тцуга, тис, кипарис, секвоя и други</w:t>
            </w:r>
          </w:p>
        </w:tc>
        <w:tc>
          <w:tcPr>
            <w:tcW w:w="2722" w:type="dxa"/>
            <w:shd w:val="clear" w:color="auto" w:fill="auto"/>
          </w:tcPr>
          <w:p w:rsidR="00727294" w:rsidRPr="00A674B0" w:rsidRDefault="00727294" w:rsidP="00D159C0">
            <w:pPr>
              <w:spacing w:after="160" w:line="259" w:lineRule="auto"/>
              <w:rPr>
                <w:rFonts w:ascii="Times New Roman" w:hAnsi="Times New Roman" w:cs="Times New Roman"/>
                <w:sz w:val="28"/>
                <w:szCs w:val="28"/>
              </w:rPr>
            </w:pP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4.0 м –   200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до 7.0 м –   800 лв.</w:t>
            </w:r>
          </w:p>
          <w:p w:rsidR="00727294" w:rsidRPr="00A674B0" w:rsidRDefault="00727294" w:rsidP="00D159C0">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над 7.0 м -1200 лв.</w:t>
            </w:r>
          </w:p>
        </w:tc>
      </w:tr>
    </w:tbl>
    <w:p w:rsidR="00727294" w:rsidRPr="00A674B0" w:rsidRDefault="00727294" w:rsidP="00727294">
      <w:pPr>
        <w:spacing w:after="160" w:line="259" w:lineRule="auto"/>
        <w:rPr>
          <w:rFonts w:ascii="Times New Roman" w:hAnsi="Times New Roman" w:cs="Times New Roman"/>
          <w:sz w:val="28"/>
          <w:szCs w:val="28"/>
        </w:rPr>
      </w:pPr>
    </w:p>
    <w:p w:rsidR="00727294" w:rsidRPr="00A674B0" w:rsidRDefault="00727294" w:rsidP="00727294">
      <w:pPr>
        <w:spacing w:after="160" w:line="259" w:lineRule="auto"/>
        <w:rPr>
          <w:rFonts w:ascii="Times New Roman" w:hAnsi="Times New Roman" w:cs="Times New Roman"/>
          <w:sz w:val="28"/>
          <w:szCs w:val="28"/>
        </w:rPr>
      </w:pPr>
      <w:r w:rsidRPr="00A674B0">
        <w:rPr>
          <w:rFonts w:ascii="Times New Roman" w:hAnsi="Times New Roman" w:cs="Times New Roman"/>
          <w:sz w:val="28"/>
          <w:szCs w:val="28"/>
        </w:rPr>
        <w:t>За особено ценни и редки декоративни дълготрайни дървесни видове (иглолистни и широколистни) по преценка на експертизата се дължат обезщетения над 1200 лв.</w:t>
      </w:r>
    </w:p>
    <w:p w:rsidR="00727294" w:rsidRPr="00A674B0" w:rsidRDefault="00727294" w:rsidP="00727294">
      <w:pPr>
        <w:spacing w:beforeLines="1" w:before="2" w:afterLines="1" w:after="2"/>
        <w:ind w:firstLine="708"/>
        <w:contextualSpacing/>
        <w:jc w:val="both"/>
        <w:rPr>
          <w:rFonts w:ascii="Times New Roman" w:eastAsia="Times New Roman" w:hAnsi="Times New Roman" w:cs="Times New Roman"/>
          <w:sz w:val="28"/>
          <w:szCs w:val="28"/>
        </w:rPr>
      </w:pPr>
    </w:p>
    <w:p w:rsidR="00727294" w:rsidRPr="00A674B0" w:rsidRDefault="00727294" w:rsidP="00727294">
      <w:pPr>
        <w:spacing w:after="160" w:line="259" w:lineRule="auto"/>
        <w:rPr>
          <w:sz w:val="28"/>
          <w:szCs w:val="28"/>
        </w:rPr>
      </w:pPr>
    </w:p>
    <w:p w:rsidR="00727294" w:rsidRPr="00A674B0" w:rsidRDefault="00727294" w:rsidP="00727294">
      <w:pPr>
        <w:spacing w:after="0" w:line="240" w:lineRule="auto"/>
        <w:jc w:val="both"/>
        <w:rPr>
          <w:rFonts w:ascii="Times New Roman" w:hAnsi="Times New Roman" w:cs="Times New Roman"/>
          <w:sz w:val="28"/>
          <w:szCs w:val="28"/>
        </w:rPr>
      </w:pPr>
    </w:p>
    <w:p w:rsidR="00727294" w:rsidRDefault="00727294" w:rsidP="00727294">
      <w:pPr>
        <w:spacing w:after="0" w:line="240" w:lineRule="auto"/>
        <w:jc w:val="both"/>
        <w:rPr>
          <w:rFonts w:ascii="Times New Roman" w:hAnsi="Times New Roman" w:cs="Times New Roman"/>
          <w:sz w:val="28"/>
          <w:szCs w:val="28"/>
        </w:rPr>
      </w:pPr>
    </w:p>
    <w:p w:rsidR="00727294" w:rsidRDefault="00727294" w:rsidP="00727294">
      <w:pPr>
        <w:spacing w:after="0" w:line="240" w:lineRule="auto"/>
        <w:jc w:val="both"/>
        <w:rPr>
          <w:rFonts w:ascii="Times New Roman" w:hAnsi="Times New Roman" w:cs="Times New Roman"/>
          <w:sz w:val="28"/>
          <w:szCs w:val="28"/>
        </w:rPr>
      </w:pPr>
    </w:p>
    <w:p w:rsidR="00C46122" w:rsidRDefault="00C46122">
      <w:bookmarkStart w:id="0" w:name="_GoBack"/>
      <w:bookmarkEnd w:id="0"/>
    </w:p>
    <w:sectPr w:rsidR="00C4612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90601"/>
      <w:docPartObj>
        <w:docPartGallery w:val="Page Numbers (Bottom of Page)"/>
        <w:docPartUnique/>
      </w:docPartObj>
    </w:sdtPr>
    <w:sdtEndPr/>
    <w:sdtContent>
      <w:p w:rsidR="00AB69BF" w:rsidRDefault="00727294">
        <w:pPr>
          <w:pStyle w:val="a3"/>
          <w:jc w:val="right"/>
        </w:pPr>
        <w:r>
          <w:fldChar w:fldCharType="begin"/>
        </w:r>
        <w:r>
          <w:instrText>PAGE   \* MERGEFORMAT</w:instrText>
        </w:r>
        <w:r>
          <w:fldChar w:fldCharType="separate"/>
        </w:r>
        <w:r>
          <w:rPr>
            <w:noProof/>
          </w:rPr>
          <w:t>1</w:t>
        </w:r>
        <w:r>
          <w:fldChar w:fldCharType="end"/>
        </w:r>
      </w:p>
    </w:sdtContent>
  </w:sdt>
  <w:p w:rsidR="00AB69BF" w:rsidRDefault="0072729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94"/>
    <w:rsid w:val="00727294"/>
    <w:rsid w:val="00C46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7294"/>
    <w:pPr>
      <w:tabs>
        <w:tab w:val="center" w:pos="4536"/>
        <w:tab w:val="right" w:pos="9072"/>
      </w:tabs>
      <w:spacing w:after="0" w:line="240" w:lineRule="auto"/>
    </w:pPr>
  </w:style>
  <w:style w:type="character" w:customStyle="1" w:styleId="a4">
    <w:name w:val="Долен колонтитул Знак"/>
    <w:basedOn w:val="a0"/>
    <w:link w:val="a3"/>
    <w:uiPriority w:val="99"/>
    <w:rsid w:val="0072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7294"/>
    <w:pPr>
      <w:tabs>
        <w:tab w:val="center" w:pos="4536"/>
        <w:tab w:val="right" w:pos="9072"/>
      </w:tabs>
      <w:spacing w:after="0" w:line="240" w:lineRule="auto"/>
    </w:pPr>
  </w:style>
  <w:style w:type="character" w:customStyle="1" w:styleId="a4">
    <w:name w:val="Долен колонтитул Знак"/>
    <w:basedOn w:val="a0"/>
    <w:link w:val="a3"/>
    <w:uiPriority w:val="99"/>
    <w:rsid w:val="0072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4332</Words>
  <Characters>24694</Characters>
  <Application>Microsoft Office Word</Application>
  <DocSecurity>0</DocSecurity>
  <Lines>205</Lines>
  <Paragraphs>57</Paragraphs>
  <ScaleCrop>false</ScaleCrop>
  <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2020-06-03T11:13:00Z</dcterms:created>
  <dcterms:modified xsi:type="dcterms:W3CDTF">2020-06-03T11:14:00Z</dcterms:modified>
</cp:coreProperties>
</file>