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2C9" w:rsidRDefault="007C72C9" w:rsidP="007C72C9">
      <w:pPr>
        <w:jc w:val="center"/>
        <w:rPr>
          <w:b/>
          <w:sz w:val="36"/>
          <w:szCs w:val="36"/>
        </w:rPr>
      </w:pPr>
      <w:r w:rsidRPr="00173912">
        <w:rPr>
          <w:b/>
          <w:sz w:val="36"/>
          <w:szCs w:val="36"/>
        </w:rPr>
        <w:t>РЕШЕНИЯ НА ОБЩИНСКИ СЪВЕТ – НИКОПОЛ ОТ ПРОВЕДЕНОТО ЗАСЕ</w:t>
      </w:r>
      <w:r>
        <w:rPr>
          <w:b/>
          <w:sz w:val="36"/>
          <w:szCs w:val="36"/>
        </w:rPr>
        <w:t>ДАНИЕ</w:t>
      </w:r>
    </w:p>
    <w:p w:rsidR="007C72C9" w:rsidRDefault="007C72C9" w:rsidP="007C72C9">
      <w:pPr>
        <w:pBdr>
          <w:bottom w:val="single" w:sz="6" w:space="1" w:color="auto"/>
        </w:pBdr>
        <w:jc w:val="center"/>
        <w:rPr>
          <w:b/>
          <w:sz w:val="36"/>
          <w:szCs w:val="36"/>
        </w:rPr>
      </w:pPr>
      <w:r>
        <w:rPr>
          <w:b/>
          <w:sz w:val="36"/>
          <w:szCs w:val="36"/>
        </w:rPr>
        <w:t>НА  27.02.201</w:t>
      </w:r>
      <w:r>
        <w:rPr>
          <w:b/>
          <w:sz w:val="36"/>
          <w:szCs w:val="36"/>
          <w:lang w:val="ru-RU"/>
        </w:rPr>
        <w:t>8</w:t>
      </w:r>
      <w:r>
        <w:rPr>
          <w:b/>
          <w:sz w:val="36"/>
          <w:szCs w:val="36"/>
        </w:rPr>
        <w:t>г.</w:t>
      </w:r>
    </w:p>
    <w:p w:rsidR="00243961" w:rsidRDefault="00243961"/>
    <w:p w:rsidR="007C72C9" w:rsidRPr="00AA4AF7" w:rsidRDefault="007C72C9" w:rsidP="007C72C9">
      <w:pPr>
        <w:keepNext/>
        <w:jc w:val="center"/>
        <w:outlineLvl w:val="7"/>
        <w:rPr>
          <w:b/>
          <w:lang w:val="ru-RU"/>
        </w:rPr>
      </w:pPr>
      <w:r w:rsidRPr="00AA4AF7">
        <w:rPr>
          <w:b/>
        </w:rPr>
        <w:t>О Б Щ И Н С К И   С Ъ В Е Т  –  Н И К О П О Л</w:t>
      </w:r>
    </w:p>
    <w:p w:rsidR="007C72C9" w:rsidRPr="00AA4AF7" w:rsidRDefault="007C72C9" w:rsidP="007C72C9">
      <w:r w:rsidRPr="00AA4AF7">
        <w:rPr>
          <w:noProof/>
        </w:rPr>
        <mc:AlternateContent>
          <mc:Choice Requires="wps">
            <w:drawing>
              <wp:anchor distT="0" distB="0" distL="114300" distR="114300" simplePos="0" relativeHeight="251659264" behindDoc="0" locked="0" layoutInCell="1" allowOverlap="1" wp14:anchorId="0CCF8B14" wp14:editId="111733B1">
                <wp:simplePos x="0" y="0"/>
                <wp:positionH relativeFrom="column">
                  <wp:posOffset>-127000</wp:posOffset>
                </wp:positionH>
                <wp:positionV relativeFrom="paragraph">
                  <wp:posOffset>109855</wp:posOffset>
                </wp:positionV>
                <wp:extent cx="6629400" cy="0"/>
                <wp:effectExtent l="10795" t="13970" r="8255" b="5080"/>
                <wp:wrapNone/>
                <wp:docPr id="1" name="Право съединение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"/>
            </w:pict>
          </mc:Fallback>
        </mc:AlternateContent>
      </w:r>
    </w:p>
    <w:p w:rsidR="007C72C9" w:rsidRPr="00AA4AF7" w:rsidRDefault="007C72C9" w:rsidP="007C72C9">
      <w:pPr>
        <w:jc w:val="both"/>
      </w:pPr>
    </w:p>
    <w:p w:rsidR="007C72C9" w:rsidRDefault="007C72C9" w:rsidP="007C72C9">
      <w:pPr>
        <w:jc w:val="both"/>
      </w:pPr>
    </w:p>
    <w:p w:rsidR="007C72C9" w:rsidRDefault="007C72C9" w:rsidP="007C72C9">
      <w:pPr>
        <w:jc w:val="both"/>
      </w:pPr>
    </w:p>
    <w:p w:rsidR="007C72C9" w:rsidRPr="00AA4AF7" w:rsidRDefault="007C72C9" w:rsidP="007C72C9">
      <w:pPr>
        <w:jc w:val="both"/>
      </w:pPr>
    </w:p>
    <w:p w:rsidR="007C72C9" w:rsidRPr="00AA4AF7" w:rsidRDefault="007C72C9" w:rsidP="007C72C9">
      <w:pPr>
        <w:jc w:val="center"/>
        <w:rPr>
          <w:b/>
        </w:rPr>
      </w:pPr>
      <w:r w:rsidRPr="00AA4AF7">
        <w:rPr>
          <w:b/>
        </w:rPr>
        <w:t>ПРЕПИС-ИЗВЛЕЧЕНИЕ!</w:t>
      </w:r>
    </w:p>
    <w:p w:rsidR="007C72C9" w:rsidRDefault="007C72C9" w:rsidP="007C72C9">
      <w:pPr>
        <w:rPr>
          <w:b/>
        </w:rPr>
      </w:pPr>
    </w:p>
    <w:p w:rsidR="007C72C9" w:rsidRPr="00AA4AF7" w:rsidRDefault="007C72C9" w:rsidP="007C72C9">
      <w:pPr>
        <w:rPr>
          <w:b/>
        </w:rPr>
      </w:pPr>
    </w:p>
    <w:p w:rsidR="007C72C9" w:rsidRPr="0041292E" w:rsidRDefault="007C72C9" w:rsidP="007C72C9">
      <w:pPr>
        <w:jc w:val="center"/>
        <w:rPr>
          <w:b/>
          <w:color w:val="FF0000"/>
          <w:lang w:val="en-US"/>
        </w:rPr>
      </w:pPr>
      <w:r w:rsidRPr="00AA4AF7">
        <w:rPr>
          <w:b/>
          <w:color w:val="FF0000"/>
        </w:rPr>
        <w:t xml:space="preserve">от Протокол № </w:t>
      </w:r>
      <w:r>
        <w:rPr>
          <w:b/>
          <w:color w:val="FF0000"/>
          <w:lang w:val="ru-RU"/>
        </w:rPr>
        <w:t>4</w:t>
      </w:r>
      <w:r>
        <w:rPr>
          <w:b/>
          <w:color w:val="FF0000"/>
          <w:lang w:val="en-US"/>
        </w:rPr>
        <w:t>4</w:t>
      </w:r>
    </w:p>
    <w:p w:rsidR="007C72C9" w:rsidRPr="00AA4AF7" w:rsidRDefault="007C72C9" w:rsidP="007C72C9">
      <w:pPr>
        <w:jc w:val="center"/>
        <w:rPr>
          <w:b/>
          <w:color w:val="FF0000"/>
        </w:rPr>
      </w:pPr>
      <w:r w:rsidRPr="00AA4AF7">
        <w:rPr>
          <w:b/>
        </w:rPr>
        <w:t xml:space="preserve">от проведеното заседание на </w:t>
      </w:r>
      <w:r>
        <w:rPr>
          <w:b/>
          <w:color w:val="FF0000"/>
        </w:rPr>
        <w:t xml:space="preserve"> 2</w:t>
      </w:r>
      <w:r>
        <w:rPr>
          <w:b/>
          <w:color w:val="FF0000"/>
          <w:lang w:val="en-US"/>
        </w:rPr>
        <w:t>9</w:t>
      </w:r>
      <w:r>
        <w:rPr>
          <w:b/>
          <w:color w:val="FF0000"/>
        </w:rPr>
        <w:t>.0</w:t>
      </w:r>
      <w:r>
        <w:rPr>
          <w:b/>
          <w:color w:val="FF0000"/>
          <w:lang w:val="en-US"/>
        </w:rPr>
        <w:t>3</w:t>
      </w:r>
      <w:r w:rsidRPr="00AA4AF7">
        <w:rPr>
          <w:b/>
          <w:color w:val="FF0000"/>
        </w:rPr>
        <w:t>.2018г.</w:t>
      </w:r>
      <w:r w:rsidRPr="00AA4AF7">
        <w:rPr>
          <w:b/>
          <w:color w:val="FF0000"/>
        </w:rPr>
        <w:tab/>
      </w:r>
    </w:p>
    <w:p w:rsidR="007C72C9" w:rsidRPr="00AA4AF7" w:rsidRDefault="007C72C9" w:rsidP="007C72C9">
      <w:pPr>
        <w:jc w:val="center"/>
        <w:rPr>
          <w:b/>
        </w:rPr>
      </w:pPr>
      <w:r>
        <w:rPr>
          <w:b/>
        </w:rPr>
        <w:t xml:space="preserve">по първа  </w:t>
      </w:r>
      <w:r w:rsidRPr="00AA4AF7">
        <w:rPr>
          <w:b/>
        </w:rPr>
        <w:t xml:space="preserve">  точка  от дневния ред</w:t>
      </w:r>
    </w:p>
    <w:p w:rsidR="007C72C9" w:rsidRDefault="007C72C9" w:rsidP="007C72C9">
      <w:pPr>
        <w:tabs>
          <w:tab w:val="left" w:pos="5497"/>
        </w:tabs>
        <w:rPr>
          <w:b/>
        </w:rPr>
      </w:pPr>
    </w:p>
    <w:p w:rsidR="007C72C9" w:rsidRPr="00AA4AF7" w:rsidRDefault="007C72C9" w:rsidP="007C72C9">
      <w:pPr>
        <w:tabs>
          <w:tab w:val="left" w:pos="5497"/>
        </w:tabs>
        <w:rPr>
          <w:b/>
        </w:rPr>
      </w:pPr>
    </w:p>
    <w:p w:rsidR="007C72C9" w:rsidRPr="00AA4AF7" w:rsidRDefault="007C72C9" w:rsidP="007C72C9">
      <w:pPr>
        <w:jc w:val="center"/>
        <w:rPr>
          <w:b/>
        </w:rPr>
      </w:pPr>
      <w:r w:rsidRPr="00AA4AF7">
        <w:rPr>
          <w:b/>
        </w:rPr>
        <w:t>РЕШЕНИЕ</w:t>
      </w:r>
    </w:p>
    <w:p w:rsidR="007C72C9" w:rsidRDefault="007C72C9" w:rsidP="007C72C9">
      <w:pPr>
        <w:jc w:val="center"/>
        <w:rPr>
          <w:b/>
          <w:color w:val="FF0000"/>
        </w:rPr>
      </w:pPr>
      <w:r>
        <w:rPr>
          <w:b/>
          <w:color w:val="FF0000"/>
        </w:rPr>
        <w:t>№ 31</w:t>
      </w:r>
      <w:r>
        <w:rPr>
          <w:b/>
          <w:color w:val="FF0000"/>
          <w:lang w:val="en-US"/>
        </w:rPr>
        <w:t>9</w:t>
      </w:r>
      <w:r>
        <w:rPr>
          <w:b/>
          <w:color w:val="FF0000"/>
          <w:lang w:val="ru-RU"/>
        </w:rPr>
        <w:t>/2</w:t>
      </w:r>
      <w:r>
        <w:rPr>
          <w:b/>
          <w:color w:val="FF0000"/>
          <w:lang w:val="en-US"/>
        </w:rPr>
        <w:t>9</w:t>
      </w:r>
      <w:r>
        <w:rPr>
          <w:b/>
          <w:color w:val="FF0000"/>
        </w:rPr>
        <w:t>.0</w:t>
      </w:r>
      <w:r>
        <w:rPr>
          <w:b/>
          <w:color w:val="FF0000"/>
          <w:lang w:val="en-US"/>
        </w:rPr>
        <w:t>3</w:t>
      </w:r>
      <w:r w:rsidRPr="00AA4AF7">
        <w:rPr>
          <w:b/>
          <w:color w:val="FF0000"/>
        </w:rPr>
        <w:t>.2018 г.</w:t>
      </w:r>
    </w:p>
    <w:p w:rsidR="007C72C9" w:rsidRPr="00AA4AF7" w:rsidRDefault="007C72C9" w:rsidP="007C72C9">
      <w:pPr>
        <w:jc w:val="center"/>
        <w:rPr>
          <w:b/>
          <w:color w:val="FF0000"/>
        </w:rPr>
      </w:pPr>
    </w:p>
    <w:p w:rsidR="007C72C9" w:rsidRPr="00AA4AF7" w:rsidRDefault="007C72C9" w:rsidP="007C72C9">
      <w:pPr>
        <w:jc w:val="both"/>
        <w:rPr>
          <w:b/>
        </w:rPr>
      </w:pPr>
    </w:p>
    <w:p w:rsidR="007C72C9" w:rsidRPr="007147DF" w:rsidRDefault="007C72C9" w:rsidP="007C72C9">
      <w:pPr>
        <w:ind w:firstLine="708"/>
        <w:jc w:val="both"/>
      </w:pPr>
      <w:r w:rsidRPr="00AA4AF7">
        <w:rPr>
          <w:b/>
          <w:bCs/>
          <w:u w:val="single"/>
          <w:lang w:val="en-US"/>
        </w:rPr>
        <w:t>ОТНОСНО:</w:t>
      </w:r>
      <w:r w:rsidRPr="007147DF">
        <w:t xml:space="preserve"> Утвърждаване на План- график за работата на Общински съвет-Никопол, мандат 2015 г. – 2019 г. за </w:t>
      </w:r>
      <w:r w:rsidRPr="007147DF">
        <w:rPr>
          <w:lang w:val="en-US"/>
        </w:rPr>
        <w:t>II</w:t>
      </w:r>
      <w:r w:rsidRPr="007147DF">
        <w:rPr>
          <w:lang w:val="ru-RU"/>
        </w:rPr>
        <w:t>-</w:t>
      </w:r>
      <w:r w:rsidRPr="007147DF">
        <w:t>то тримесечие на 201</w:t>
      </w:r>
      <w:r w:rsidRPr="007147DF">
        <w:rPr>
          <w:lang w:val="ru-RU"/>
        </w:rPr>
        <w:t>8</w:t>
      </w:r>
      <w:r w:rsidRPr="007147DF">
        <w:t xml:space="preserve"> г.</w:t>
      </w:r>
    </w:p>
    <w:p w:rsidR="007C72C9" w:rsidRPr="007147DF" w:rsidRDefault="007C72C9" w:rsidP="007C72C9">
      <w:pPr>
        <w:jc w:val="both"/>
      </w:pPr>
    </w:p>
    <w:p w:rsidR="007C72C9" w:rsidRPr="00885B92" w:rsidRDefault="007C72C9" w:rsidP="007C72C9">
      <w:pPr>
        <w:ind w:firstLine="708"/>
        <w:jc w:val="both"/>
      </w:pPr>
      <w:r w:rsidRPr="00885B92">
        <w:t>На  основание чл.21, ал.1, т.23 от ЗМСМА, във връзка с чл.65, ал.2 Правилника за организацията и дейността на Общинския съвет-Никопол, неговите комисии и взаимодействието му с Общинската администрация за периода 2015 г.-2019 г., Общински съвет- Никопол</w:t>
      </w:r>
    </w:p>
    <w:p w:rsidR="007C72C9" w:rsidRDefault="007C72C9" w:rsidP="007C72C9">
      <w:pPr>
        <w:ind w:firstLine="708"/>
        <w:jc w:val="both"/>
      </w:pPr>
      <w:r w:rsidRPr="00AA4AF7">
        <w:t xml:space="preserve"> </w:t>
      </w:r>
    </w:p>
    <w:p w:rsidR="007C72C9" w:rsidRPr="00AA4AF7" w:rsidRDefault="007C72C9" w:rsidP="007C72C9">
      <w:pPr>
        <w:ind w:firstLine="708"/>
        <w:jc w:val="both"/>
      </w:pPr>
    </w:p>
    <w:p w:rsidR="007C72C9" w:rsidRPr="00AA4AF7" w:rsidRDefault="007C72C9" w:rsidP="007C72C9">
      <w:pPr>
        <w:jc w:val="center"/>
        <w:rPr>
          <w:b/>
        </w:rPr>
      </w:pPr>
      <w:r w:rsidRPr="00AA4AF7">
        <w:rPr>
          <w:b/>
        </w:rPr>
        <w:t>Р Е Ш И:</w:t>
      </w:r>
    </w:p>
    <w:p w:rsidR="007C72C9" w:rsidRPr="00AA4AF7" w:rsidRDefault="007C72C9" w:rsidP="007C72C9">
      <w:pPr>
        <w:rPr>
          <w:b/>
        </w:rPr>
      </w:pPr>
    </w:p>
    <w:p w:rsidR="007C72C9" w:rsidRDefault="007C72C9" w:rsidP="007C72C9">
      <w:pPr>
        <w:rPr>
          <w:b/>
        </w:rPr>
      </w:pPr>
    </w:p>
    <w:p w:rsidR="007C72C9" w:rsidRPr="0093047A" w:rsidRDefault="007C72C9" w:rsidP="007C72C9">
      <w:pPr>
        <w:ind w:firstLine="708"/>
        <w:jc w:val="both"/>
      </w:pPr>
      <w:r w:rsidRPr="0093047A">
        <w:t xml:space="preserve">1.Утвърждава План-график за работата на Общински съвет-Никопол, мандат 2015- 2019 г. за </w:t>
      </w:r>
      <w:r w:rsidRPr="0093047A">
        <w:rPr>
          <w:lang w:val="en-US"/>
        </w:rPr>
        <w:t>II</w:t>
      </w:r>
      <w:r w:rsidRPr="0093047A">
        <w:t>-то тримесечие на 201</w:t>
      </w:r>
      <w:r w:rsidRPr="0093047A">
        <w:rPr>
          <w:lang w:val="ru-RU"/>
        </w:rPr>
        <w:t>8</w:t>
      </w:r>
      <w:r w:rsidRPr="0093047A">
        <w:t xml:space="preserve"> г., съгласно Приложение № 1.</w:t>
      </w:r>
    </w:p>
    <w:p w:rsidR="007C72C9" w:rsidRPr="0093047A" w:rsidRDefault="007C72C9" w:rsidP="007C72C9">
      <w:pPr>
        <w:tabs>
          <w:tab w:val="left" w:pos="720"/>
        </w:tabs>
        <w:jc w:val="both"/>
      </w:pPr>
    </w:p>
    <w:p w:rsidR="007C72C9" w:rsidRDefault="007C72C9" w:rsidP="007C72C9">
      <w:pPr>
        <w:rPr>
          <w:b/>
        </w:rPr>
      </w:pPr>
    </w:p>
    <w:p w:rsidR="007C72C9" w:rsidRDefault="007C72C9" w:rsidP="007C72C9">
      <w:pPr>
        <w:rPr>
          <w:b/>
        </w:rPr>
      </w:pPr>
    </w:p>
    <w:p w:rsidR="007C72C9" w:rsidRDefault="007C72C9" w:rsidP="007C72C9">
      <w:pPr>
        <w:rPr>
          <w:b/>
        </w:rPr>
      </w:pPr>
    </w:p>
    <w:p w:rsidR="007C72C9" w:rsidRPr="00AA4AF7" w:rsidRDefault="007C72C9" w:rsidP="007C72C9">
      <w:pPr>
        <w:rPr>
          <w:b/>
        </w:rPr>
      </w:pPr>
    </w:p>
    <w:p w:rsidR="007C72C9" w:rsidRPr="00AA4AF7" w:rsidRDefault="007C72C9" w:rsidP="007C72C9">
      <w:pPr>
        <w:jc w:val="both"/>
        <w:rPr>
          <w:b/>
        </w:rPr>
      </w:pPr>
      <w:r w:rsidRPr="00AA4AF7">
        <w:rPr>
          <w:b/>
        </w:rPr>
        <w:t>КРАСИМИР ХАЛОВ -</w:t>
      </w:r>
    </w:p>
    <w:p w:rsidR="007C72C9" w:rsidRPr="00AA4AF7" w:rsidRDefault="007C72C9" w:rsidP="007C72C9">
      <w:pPr>
        <w:rPr>
          <w:b/>
        </w:rPr>
      </w:pPr>
      <w:r w:rsidRPr="00AA4AF7">
        <w:rPr>
          <w:b/>
        </w:rPr>
        <w:t xml:space="preserve">Председател на </w:t>
      </w:r>
    </w:p>
    <w:p w:rsidR="007C72C9" w:rsidRPr="00AA4AF7" w:rsidRDefault="007C72C9" w:rsidP="007C72C9">
      <w:pPr>
        <w:rPr>
          <w:b/>
        </w:rPr>
      </w:pPr>
      <w:r w:rsidRPr="00AA4AF7">
        <w:rPr>
          <w:b/>
        </w:rPr>
        <w:t>Общински съвет – Никопол</w:t>
      </w:r>
    </w:p>
    <w:p w:rsidR="007C72C9" w:rsidRDefault="007C72C9" w:rsidP="007C72C9"/>
    <w:p w:rsidR="007C72C9" w:rsidRDefault="007C72C9" w:rsidP="007C72C9"/>
    <w:p w:rsidR="007C72C9" w:rsidRDefault="007C72C9" w:rsidP="007C72C9"/>
    <w:p w:rsidR="007C72C9" w:rsidRDefault="007C72C9" w:rsidP="007C72C9"/>
    <w:p w:rsidR="007C72C9" w:rsidRDefault="007C72C9" w:rsidP="007C72C9"/>
    <w:p w:rsidR="007C72C9" w:rsidRDefault="007C72C9" w:rsidP="007C72C9">
      <w:pPr>
        <w:sectPr w:rsidR="007C72C9">
          <w:footerReference w:type="default" r:id="rId8"/>
          <w:pgSz w:w="11906" w:h="16838"/>
          <w:pgMar w:top="1417" w:right="1417" w:bottom="1417" w:left="1417" w:header="708" w:footer="708" w:gutter="0"/>
          <w:cols w:space="708"/>
          <w:docGrid w:linePitch="360"/>
        </w:sectPr>
      </w:pPr>
    </w:p>
    <w:p w:rsidR="007C72C9" w:rsidRPr="00E67E10" w:rsidRDefault="007C72C9" w:rsidP="007C72C9">
      <w:pPr>
        <w:ind w:left="8496" w:firstLine="708"/>
        <w:rPr>
          <w:b/>
          <w:sz w:val="20"/>
          <w:szCs w:val="20"/>
          <w:u w:val="single"/>
        </w:rPr>
      </w:pPr>
      <w:r w:rsidRPr="00E67E10">
        <w:rPr>
          <w:b/>
          <w:sz w:val="20"/>
          <w:szCs w:val="20"/>
          <w:u w:val="single"/>
        </w:rPr>
        <w:lastRenderedPageBreak/>
        <w:t>ПРИЛОЖЕНИЕ № 1</w:t>
      </w:r>
    </w:p>
    <w:p w:rsidR="007C72C9" w:rsidRPr="00E67E10" w:rsidRDefault="007C72C9" w:rsidP="007C72C9">
      <w:pPr>
        <w:ind w:left="7080" w:firstLine="708"/>
        <w:rPr>
          <w:b/>
          <w:sz w:val="20"/>
          <w:szCs w:val="20"/>
        </w:rPr>
      </w:pPr>
    </w:p>
    <w:p w:rsidR="007C72C9" w:rsidRPr="00E67E10" w:rsidRDefault="007C72C9" w:rsidP="007C72C9">
      <w:pPr>
        <w:ind w:left="7080" w:firstLine="708"/>
        <w:jc w:val="center"/>
        <w:rPr>
          <w:b/>
          <w:sz w:val="20"/>
          <w:szCs w:val="20"/>
        </w:rPr>
      </w:pPr>
      <w:r w:rsidRPr="00E67E10">
        <w:rPr>
          <w:b/>
          <w:sz w:val="20"/>
          <w:szCs w:val="20"/>
        </w:rPr>
        <w:t xml:space="preserve">         </w:t>
      </w:r>
      <w:r>
        <w:rPr>
          <w:b/>
          <w:sz w:val="20"/>
          <w:szCs w:val="20"/>
        </w:rPr>
        <w:t xml:space="preserve">            Приет с Решение № 319/ 29.03.</w:t>
      </w:r>
      <w:r w:rsidRPr="00E67E10">
        <w:rPr>
          <w:b/>
          <w:sz w:val="20"/>
          <w:szCs w:val="20"/>
        </w:rPr>
        <w:t>2018г.</w:t>
      </w:r>
    </w:p>
    <w:p w:rsidR="007C72C9" w:rsidRPr="00E67E10" w:rsidRDefault="007C72C9" w:rsidP="007C72C9">
      <w:pPr>
        <w:ind w:left="7080" w:firstLine="708"/>
        <w:jc w:val="center"/>
        <w:rPr>
          <w:b/>
          <w:sz w:val="20"/>
          <w:szCs w:val="20"/>
        </w:rPr>
      </w:pPr>
      <w:r w:rsidRPr="00E67E10">
        <w:rPr>
          <w:b/>
          <w:sz w:val="20"/>
          <w:szCs w:val="20"/>
        </w:rPr>
        <w:t xml:space="preserve">  на Общински съвет-Никопол</w:t>
      </w:r>
    </w:p>
    <w:p w:rsidR="007C72C9" w:rsidRPr="00E67E10" w:rsidRDefault="007C72C9" w:rsidP="007C72C9">
      <w:pPr>
        <w:ind w:left="7080" w:firstLine="708"/>
        <w:jc w:val="center"/>
        <w:rPr>
          <w:b/>
          <w:sz w:val="20"/>
          <w:szCs w:val="20"/>
        </w:rPr>
      </w:pPr>
    </w:p>
    <w:p w:rsidR="007C72C9" w:rsidRPr="00E67E10" w:rsidRDefault="007C72C9" w:rsidP="007C72C9">
      <w:pPr>
        <w:ind w:left="7080" w:firstLine="708"/>
        <w:jc w:val="center"/>
        <w:rPr>
          <w:b/>
          <w:sz w:val="20"/>
          <w:szCs w:val="20"/>
        </w:rPr>
      </w:pPr>
    </w:p>
    <w:p w:rsidR="007C72C9" w:rsidRPr="00E67E10" w:rsidRDefault="007C72C9" w:rsidP="007C72C9">
      <w:pPr>
        <w:ind w:left="7080" w:firstLine="708"/>
        <w:jc w:val="center"/>
        <w:rPr>
          <w:b/>
          <w:sz w:val="20"/>
          <w:szCs w:val="20"/>
        </w:rPr>
      </w:pPr>
    </w:p>
    <w:p w:rsidR="007C72C9" w:rsidRPr="00E67E10" w:rsidRDefault="007C72C9" w:rsidP="007C72C9">
      <w:pPr>
        <w:ind w:left="2832" w:firstLine="708"/>
        <w:jc w:val="center"/>
        <w:rPr>
          <w:b/>
          <w:sz w:val="20"/>
          <w:szCs w:val="20"/>
        </w:rPr>
      </w:pPr>
      <w:r w:rsidRPr="00E67E10">
        <w:rPr>
          <w:b/>
          <w:sz w:val="20"/>
          <w:szCs w:val="20"/>
        </w:rPr>
        <w:t xml:space="preserve">                Утвърдил:</w:t>
      </w:r>
    </w:p>
    <w:p w:rsidR="007C72C9" w:rsidRPr="00E67E10" w:rsidRDefault="007C72C9" w:rsidP="007C72C9">
      <w:pPr>
        <w:ind w:left="2832" w:firstLine="708"/>
        <w:jc w:val="center"/>
        <w:rPr>
          <w:b/>
          <w:sz w:val="20"/>
          <w:szCs w:val="20"/>
        </w:rPr>
      </w:pPr>
      <w:r w:rsidRPr="00E67E10">
        <w:rPr>
          <w:b/>
          <w:sz w:val="20"/>
          <w:szCs w:val="20"/>
        </w:rPr>
        <w:t xml:space="preserve">       </w:t>
      </w:r>
      <w:r w:rsidRPr="00E67E10">
        <w:rPr>
          <w:b/>
          <w:sz w:val="20"/>
          <w:szCs w:val="20"/>
        </w:rPr>
        <w:tab/>
      </w:r>
      <w:r w:rsidRPr="00E67E10">
        <w:rPr>
          <w:b/>
          <w:sz w:val="20"/>
          <w:szCs w:val="20"/>
        </w:rPr>
        <w:tab/>
      </w:r>
      <w:r w:rsidRPr="00E67E10">
        <w:rPr>
          <w:b/>
          <w:sz w:val="20"/>
          <w:szCs w:val="20"/>
        </w:rPr>
        <w:tab/>
      </w:r>
      <w:r w:rsidRPr="00E67E10">
        <w:rPr>
          <w:b/>
          <w:sz w:val="20"/>
          <w:szCs w:val="20"/>
        </w:rPr>
        <w:tab/>
      </w:r>
      <w:r w:rsidRPr="00E67E10">
        <w:rPr>
          <w:b/>
          <w:sz w:val="20"/>
          <w:szCs w:val="20"/>
        </w:rPr>
        <w:tab/>
        <w:t xml:space="preserve">                             КРАСИМИР ХАЛОВ- Председател на</w:t>
      </w:r>
    </w:p>
    <w:p w:rsidR="007C72C9" w:rsidRPr="00E67E10" w:rsidRDefault="007C72C9" w:rsidP="007C72C9">
      <w:pPr>
        <w:ind w:left="2832" w:firstLine="708"/>
        <w:rPr>
          <w:b/>
          <w:sz w:val="20"/>
          <w:szCs w:val="20"/>
        </w:rPr>
      </w:pPr>
      <w:r w:rsidRPr="00E67E10">
        <w:rPr>
          <w:b/>
          <w:sz w:val="20"/>
          <w:szCs w:val="20"/>
        </w:rPr>
        <w:tab/>
      </w:r>
      <w:r w:rsidRPr="00E67E10">
        <w:rPr>
          <w:b/>
          <w:sz w:val="20"/>
          <w:szCs w:val="20"/>
        </w:rPr>
        <w:tab/>
      </w:r>
      <w:r w:rsidRPr="00E67E10">
        <w:rPr>
          <w:b/>
          <w:sz w:val="20"/>
          <w:szCs w:val="20"/>
        </w:rPr>
        <w:tab/>
      </w:r>
      <w:r w:rsidRPr="00E67E10">
        <w:rPr>
          <w:b/>
          <w:sz w:val="20"/>
          <w:szCs w:val="20"/>
        </w:rPr>
        <w:tab/>
      </w:r>
      <w:r w:rsidRPr="00E67E10">
        <w:rPr>
          <w:b/>
          <w:sz w:val="20"/>
          <w:szCs w:val="20"/>
        </w:rPr>
        <w:tab/>
        <w:t xml:space="preserve">                    </w:t>
      </w:r>
      <w:r w:rsidRPr="00E67E10">
        <w:rPr>
          <w:b/>
          <w:sz w:val="20"/>
          <w:szCs w:val="20"/>
        </w:rPr>
        <w:tab/>
        <w:t xml:space="preserve">                        Общински съвет- Никопол </w:t>
      </w:r>
    </w:p>
    <w:p w:rsidR="007C72C9" w:rsidRPr="00E67E10" w:rsidRDefault="007C72C9" w:rsidP="007C72C9">
      <w:pPr>
        <w:jc w:val="center"/>
        <w:rPr>
          <w:b/>
          <w:sz w:val="20"/>
          <w:szCs w:val="20"/>
        </w:rPr>
      </w:pPr>
    </w:p>
    <w:p w:rsidR="007C72C9" w:rsidRPr="00E67E10" w:rsidRDefault="007C72C9" w:rsidP="007C72C9">
      <w:pPr>
        <w:jc w:val="center"/>
        <w:rPr>
          <w:b/>
          <w:sz w:val="20"/>
          <w:szCs w:val="20"/>
        </w:rPr>
      </w:pPr>
      <w:r w:rsidRPr="00E67E10">
        <w:rPr>
          <w:b/>
          <w:sz w:val="20"/>
          <w:szCs w:val="20"/>
        </w:rPr>
        <w:t xml:space="preserve">ПЛАН- ГРАФИК </w:t>
      </w:r>
    </w:p>
    <w:p w:rsidR="007C72C9" w:rsidRPr="00E67E10" w:rsidRDefault="007C72C9" w:rsidP="007C72C9">
      <w:pPr>
        <w:jc w:val="center"/>
        <w:rPr>
          <w:b/>
          <w:sz w:val="20"/>
          <w:szCs w:val="20"/>
        </w:rPr>
      </w:pPr>
      <w:r w:rsidRPr="00E67E10">
        <w:rPr>
          <w:b/>
          <w:sz w:val="20"/>
          <w:szCs w:val="20"/>
        </w:rPr>
        <w:t xml:space="preserve">ЗА РАБОТАТА НА ОБЩИНСКИ СЪВЕТ-НИКОПОЛ ЗА МАНДАТ 2015 г.-2019 г.  </w:t>
      </w:r>
    </w:p>
    <w:p w:rsidR="007C72C9" w:rsidRPr="00E67E10" w:rsidRDefault="007C72C9" w:rsidP="007C72C9">
      <w:pPr>
        <w:jc w:val="center"/>
        <w:rPr>
          <w:b/>
          <w:sz w:val="20"/>
          <w:szCs w:val="20"/>
        </w:rPr>
      </w:pPr>
      <w:r w:rsidRPr="00E67E10">
        <w:rPr>
          <w:b/>
          <w:sz w:val="20"/>
          <w:szCs w:val="20"/>
        </w:rPr>
        <w:t>ЗА I</w:t>
      </w:r>
      <w:r w:rsidRPr="00E67E10">
        <w:rPr>
          <w:b/>
          <w:sz w:val="20"/>
          <w:szCs w:val="20"/>
          <w:lang w:val="en-US"/>
        </w:rPr>
        <w:t>I</w:t>
      </w:r>
      <w:r w:rsidRPr="00E67E10">
        <w:rPr>
          <w:b/>
          <w:sz w:val="20"/>
          <w:szCs w:val="20"/>
        </w:rPr>
        <w:t>-то ТРИМЕСЕЧИЕ НА 2018 г..</w:t>
      </w:r>
    </w:p>
    <w:p w:rsidR="007C72C9" w:rsidRPr="00E67E10" w:rsidRDefault="007C72C9" w:rsidP="007C72C9">
      <w:pPr>
        <w:jc w:val="center"/>
        <w:rPr>
          <w:b/>
          <w:sz w:val="20"/>
          <w:szCs w:val="20"/>
        </w:rPr>
      </w:pPr>
    </w:p>
    <w:p w:rsidR="007C72C9" w:rsidRPr="00E67E10" w:rsidRDefault="007C72C9" w:rsidP="007C72C9">
      <w:pPr>
        <w:jc w:val="center"/>
        <w:rPr>
          <w:b/>
          <w:sz w:val="20"/>
          <w:szCs w:val="20"/>
        </w:rPr>
      </w:pPr>
    </w:p>
    <w:tbl>
      <w:tblPr>
        <w:tblW w:w="11940" w:type="dxa"/>
        <w:jc w:val="center"/>
        <w:tblInd w:w="53" w:type="dxa"/>
        <w:tblCellMar>
          <w:left w:w="70" w:type="dxa"/>
          <w:right w:w="70" w:type="dxa"/>
        </w:tblCellMar>
        <w:tblLook w:val="0000" w:firstRow="0" w:lastRow="0" w:firstColumn="0" w:lastColumn="0" w:noHBand="0" w:noVBand="0"/>
      </w:tblPr>
      <w:tblGrid>
        <w:gridCol w:w="4400"/>
        <w:gridCol w:w="2309"/>
        <w:gridCol w:w="2340"/>
        <w:gridCol w:w="2891"/>
      </w:tblGrid>
      <w:tr w:rsidR="007C72C9" w:rsidRPr="00E67E10" w:rsidTr="0098198B">
        <w:trPr>
          <w:trHeight w:val="255"/>
          <w:jc w:val="center"/>
        </w:trPr>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72C9" w:rsidRPr="00E67E10" w:rsidRDefault="007C72C9" w:rsidP="0098198B">
            <w:pPr>
              <w:rPr>
                <w:rFonts w:ascii="Arial" w:hAnsi="Arial" w:cs="Arial"/>
                <w:b/>
                <w:sz w:val="20"/>
                <w:szCs w:val="20"/>
              </w:rPr>
            </w:pPr>
            <w:r w:rsidRPr="00E67E10">
              <w:rPr>
                <w:rFonts w:ascii="Arial" w:hAnsi="Arial" w:cs="Arial"/>
                <w:b/>
                <w:sz w:val="20"/>
                <w:szCs w:val="20"/>
              </w:rPr>
              <w:t>МЕСЕЦ/ ДЕЙНОСТ ОбС-НИКОПОЛ</w:t>
            </w:r>
          </w:p>
        </w:tc>
        <w:tc>
          <w:tcPr>
            <w:tcW w:w="2309" w:type="dxa"/>
            <w:tcBorders>
              <w:top w:val="single" w:sz="4" w:space="0" w:color="auto"/>
              <w:left w:val="nil"/>
              <w:bottom w:val="single" w:sz="4" w:space="0" w:color="auto"/>
              <w:right w:val="single" w:sz="4" w:space="0" w:color="auto"/>
            </w:tcBorders>
            <w:shd w:val="clear" w:color="auto" w:fill="auto"/>
            <w:noWrap/>
            <w:vAlign w:val="bottom"/>
          </w:tcPr>
          <w:p w:rsidR="007C72C9" w:rsidRPr="00E67E10" w:rsidRDefault="007C72C9" w:rsidP="0098198B">
            <w:pPr>
              <w:rPr>
                <w:rFonts w:ascii="Arial" w:hAnsi="Arial" w:cs="Arial"/>
                <w:b/>
                <w:sz w:val="22"/>
                <w:szCs w:val="22"/>
              </w:rPr>
            </w:pPr>
            <w:r w:rsidRPr="00E67E10">
              <w:rPr>
                <w:rFonts w:ascii="Arial" w:hAnsi="Arial" w:cs="Arial"/>
                <w:b/>
                <w:sz w:val="22"/>
                <w:szCs w:val="22"/>
              </w:rPr>
              <w:t>Месец април</w:t>
            </w:r>
          </w:p>
          <w:p w:rsidR="007C72C9" w:rsidRPr="00E67E10" w:rsidRDefault="007C72C9" w:rsidP="0098198B">
            <w:pPr>
              <w:rPr>
                <w:rFonts w:ascii="Arial" w:hAnsi="Arial" w:cs="Arial"/>
                <w:b/>
                <w:sz w:val="20"/>
                <w:szCs w:val="20"/>
              </w:rPr>
            </w:pPr>
            <w:r w:rsidRPr="00E67E10">
              <w:rPr>
                <w:rFonts w:ascii="Arial" w:hAnsi="Arial" w:cs="Arial"/>
                <w:b/>
                <w:sz w:val="22"/>
                <w:szCs w:val="22"/>
              </w:rPr>
              <w:t xml:space="preserve"> 2018 г.</w:t>
            </w:r>
          </w:p>
        </w:tc>
        <w:tc>
          <w:tcPr>
            <w:tcW w:w="2340" w:type="dxa"/>
            <w:tcBorders>
              <w:top w:val="single" w:sz="4" w:space="0" w:color="auto"/>
              <w:left w:val="nil"/>
              <w:bottom w:val="single" w:sz="4" w:space="0" w:color="auto"/>
              <w:right w:val="single" w:sz="4" w:space="0" w:color="auto"/>
            </w:tcBorders>
            <w:shd w:val="clear" w:color="auto" w:fill="auto"/>
            <w:noWrap/>
            <w:vAlign w:val="bottom"/>
          </w:tcPr>
          <w:p w:rsidR="007C72C9" w:rsidRPr="00E67E10" w:rsidRDefault="007C72C9" w:rsidP="0098198B">
            <w:pPr>
              <w:rPr>
                <w:rFonts w:ascii="Arial" w:hAnsi="Arial" w:cs="Arial"/>
                <w:b/>
                <w:sz w:val="22"/>
                <w:szCs w:val="22"/>
              </w:rPr>
            </w:pPr>
            <w:r w:rsidRPr="00E67E10">
              <w:rPr>
                <w:rFonts w:ascii="Arial" w:hAnsi="Arial" w:cs="Arial"/>
                <w:b/>
                <w:sz w:val="22"/>
                <w:szCs w:val="22"/>
              </w:rPr>
              <w:t xml:space="preserve">месец май </w:t>
            </w:r>
          </w:p>
          <w:p w:rsidR="007C72C9" w:rsidRPr="00E67E10" w:rsidRDefault="007C72C9" w:rsidP="0098198B">
            <w:pPr>
              <w:rPr>
                <w:rFonts w:ascii="Arial" w:hAnsi="Arial" w:cs="Arial"/>
                <w:b/>
                <w:sz w:val="22"/>
                <w:szCs w:val="22"/>
              </w:rPr>
            </w:pPr>
            <w:r w:rsidRPr="00E67E10">
              <w:rPr>
                <w:rFonts w:ascii="Arial" w:hAnsi="Arial" w:cs="Arial"/>
                <w:b/>
                <w:sz w:val="22"/>
                <w:szCs w:val="22"/>
              </w:rPr>
              <w:t xml:space="preserve"> 2018 г.</w:t>
            </w:r>
          </w:p>
        </w:tc>
        <w:tc>
          <w:tcPr>
            <w:tcW w:w="2891" w:type="dxa"/>
            <w:tcBorders>
              <w:top w:val="single" w:sz="4" w:space="0" w:color="auto"/>
              <w:left w:val="nil"/>
              <w:bottom w:val="single" w:sz="4" w:space="0" w:color="auto"/>
              <w:right w:val="single" w:sz="4" w:space="0" w:color="auto"/>
            </w:tcBorders>
            <w:shd w:val="clear" w:color="auto" w:fill="auto"/>
            <w:noWrap/>
            <w:vAlign w:val="bottom"/>
          </w:tcPr>
          <w:p w:rsidR="007C72C9" w:rsidRPr="00E67E10" w:rsidRDefault="007C72C9" w:rsidP="0098198B">
            <w:pPr>
              <w:rPr>
                <w:rFonts w:ascii="Arial" w:hAnsi="Arial" w:cs="Arial"/>
                <w:b/>
                <w:sz w:val="22"/>
                <w:szCs w:val="22"/>
              </w:rPr>
            </w:pPr>
            <w:r w:rsidRPr="00E67E10">
              <w:rPr>
                <w:rFonts w:ascii="Arial" w:hAnsi="Arial" w:cs="Arial"/>
                <w:b/>
                <w:sz w:val="22"/>
                <w:szCs w:val="22"/>
              </w:rPr>
              <w:t xml:space="preserve">месец юни </w:t>
            </w:r>
          </w:p>
          <w:p w:rsidR="007C72C9" w:rsidRPr="00E67E10" w:rsidRDefault="007C72C9" w:rsidP="0098198B">
            <w:pPr>
              <w:rPr>
                <w:rFonts w:ascii="Arial" w:hAnsi="Arial" w:cs="Arial"/>
                <w:b/>
                <w:sz w:val="22"/>
                <w:szCs w:val="22"/>
              </w:rPr>
            </w:pPr>
            <w:r w:rsidRPr="00E67E10">
              <w:rPr>
                <w:rFonts w:ascii="Arial" w:hAnsi="Arial" w:cs="Arial"/>
                <w:b/>
                <w:sz w:val="22"/>
                <w:szCs w:val="22"/>
              </w:rPr>
              <w:t>2018 г.</w:t>
            </w:r>
          </w:p>
        </w:tc>
      </w:tr>
      <w:tr w:rsidR="007C72C9" w:rsidRPr="00E67E10" w:rsidTr="0098198B">
        <w:trPr>
          <w:trHeight w:val="450"/>
          <w:jc w:val="center"/>
        </w:trPr>
        <w:tc>
          <w:tcPr>
            <w:tcW w:w="4400" w:type="dxa"/>
            <w:tcBorders>
              <w:top w:val="nil"/>
              <w:left w:val="single" w:sz="4" w:space="0" w:color="auto"/>
              <w:bottom w:val="single" w:sz="4" w:space="0" w:color="auto"/>
              <w:right w:val="single" w:sz="4" w:space="0" w:color="auto"/>
            </w:tcBorders>
            <w:shd w:val="clear" w:color="auto" w:fill="auto"/>
            <w:vAlign w:val="bottom"/>
          </w:tcPr>
          <w:p w:rsidR="007C72C9" w:rsidRPr="00E67E10" w:rsidRDefault="007C72C9" w:rsidP="0098198B">
            <w:pPr>
              <w:rPr>
                <w:rFonts w:ascii="Arial" w:hAnsi="Arial" w:cs="Arial"/>
                <w:b/>
                <w:sz w:val="20"/>
                <w:szCs w:val="20"/>
              </w:rPr>
            </w:pPr>
            <w:r w:rsidRPr="00E67E10">
              <w:rPr>
                <w:rFonts w:ascii="Arial" w:hAnsi="Arial" w:cs="Arial"/>
                <w:b/>
                <w:sz w:val="20"/>
                <w:szCs w:val="20"/>
              </w:rPr>
              <w:t>ПРЕДСЕДАТЕЛСКИ СЪВЕТ</w:t>
            </w:r>
          </w:p>
        </w:tc>
        <w:tc>
          <w:tcPr>
            <w:tcW w:w="2309" w:type="dxa"/>
            <w:tcBorders>
              <w:top w:val="nil"/>
              <w:left w:val="nil"/>
              <w:bottom w:val="single" w:sz="4" w:space="0" w:color="auto"/>
              <w:right w:val="single" w:sz="4" w:space="0" w:color="auto"/>
            </w:tcBorders>
            <w:shd w:val="clear" w:color="auto" w:fill="auto"/>
            <w:noWrap/>
            <w:vAlign w:val="bottom"/>
          </w:tcPr>
          <w:p w:rsidR="007C72C9" w:rsidRPr="00E67E10" w:rsidRDefault="007C72C9" w:rsidP="0098198B">
            <w:pPr>
              <w:rPr>
                <w:rFonts w:ascii="Arial" w:hAnsi="Arial" w:cs="Arial"/>
                <w:sz w:val="20"/>
                <w:szCs w:val="20"/>
              </w:rPr>
            </w:pPr>
            <w:r w:rsidRPr="00E67E10">
              <w:rPr>
                <w:rFonts w:ascii="Arial" w:hAnsi="Arial" w:cs="Arial"/>
                <w:sz w:val="20"/>
                <w:szCs w:val="20"/>
              </w:rPr>
              <w:t>13.04.2018г.</w:t>
            </w:r>
          </w:p>
        </w:tc>
        <w:tc>
          <w:tcPr>
            <w:tcW w:w="2340" w:type="dxa"/>
            <w:tcBorders>
              <w:top w:val="nil"/>
              <w:left w:val="nil"/>
              <w:bottom w:val="single" w:sz="4" w:space="0" w:color="auto"/>
              <w:right w:val="single" w:sz="4" w:space="0" w:color="auto"/>
            </w:tcBorders>
            <w:shd w:val="clear" w:color="auto" w:fill="auto"/>
            <w:noWrap/>
            <w:vAlign w:val="bottom"/>
          </w:tcPr>
          <w:p w:rsidR="007C72C9" w:rsidRPr="00E67E10" w:rsidRDefault="007C72C9" w:rsidP="0098198B">
            <w:pPr>
              <w:rPr>
                <w:rFonts w:ascii="Arial" w:hAnsi="Arial" w:cs="Arial"/>
                <w:sz w:val="20"/>
                <w:szCs w:val="20"/>
              </w:rPr>
            </w:pPr>
            <w:r w:rsidRPr="00E67E10">
              <w:rPr>
                <w:rFonts w:ascii="Arial" w:hAnsi="Arial" w:cs="Arial"/>
                <w:sz w:val="20"/>
                <w:szCs w:val="20"/>
              </w:rPr>
              <w:t>14.05.2018г.</w:t>
            </w:r>
          </w:p>
        </w:tc>
        <w:tc>
          <w:tcPr>
            <w:tcW w:w="2891" w:type="dxa"/>
            <w:tcBorders>
              <w:top w:val="nil"/>
              <w:left w:val="nil"/>
              <w:bottom w:val="single" w:sz="4" w:space="0" w:color="auto"/>
              <w:right w:val="single" w:sz="4" w:space="0" w:color="auto"/>
            </w:tcBorders>
            <w:shd w:val="clear" w:color="auto" w:fill="auto"/>
            <w:noWrap/>
            <w:vAlign w:val="bottom"/>
          </w:tcPr>
          <w:p w:rsidR="007C72C9" w:rsidRPr="00E67E10" w:rsidRDefault="007C72C9" w:rsidP="0098198B">
            <w:pPr>
              <w:rPr>
                <w:rFonts w:ascii="Arial" w:hAnsi="Arial" w:cs="Arial"/>
                <w:sz w:val="20"/>
                <w:szCs w:val="20"/>
              </w:rPr>
            </w:pPr>
            <w:r w:rsidRPr="00E67E10">
              <w:rPr>
                <w:rFonts w:ascii="Arial" w:hAnsi="Arial" w:cs="Arial"/>
                <w:sz w:val="20"/>
                <w:szCs w:val="20"/>
              </w:rPr>
              <w:t>15.06.2018г.</w:t>
            </w:r>
          </w:p>
        </w:tc>
      </w:tr>
      <w:tr w:rsidR="007C72C9" w:rsidRPr="00E67E10" w:rsidTr="0098198B">
        <w:trPr>
          <w:trHeight w:val="975"/>
          <w:jc w:val="center"/>
        </w:trPr>
        <w:tc>
          <w:tcPr>
            <w:tcW w:w="4400" w:type="dxa"/>
            <w:tcBorders>
              <w:top w:val="nil"/>
              <w:left w:val="single" w:sz="4" w:space="0" w:color="auto"/>
              <w:bottom w:val="single" w:sz="4" w:space="0" w:color="auto"/>
              <w:right w:val="single" w:sz="4" w:space="0" w:color="auto"/>
            </w:tcBorders>
            <w:shd w:val="clear" w:color="auto" w:fill="auto"/>
            <w:vAlign w:val="bottom"/>
          </w:tcPr>
          <w:p w:rsidR="007C72C9" w:rsidRPr="00E67E10" w:rsidRDefault="007C72C9" w:rsidP="0098198B">
            <w:pPr>
              <w:rPr>
                <w:rFonts w:ascii="Arial" w:hAnsi="Arial" w:cs="Arial"/>
                <w:b/>
                <w:sz w:val="20"/>
                <w:szCs w:val="20"/>
              </w:rPr>
            </w:pPr>
            <w:r w:rsidRPr="00E67E10">
              <w:rPr>
                <w:rFonts w:ascii="Arial" w:hAnsi="Arial" w:cs="Arial"/>
                <w:b/>
                <w:sz w:val="20"/>
                <w:szCs w:val="20"/>
              </w:rPr>
              <w:t>ЗАСЕДАНИЯ НА ПОСТОЯННИТЕ КОМИСИИ КЪМ ОБЩИНСКИ СЪВЕТ НИКОПОЛ</w:t>
            </w:r>
          </w:p>
        </w:tc>
        <w:tc>
          <w:tcPr>
            <w:tcW w:w="2309" w:type="dxa"/>
            <w:tcBorders>
              <w:top w:val="nil"/>
              <w:left w:val="nil"/>
              <w:bottom w:val="single" w:sz="4" w:space="0" w:color="auto"/>
              <w:right w:val="single" w:sz="4" w:space="0" w:color="auto"/>
            </w:tcBorders>
            <w:shd w:val="clear" w:color="auto" w:fill="auto"/>
            <w:vAlign w:val="bottom"/>
          </w:tcPr>
          <w:p w:rsidR="007C72C9" w:rsidRPr="00E67E10" w:rsidRDefault="007C72C9" w:rsidP="0098198B">
            <w:pPr>
              <w:rPr>
                <w:rFonts w:ascii="Arial" w:hAnsi="Arial" w:cs="Arial"/>
                <w:sz w:val="20"/>
                <w:szCs w:val="20"/>
              </w:rPr>
            </w:pPr>
            <w:r w:rsidRPr="00E67E10">
              <w:rPr>
                <w:rFonts w:ascii="Arial" w:hAnsi="Arial" w:cs="Arial"/>
                <w:sz w:val="20"/>
                <w:szCs w:val="20"/>
              </w:rPr>
              <w:t>20.04.2018г.</w:t>
            </w:r>
          </w:p>
        </w:tc>
        <w:tc>
          <w:tcPr>
            <w:tcW w:w="2340" w:type="dxa"/>
            <w:tcBorders>
              <w:top w:val="nil"/>
              <w:left w:val="nil"/>
              <w:bottom w:val="single" w:sz="4" w:space="0" w:color="auto"/>
              <w:right w:val="single" w:sz="4" w:space="0" w:color="auto"/>
            </w:tcBorders>
            <w:shd w:val="clear" w:color="auto" w:fill="auto"/>
            <w:vAlign w:val="bottom"/>
          </w:tcPr>
          <w:p w:rsidR="007C72C9" w:rsidRPr="00E67E10" w:rsidRDefault="007C72C9" w:rsidP="0098198B">
            <w:pPr>
              <w:rPr>
                <w:rFonts w:ascii="Arial" w:hAnsi="Arial" w:cs="Arial"/>
                <w:sz w:val="20"/>
                <w:szCs w:val="20"/>
              </w:rPr>
            </w:pPr>
            <w:r w:rsidRPr="00E67E10">
              <w:rPr>
                <w:rFonts w:ascii="Arial" w:hAnsi="Arial" w:cs="Arial"/>
                <w:sz w:val="20"/>
                <w:szCs w:val="20"/>
              </w:rPr>
              <w:t>21.05.2018г.</w:t>
            </w:r>
          </w:p>
        </w:tc>
        <w:tc>
          <w:tcPr>
            <w:tcW w:w="2891" w:type="dxa"/>
            <w:tcBorders>
              <w:top w:val="nil"/>
              <w:left w:val="nil"/>
              <w:bottom w:val="single" w:sz="4" w:space="0" w:color="auto"/>
              <w:right w:val="single" w:sz="4" w:space="0" w:color="auto"/>
            </w:tcBorders>
            <w:shd w:val="clear" w:color="auto" w:fill="auto"/>
            <w:noWrap/>
            <w:vAlign w:val="bottom"/>
          </w:tcPr>
          <w:p w:rsidR="007C72C9" w:rsidRPr="00E67E10" w:rsidRDefault="007C72C9" w:rsidP="0098198B">
            <w:pPr>
              <w:rPr>
                <w:rFonts w:ascii="Arial" w:hAnsi="Arial" w:cs="Arial"/>
                <w:sz w:val="20"/>
                <w:szCs w:val="20"/>
              </w:rPr>
            </w:pPr>
            <w:r w:rsidRPr="00E67E10">
              <w:rPr>
                <w:rFonts w:ascii="Arial" w:hAnsi="Arial" w:cs="Arial"/>
                <w:sz w:val="20"/>
                <w:szCs w:val="20"/>
              </w:rPr>
              <w:t>21.06.2018г.</w:t>
            </w:r>
          </w:p>
        </w:tc>
      </w:tr>
      <w:tr w:rsidR="007C72C9" w:rsidRPr="00E67E10" w:rsidTr="0098198B">
        <w:trPr>
          <w:trHeight w:val="465"/>
          <w:jc w:val="center"/>
        </w:trPr>
        <w:tc>
          <w:tcPr>
            <w:tcW w:w="4400" w:type="dxa"/>
            <w:tcBorders>
              <w:top w:val="nil"/>
              <w:left w:val="single" w:sz="4" w:space="0" w:color="auto"/>
              <w:bottom w:val="single" w:sz="4" w:space="0" w:color="auto"/>
              <w:right w:val="single" w:sz="4" w:space="0" w:color="auto"/>
            </w:tcBorders>
            <w:shd w:val="clear" w:color="auto" w:fill="auto"/>
            <w:vAlign w:val="bottom"/>
          </w:tcPr>
          <w:p w:rsidR="007C72C9" w:rsidRPr="00E67E10" w:rsidRDefault="007C72C9" w:rsidP="0098198B">
            <w:pPr>
              <w:rPr>
                <w:rFonts w:ascii="Arial" w:hAnsi="Arial" w:cs="Arial"/>
                <w:b/>
                <w:sz w:val="20"/>
                <w:szCs w:val="20"/>
              </w:rPr>
            </w:pPr>
            <w:r w:rsidRPr="00E67E10">
              <w:rPr>
                <w:rFonts w:ascii="Arial" w:hAnsi="Arial" w:cs="Arial"/>
                <w:b/>
                <w:sz w:val="20"/>
                <w:szCs w:val="20"/>
              </w:rPr>
              <w:t>СЕСИЯ НА ОБЩИНСКИ СЪВЕТ НИКОПОЛ</w:t>
            </w:r>
          </w:p>
        </w:tc>
        <w:tc>
          <w:tcPr>
            <w:tcW w:w="2309" w:type="dxa"/>
            <w:tcBorders>
              <w:top w:val="nil"/>
              <w:left w:val="nil"/>
              <w:bottom w:val="single" w:sz="4" w:space="0" w:color="auto"/>
              <w:right w:val="single" w:sz="4" w:space="0" w:color="auto"/>
            </w:tcBorders>
            <w:shd w:val="clear" w:color="auto" w:fill="auto"/>
            <w:noWrap/>
            <w:vAlign w:val="bottom"/>
          </w:tcPr>
          <w:p w:rsidR="007C72C9" w:rsidRPr="00E67E10" w:rsidRDefault="007C72C9" w:rsidP="0098198B">
            <w:pPr>
              <w:rPr>
                <w:rFonts w:ascii="Arial" w:hAnsi="Arial" w:cs="Arial"/>
                <w:sz w:val="20"/>
                <w:szCs w:val="20"/>
              </w:rPr>
            </w:pPr>
            <w:r w:rsidRPr="00E67E10">
              <w:rPr>
                <w:rFonts w:ascii="Arial" w:hAnsi="Arial" w:cs="Arial"/>
                <w:sz w:val="20"/>
                <w:szCs w:val="20"/>
              </w:rPr>
              <w:t>27.04.2018г.</w:t>
            </w:r>
          </w:p>
        </w:tc>
        <w:tc>
          <w:tcPr>
            <w:tcW w:w="2340" w:type="dxa"/>
            <w:tcBorders>
              <w:top w:val="nil"/>
              <w:left w:val="nil"/>
              <w:bottom w:val="single" w:sz="4" w:space="0" w:color="auto"/>
              <w:right w:val="single" w:sz="4" w:space="0" w:color="auto"/>
            </w:tcBorders>
            <w:shd w:val="clear" w:color="auto" w:fill="auto"/>
            <w:noWrap/>
            <w:vAlign w:val="bottom"/>
          </w:tcPr>
          <w:p w:rsidR="007C72C9" w:rsidRPr="00E67E10" w:rsidRDefault="007C72C9" w:rsidP="0098198B">
            <w:pPr>
              <w:rPr>
                <w:rFonts w:ascii="Arial" w:hAnsi="Arial" w:cs="Arial"/>
                <w:sz w:val="20"/>
                <w:szCs w:val="20"/>
              </w:rPr>
            </w:pPr>
            <w:r w:rsidRPr="00E67E10">
              <w:rPr>
                <w:rFonts w:ascii="Arial" w:hAnsi="Arial" w:cs="Arial"/>
                <w:sz w:val="20"/>
                <w:szCs w:val="20"/>
              </w:rPr>
              <w:t>30.05.2018г.</w:t>
            </w:r>
          </w:p>
        </w:tc>
        <w:tc>
          <w:tcPr>
            <w:tcW w:w="2891" w:type="dxa"/>
            <w:tcBorders>
              <w:top w:val="nil"/>
              <w:left w:val="nil"/>
              <w:bottom w:val="single" w:sz="4" w:space="0" w:color="auto"/>
              <w:right w:val="single" w:sz="4" w:space="0" w:color="auto"/>
            </w:tcBorders>
            <w:shd w:val="clear" w:color="auto" w:fill="auto"/>
            <w:noWrap/>
            <w:vAlign w:val="bottom"/>
          </w:tcPr>
          <w:p w:rsidR="007C72C9" w:rsidRPr="00E67E10" w:rsidRDefault="007C72C9" w:rsidP="0098198B">
            <w:pPr>
              <w:rPr>
                <w:rFonts w:ascii="Arial" w:hAnsi="Arial" w:cs="Arial"/>
                <w:sz w:val="20"/>
                <w:szCs w:val="20"/>
              </w:rPr>
            </w:pPr>
            <w:r w:rsidRPr="00E67E10">
              <w:rPr>
                <w:rFonts w:ascii="Arial" w:hAnsi="Arial" w:cs="Arial"/>
                <w:sz w:val="20"/>
                <w:szCs w:val="20"/>
              </w:rPr>
              <w:t>28.06.2018г.</w:t>
            </w:r>
          </w:p>
        </w:tc>
      </w:tr>
    </w:tbl>
    <w:p w:rsidR="007C72C9" w:rsidRPr="00E67E10" w:rsidRDefault="007C72C9" w:rsidP="007C72C9">
      <w:pPr>
        <w:jc w:val="center"/>
        <w:rPr>
          <w:b/>
          <w:sz w:val="20"/>
          <w:szCs w:val="20"/>
        </w:rPr>
      </w:pPr>
    </w:p>
    <w:p w:rsidR="007C72C9" w:rsidRPr="00E67E10" w:rsidRDefault="007C72C9" w:rsidP="007C72C9">
      <w:pPr>
        <w:rPr>
          <w:sz w:val="20"/>
          <w:szCs w:val="20"/>
        </w:rPr>
      </w:pPr>
    </w:p>
    <w:p w:rsidR="007C72C9" w:rsidRPr="00E67E10" w:rsidRDefault="007C72C9" w:rsidP="007C72C9">
      <w:pPr>
        <w:rPr>
          <w:sz w:val="20"/>
          <w:szCs w:val="20"/>
        </w:rPr>
      </w:pPr>
      <w:r w:rsidRPr="00E67E10">
        <w:rPr>
          <w:sz w:val="20"/>
          <w:szCs w:val="20"/>
        </w:rPr>
        <w:tab/>
        <w:t xml:space="preserve">    ЗАБЕЛЕЖКА: План-графика за работата на Общински съвет- Никопол има отворен характер и търпи изменения;</w:t>
      </w:r>
    </w:p>
    <w:p w:rsidR="007C72C9" w:rsidRPr="00E67E10" w:rsidRDefault="007C72C9" w:rsidP="007C72C9">
      <w:pPr>
        <w:rPr>
          <w:sz w:val="20"/>
          <w:szCs w:val="20"/>
        </w:rPr>
      </w:pPr>
      <w:r w:rsidRPr="00E67E10">
        <w:rPr>
          <w:sz w:val="20"/>
          <w:szCs w:val="20"/>
        </w:rPr>
        <w:tab/>
      </w:r>
      <w:r w:rsidRPr="00E67E10">
        <w:rPr>
          <w:sz w:val="20"/>
          <w:szCs w:val="20"/>
        </w:rPr>
        <w:tab/>
      </w:r>
      <w:r w:rsidRPr="00E67E10">
        <w:rPr>
          <w:sz w:val="20"/>
          <w:szCs w:val="20"/>
        </w:rPr>
        <w:tab/>
        <w:t xml:space="preserve">      За спазване на сроковете, приети в Правилника на Общински съвет-Никопол, мандат 2015-2019, свързани със</w:t>
      </w:r>
    </w:p>
    <w:p w:rsidR="007C72C9" w:rsidRPr="00E67E10" w:rsidRDefault="007C72C9" w:rsidP="007C72C9">
      <w:pPr>
        <w:ind w:left="2124"/>
        <w:rPr>
          <w:sz w:val="20"/>
          <w:szCs w:val="20"/>
        </w:rPr>
      </w:pPr>
      <w:r w:rsidRPr="00E67E10">
        <w:rPr>
          <w:sz w:val="20"/>
          <w:szCs w:val="20"/>
        </w:rPr>
        <w:t xml:space="preserve">      законосъобразната и правилна работа на Общински съвет-Никопол и неговите комисии и органи, е </w:t>
      </w:r>
    </w:p>
    <w:p w:rsidR="007C72C9" w:rsidRPr="00E67E10" w:rsidRDefault="007C72C9" w:rsidP="007C72C9">
      <w:pPr>
        <w:ind w:left="2124"/>
        <w:rPr>
          <w:b/>
          <w:sz w:val="20"/>
          <w:szCs w:val="20"/>
          <w:u w:val="single"/>
        </w:rPr>
      </w:pPr>
      <w:r w:rsidRPr="00E67E10">
        <w:rPr>
          <w:sz w:val="20"/>
          <w:szCs w:val="20"/>
        </w:rPr>
        <w:t xml:space="preserve">      необходимо </w:t>
      </w:r>
      <w:r w:rsidRPr="00E67E10">
        <w:rPr>
          <w:b/>
          <w:sz w:val="20"/>
          <w:szCs w:val="20"/>
          <w:u w:val="single"/>
        </w:rPr>
        <w:t>вносителите да представят своите материали в деловодството на Общински съвет- Никопол</w:t>
      </w:r>
    </w:p>
    <w:p w:rsidR="007C72C9" w:rsidRPr="00E67E10" w:rsidRDefault="007C72C9" w:rsidP="007C72C9">
      <w:pPr>
        <w:ind w:left="2124"/>
        <w:rPr>
          <w:sz w:val="20"/>
          <w:szCs w:val="20"/>
        </w:rPr>
      </w:pPr>
      <w:r w:rsidRPr="00E67E10">
        <w:rPr>
          <w:b/>
          <w:sz w:val="20"/>
          <w:szCs w:val="20"/>
        </w:rPr>
        <w:t xml:space="preserve">      </w:t>
      </w:r>
      <w:r w:rsidRPr="00E67E10">
        <w:rPr>
          <w:b/>
          <w:sz w:val="20"/>
          <w:szCs w:val="20"/>
          <w:u w:val="single"/>
        </w:rPr>
        <w:t>НЕ ПО-КЪСНО ОТ 10-ТО ЧИСЛО НА ТЕКУЩИЯ МЕСЕЦ</w:t>
      </w:r>
      <w:r w:rsidRPr="00E67E10">
        <w:rPr>
          <w:sz w:val="20"/>
          <w:szCs w:val="20"/>
        </w:rPr>
        <w:t xml:space="preserve">, с изкл. на случаите описани в чл.69 от </w:t>
      </w:r>
    </w:p>
    <w:p w:rsidR="007C72C9" w:rsidRPr="00E67E10" w:rsidRDefault="007C72C9" w:rsidP="007C72C9">
      <w:pPr>
        <w:ind w:left="2124"/>
        <w:rPr>
          <w:sz w:val="20"/>
          <w:szCs w:val="20"/>
        </w:rPr>
      </w:pPr>
      <w:r w:rsidRPr="00E67E10">
        <w:rPr>
          <w:sz w:val="20"/>
          <w:szCs w:val="20"/>
        </w:rPr>
        <w:t xml:space="preserve">      Правилника.</w:t>
      </w:r>
    </w:p>
    <w:p w:rsidR="007C72C9" w:rsidRPr="00E67E10" w:rsidRDefault="007C72C9" w:rsidP="007C72C9">
      <w:pPr>
        <w:ind w:left="2124"/>
        <w:rPr>
          <w:sz w:val="20"/>
          <w:szCs w:val="20"/>
        </w:rPr>
      </w:pPr>
      <w:r w:rsidRPr="00E67E10">
        <w:rPr>
          <w:sz w:val="20"/>
          <w:szCs w:val="20"/>
        </w:rPr>
        <w:t xml:space="preserve">  </w:t>
      </w:r>
    </w:p>
    <w:p w:rsidR="007C72C9" w:rsidRPr="00E67E10" w:rsidRDefault="007C72C9" w:rsidP="007C72C9">
      <w:pPr>
        <w:rPr>
          <w:sz w:val="20"/>
          <w:szCs w:val="20"/>
        </w:rPr>
      </w:pPr>
    </w:p>
    <w:p w:rsidR="007C72C9" w:rsidRPr="00E67E10" w:rsidRDefault="007C72C9" w:rsidP="007C72C9">
      <w:pPr>
        <w:rPr>
          <w:sz w:val="20"/>
          <w:szCs w:val="20"/>
          <w:lang w:val="en-US"/>
        </w:rPr>
      </w:pPr>
    </w:p>
    <w:p w:rsidR="007C72C9" w:rsidRPr="00E67E10" w:rsidRDefault="007C72C9" w:rsidP="007C72C9">
      <w:pPr>
        <w:rPr>
          <w:sz w:val="20"/>
          <w:szCs w:val="20"/>
          <w:lang w:val="en-US"/>
        </w:rPr>
      </w:pPr>
    </w:p>
    <w:p w:rsidR="007C72C9" w:rsidRDefault="007C72C9">
      <w:pPr>
        <w:sectPr w:rsidR="007C72C9" w:rsidSect="007C72C9">
          <w:footerReference w:type="default" r:id="rId9"/>
          <w:pgSz w:w="16838" w:h="11906" w:orient="landscape"/>
          <w:pgMar w:top="1418" w:right="1418" w:bottom="1418" w:left="1418" w:header="709" w:footer="709" w:gutter="0"/>
          <w:cols w:space="708"/>
          <w:docGrid w:linePitch="360"/>
        </w:sectPr>
      </w:pPr>
    </w:p>
    <w:p w:rsidR="00CA0CB4" w:rsidRPr="00AA4AF7" w:rsidRDefault="00CA0CB4" w:rsidP="00CA0CB4">
      <w:pPr>
        <w:keepNext/>
        <w:jc w:val="center"/>
        <w:outlineLvl w:val="7"/>
        <w:rPr>
          <w:b/>
          <w:lang w:val="ru-RU"/>
        </w:rPr>
      </w:pPr>
      <w:r w:rsidRPr="00AA4AF7">
        <w:rPr>
          <w:b/>
        </w:rPr>
        <w:lastRenderedPageBreak/>
        <w:t>О Б Щ И Н С К И   С Ъ В Е Т  –  Н И К О П О Л</w:t>
      </w:r>
    </w:p>
    <w:p w:rsidR="00CA0CB4" w:rsidRPr="00AA4AF7" w:rsidRDefault="00CA0CB4" w:rsidP="00CA0CB4">
      <w:r w:rsidRPr="00AA4AF7">
        <w:rPr>
          <w:noProof/>
        </w:rPr>
        <mc:AlternateContent>
          <mc:Choice Requires="wps">
            <w:drawing>
              <wp:anchor distT="0" distB="0" distL="114300" distR="114300" simplePos="0" relativeHeight="251661312" behindDoc="0" locked="0" layoutInCell="1" allowOverlap="1" wp14:anchorId="6A571220" wp14:editId="295F3AC8">
                <wp:simplePos x="0" y="0"/>
                <wp:positionH relativeFrom="column">
                  <wp:posOffset>-127000</wp:posOffset>
                </wp:positionH>
                <wp:positionV relativeFrom="paragraph">
                  <wp:posOffset>109855</wp:posOffset>
                </wp:positionV>
                <wp:extent cx="6629400" cy="0"/>
                <wp:effectExtent l="10795" t="13970" r="8255" b="5080"/>
                <wp:wrapNone/>
                <wp:docPr id="2" name="Право съединение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"/>
            </w:pict>
          </mc:Fallback>
        </mc:AlternateContent>
      </w:r>
    </w:p>
    <w:p w:rsidR="00CA0CB4" w:rsidRDefault="00CA0CB4" w:rsidP="00CA0CB4">
      <w:pPr>
        <w:jc w:val="both"/>
      </w:pPr>
    </w:p>
    <w:p w:rsidR="00CA0CB4" w:rsidRDefault="00CA0CB4" w:rsidP="00CA0CB4">
      <w:pPr>
        <w:jc w:val="both"/>
      </w:pPr>
    </w:p>
    <w:p w:rsidR="00CA0CB4" w:rsidRPr="00AA4AF7" w:rsidRDefault="00CA0CB4" w:rsidP="00CA0CB4">
      <w:pPr>
        <w:jc w:val="both"/>
      </w:pPr>
    </w:p>
    <w:p w:rsidR="00CA0CB4" w:rsidRPr="00AA4AF7" w:rsidRDefault="00CA0CB4" w:rsidP="00CA0CB4">
      <w:pPr>
        <w:jc w:val="center"/>
        <w:rPr>
          <w:b/>
        </w:rPr>
      </w:pPr>
      <w:r w:rsidRPr="00AA4AF7">
        <w:rPr>
          <w:b/>
        </w:rPr>
        <w:t>ПРЕПИС-ИЗВЛЕЧЕНИЕ!</w:t>
      </w:r>
    </w:p>
    <w:p w:rsidR="00CA0CB4" w:rsidRPr="00AA4AF7" w:rsidRDefault="00CA0CB4" w:rsidP="00CA0CB4">
      <w:pPr>
        <w:rPr>
          <w:b/>
        </w:rPr>
      </w:pPr>
    </w:p>
    <w:p w:rsidR="00CA0CB4" w:rsidRPr="0041292E" w:rsidRDefault="00CA0CB4" w:rsidP="00CA0CB4">
      <w:pPr>
        <w:jc w:val="center"/>
        <w:rPr>
          <w:b/>
          <w:color w:val="FF0000"/>
          <w:lang w:val="en-US"/>
        </w:rPr>
      </w:pPr>
      <w:r w:rsidRPr="00AA4AF7">
        <w:rPr>
          <w:b/>
          <w:color w:val="FF0000"/>
        </w:rPr>
        <w:t xml:space="preserve">от Протокол № </w:t>
      </w:r>
      <w:r>
        <w:rPr>
          <w:b/>
          <w:color w:val="FF0000"/>
          <w:lang w:val="ru-RU"/>
        </w:rPr>
        <w:t>4</w:t>
      </w:r>
      <w:r>
        <w:rPr>
          <w:b/>
          <w:color w:val="FF0000"/>
          <w:lang w:val="en-US"/>
        </w:rPr>
        <w:t>4</w:t>
      </w:r>
    </w:p>
    <w:p w:rsidR="00CA0CB4" w:rsidRPr="00AA4AF7" w:rsidRDefault="00CA0CB4" w:rsidP="00CA0CB4">
      <w:pPr>
        <w:jc w:val="center"/>
        <w:rPr>
          <w:b/>
          <w:color w:val="FF0000"/>
        </w:rPr>
      </w:pPr>
      <w:r w:rsidRPr="00AA4AF7">
        <w:rPr>
          <w:b/>
        </w:rPr>
        <w:t xml:space="preserve">от проведеното заседание на </w:t>
      </w:r>
      <w:r>
        <w:rPr>
          <w:b/>
          <w:color w:val="FF0000"/>
        </w:rPr>
        <w:t xml:space="preserve"> 2</w:t>
      </w:r>
      <w:r>
        <w:rPr>
          <w:b/>
          <w:color w:val="FF0000"/>
          <w:lang w:val="en-US"/>
        </w:rPr>
        <w:t>9</w:t>
      </w:r>
      <w:r>
        <w:rPr>
          <w:b/>
          <w:color w:val="FF0000"/>
        </w:rPr>
        <w:t>.0</w:t>
      </w:r>
      <w:r>
        <w:rPr>
          <w:b/>
          <w:color w:val="FF0000"/>
          <w:lang w:val="en-US"/>
        </w:rPr>
        <w:t>3</w:t>
      </w:r>
      <w:r w:rsidRPr="00AA4AF7">
        <w:rPr>
          <w:b/>
          <w:color w:val="FF0000"/>
        </w:rPr>
        <w:t>.2018г.</w:t>
      </w:r>
      <w:r w:rsidRPr="00AA4AF7">
        <w:rPr>
          <w:b/>
          <w:color w:val="FF0000"/>
        </w:rPr>
        <w:tab/>
      </w:r>
    </w:p>
    <w:p w:rsidR="00CA0CB4" w:rsidRPr="00AA4AF7" w:rsidRDefault="00CA0CB4" w:rsidP="00CA0CB4">
      <w:pPr>
        <w:jc w:val="center"/>
        <w:rPr>
          <w:b/>
        </w:rPr>
      </w:pPr>
      <w:r w:rsidRPr="00AA4AF7">
        <w:rPr>
          <w:b/>
        </w:rPr>
        <w:t>по втора  точка  от дневния ред</w:t>
      </w:r>
    </w:p>
    <w:p w:rsidR="00CA0CB4" w:rsidRDefault="00CA0CB4" w:rsidP="00CA0CB4">
      <w:pPr>
        <w:tabs>
          <w:tab w:val="left" w:pos="5497"/>
        </w:tabs>
        <w:rPr>
          <w:b/>
        </w:rPr>
      </w:pPr>
    </w:p>
    <w:p w:rsidR="00CA0CB4" w:rsidRPr="00AA4AF7" w:rsidRDefault="00CA0CB4" w:rsidP="00CA0CB4">
      <w:pPr>
        <w:tabs>
          <w:tab w:val="left" w:pos="5497"/>
        </w:tabs>
        <w:rPr>
          <w:b/>
        </w:rPr>
      </w:pPr>
    </w:p>
    <w:p w:rsidR="00CA0CB4" w:rsidRPr="00AA4AF7" w:rsidRDefault="00CA0CB4" w:rsidP="00CA0CB4">
      <w:pPr>
        <w:jc w:val="center"/>
        <w:rPr>
          <w:b/>
        </w:rPr>
      </w:pPr>
      <w:r w:rsidRPr="00AA4AF7">
        <w:rPr>
          <w:b/>
        </w:rPr>
        <w:t>РЕШЕНИЕ</w:t>
      </w:r>
    </w:p>
    <w:p w:rsidR="00CA0CB4" w:rsidRPr="00AA4AF7" w:rsidRDefault="00CA0CB4" w:rsidP="00CA0CB4">
      <w:pPr>
        <w:jc w:val="center"/>
        <w:rPr>
          <w:b/>
          <w:color w:val="FF0000"/>
        </w:rPr>
      </w:pPr>
      <w:r>
        <w:rPr>
          <w:b/>
          <w:color w:val="FF0000"/>
        </w:rPr>
        <w:t>№ 320</w:t>
      </w:r>
      <w:r>
        <w:rPr>
          <w:b/>
          <w:color w:val="FF0000"/>
          <w:lang w:val="ru-RU"/>
        </w:rPr>
        <w:t>/2</w:t>
      </w:r>
      <w:r>
        <w:rPr>
          <w:b/>
          <w:color w:val="FF0000"/>
          <w:lang w:val="en-US"/>
        </w:rPr>
        <w:t>9</w:t>
      </w:r>
      <w:r>
        <w:rPr>
          <w:b/>
          <w:color w:val="FF0000"/>
        </w:rPr>
        <w:t>.0</w:t>
      </w:r>
      <w:r>
        <w:rPr>
          <w:b/>
          <w:color w:val="FF0000"/>
          <w:lang w:val="en-US"/>
        </w:rPr>
        <w:t>3</w:t>
      </w:r>
      <w:r w:rsidRPr="00AA4AF7">
        <w:rPr>
          <w:b/>
          <w:color w:val="FF0000"/>
        </w:rPr>
        <w:t>.2018 г.</w:t>
      </w:r>
    </w:p>
    <w:p w:rsidR="00CA0CB4" w:rsidRPr="00AA4AF7" w:rsidRDefault="00CA0CB4" w:rsidP="00CA0CB4">
      <w:pPr>
        <w:jc w:val="both"/>
        <w:rPr>
          <w:b/>
        </w:rPr>
      </w:pPr>
    </w:p>
    <w:p w:rsidR="00CA0CB4" w:rsidRPr="00E272AE" w:rsidRDefault="00CA0CB4" w:rsidP="00CA0CB4">
      <w:pPr>
        <w:ind w:firstLine="708"/>
        <w:jc w:val="both"/>
        <w:rPr>
          <w:szCs w:val="20"/>
        </w:rPr>
      </w:pPr>
      <w:r w:rsidRPr="00AA4AF7">
        <w:rPr>
          <w:b/>
          <w:bCs/>
          <w:u w:val="single"/>
          <w:lang w:val="en-US"/>
        </w:rPr>
        <w:t>ОТНОСНО:</w:t>
      </w:r>
      <w:r w:rsidRPr="007147DF">
        <w:t xml:space="preserve"> </w:t>
      </w:r>
      <w:r w:rsidRPr="00E272AE">
        <w:rPr>
          <w:szCs w:val="20"/>
        </w:rPr>
        <w:t>Годишен отчет за дейността за 2017 година на общинско търговско дружество "МБАЛ - Никопол" ЕООД, гр. Никопол.</w:t>
      </w:r>
    </w:p>
    <w:p w:rsidR="00CA0CB4" w:rsidRDefault="00CA0CB4" w:rsidP="00CA0CB4">
      <w:pPr>
        <w:jc w:val="both"/>
      </w:pPr>
    </w:p>
    <w:p w:rsidR="00CA0CB4" w:rsidRDefault="00CA0CB4" w:rsidP="00CA0CB4">
      <w:pPr>
        <w:ind w:firstLine="708"/>
        <w:jc w:val="both"/>
      </w:pPr>
      <w:r>
        <w:t>Н</w:t>
      </w:r>
      <w:r w:rsidRPr="00E56CC3">
        <w:t>а основание чл. 21, ал.1, т.24  от ЗМСМА, чл.  137, ал.1, т.3 от Търговския закон и чл. 2 ал.1, т.16 от Наредбата за упражня</w:t>
      </w:r>
      <w:r>
        <w:t>ване правата на собственост на О</w:t>
      </w:r>
      <w:r w:rsidRPr="00E56CC3">
        <w:t>бщина Никопол върху общинската част от капитала на търговските дружества, граждански дружества и сдружения с нестопанска цел</w:t>
      </w:r>
      <w:r>
        <w:t xml:space="preserve">, Общински съвет – Никопол </w:t>
      </w:r>
    </w:p>
    <w:p w:rsidR="00CA0CB4" w:rsidRPr="00AA4AF7" w:rsidRDefault="00CA0CB4" w:rsidP="00CA0CB4">
      <w:pPr>
        <w:jc w:val="both"/>
      </w:pPr>
    </w:p>
    <w:p w:rsidR="00CA0CB4" w:rsidRPr="00AA4AF7" w:rsidRDefault="00CA0CB4" w:rsidP="00CA0CB4">
      <w:pPr>
        <w:jc w:val="center"/>
        <w:rPr>
          <w:b/>
        </w:rPr>
      </w:pPr>
      <w:r w:rsidRPr="00AA4AF7">
        <w:rPr>
          <w:b/>
        </w:rPr>
        <w:t>Р Е Ш И:</w:t>
      </w:r>
    </w:p>
    <w:p w:rsidR="00CA0CB4" w:rsidRPr="00AA4AF7" w:rsidRDefault="00CA0CB4" w:rsidP="00CA0CB4">
      <w:pPr>
        <w:rPr>
          <w:b/>
        </w:rPr>
      </w:pPr>
    </w:p>
    <w:p w:rsidR="00CA0CB4" w:rsidRPr="00F75742" w:rsidRDefault="00CA0CB4" w:rsidP="00CA0CB4">
      <w:pPr>
        <w:ind w:firstLine="708"/>
        <w:jc w:val="both"/>
        <w:rPr>
          <w:szCs w:val="20"/>
        </w:rPr>
      </w:pPr>
      <w:r w:rsidRPr="00F75742">
        <w:rPr>
          <w:szCs w:val="20"/>
        </w:rPr>
        <w:t>1. Общински съвет - Никопол приема годиш</w:t>
      </w:r>
      <w:r>
        <w:rPr>
          <w:szCs w:val="20"/>
        </w:rPr>
        <w:t>ен финансов отчет за 2017</w:t>
      </w:r>
      <w:r w:rsidRPr="00F75742">
        <w:rPr>
          <w:szCs w:val="20"/>
        </w:rPr>
        <w:t xml:space="preserve"> год. на общинско търговско дружество "МБАЛ - Никопол" ЕООД, гр. Никопол, ЕИК 000410049.</w:t>
      </w:r>
    </w:p>
    <w:p w:rsidR="00CA0CB4" w:rsidRPr="00F75742" w:rsidRDefault="00CA0CB4" w:rsidP="00CA0CB4">
      <w:pPr>
        <w:jc w:val="both"/>
        <w:rPr>
          <w:szCs w:val="20"/>
        </w:rPr>
      </w:pPr>
    </w:p>
    <w:p w:rsidR="00CA0CB4" w:rsidRPr="00F75742" w:rsidRDefault="00CA0CB4" w:rsidP="00CA0CB4">
      <w:pPr>
        <w:jc w:val="both"/>
      </w:pPr>
      <w:r w:rsidRPr="00F75742">
        <w:tab/>
        <w:t xml:space="preserve">2. </w:t>
      </w:r>
      <w:r w:rsidRPr="00F75742">
        <w:rPr>
          <w:szCs w:val="20"/>
        </w:rPr>
        <w:t>Общински съвет - Никопол з</w:t>
      </w:r>
      <w:r w:rsidRPr="00F75742">
        <w:t xml:space="preserve">адължава управителя на </w:t>
      </w:r>
      <w:r w:rsidRPr="00F75742">
        <w:rPr>
          <w:szCs w:val="20"/>
        </w:rPr>
        <w:t xml:space="preserve">общинско търговско дружество "МБАЛ - Никопол" ЕООД, гр. Никопол, ЕИК 000410049 </w:t>
      </w:r>
      <w:r w:rsidRPr="00F75742">
        <w:t>да предложи варианти за стабилизиране на дружеството и подобряване на дейността му с конкретни мерки, който да бъдат представени за разглеждане и приемане на заседание на общинския съвет в срок до три месеца.</w:t>
      </w:r>
    </w:p>
    <w:p w:rsidR="00CA0CB4" w:rsidRPr="00F75742" w:rsidRDefault="00CA0CB4" w:rsidP="00CA0CB4">
      <w:pPr>
        <w:jc w:val="both"/>
        <w:rPr>
          <w:szCs w:val="20"/>
        </w:rPr>
      </w:pPr>
    </w:p>
    <w:p w:rsidR="00CA0CB4" w:rsidRPr="00F75742" w:rsidRDefault="00CA0CB4" w:rsidP="00CA0CB4">
      <w:pPr>
        <w:jc w:val="both"/>
        <w:rPr>
          <w:szCs w:val="20"/>
        </w:rPr>
      </w:pPr>
      <w:r w:rsidRPr="00F75742">
        <w:rPr>
          <w:szCs w:val="20"/>
        </w:rPr>
        <w:tab/>
        <w:t>3. Общински съвет - Никопол з</w:t>
      </w:r>
      <w:r w:rsidRPr="00F75742">
        <w:t xml:space="preserve">адължава управителя на </w:t>
      </w:r>
      <w:r w:rsidRPr="00F75742">
        <w:rPr>
          <w:szCs w:val="20"/>
        </w:rPr>
        <w:t xml:space="preserve">общинско търговско дружество "МБАЛ - Никопол" ЕООД, гр. Никопол, ЕИК 000410049 </w:t>
      </w:r>
      <w:r w:rsidRPr="00F75742">
        <w:t xml:space="preserve">да </w:t>
      </w:r>
      <w:r w:rsidRPr="00F75742">
        <w:rPr>
          <w:color w:val="000000"/>
        </w:rPr>
        <w:t xml:space="preserve">представи за обявяване в търговския регистър </w:t>
      </w:r>
      <w:r w:rsidRPr="00F75742">
        <w:t xml:space="preserve">годишния финансов отчет. </w:t>
      </w:r>
    </w:p>
    <w:p w:rsidR="00CA0CB4" w:rsidRPr="00F75742" w:rsidRDefault="00CA0CB4" w:rsidP="00CA0CB4">
      <w:pPr>
        <w:jc w:val="both"/>
      </w:pPr>
    </w:p>
    <w:p w:rsidR="00CA0CB4" w:rsidRPr="00F75742" w:rsidRDefault="00CA0CB4" w:rsidP="00CA0CB4">
      <w:pPr>
        <w:jc w:val="both"/>
        <w:rPr>
          <w:szCs w:val="20"/>
        </w:rPr>
      </w:pPr>
    </w:p>
    <w:p w:rsidR="00CA0CB4" w:rsidRDefault="00CA0CB4" w:rsidP="00CA0CB4">
      <w:pPr>
        <w:rPr>
          <w:b/>
        </w:rPr>
      </w:pPr>
    </w:p>
    <w:p w:rsidR="00CA0CB4" w:rsidRPr="00AA4AF7" w:rsidRDefault="00CA0CB4" w:rsidP="00CA0CB4">
      <w:pPr>
        <w:rPr>
          <w:b/>
        </w:rPr>
      </w:pPr>
    </w:p>
    <w:p w:rsidR="00CA0CB4" w:rsidRPr="00AA4AF7" w:rsidRDefault="00CA0CB4" w:rsidP="00CA0CB4">
      <w:pPr>
        <w:jc w:val="both"/>
        <w:rPr>
          <w:b/>
        </w:rPr>
      </w:pPr>
      <w:r w:rsidRPr="00AA4AF7">
        <w:rPr>
          <w:b/>
        </w:rPr>
        <w:t>КРАСИМИР ХАЛОВ -</w:t>
      </w:r>
    </w:p>
    <w:p w:rsidR="00CA0CB4" w:rsidRPr="00AA4AF7" w:rsidRDefault="00CA0CB4" w:rsidP="00CA0CB4">
      <w:pPr>
        <w:rPr>
          <w:b/>
        </w:rPr>
      </w:pPr>
      <w:r w:rsidRPr="00AA4AF7">
        <w:rPr>
          <w:b/>
        </w:rPr>
        <w:t xml:space="preserve">Председател на </w:t>
      </w:r>
    </w:p>
    <w:p w:rsidR="00CA0CB4" w:rsidRPr="00AA4AF7" w:rsidRDefault="00CA0CB4" w:rsidP="00CA0CB4">
      <w:pPr>
        <w:rPr>
          <w:b/>
        </w:rPr>
      </w:pPr>
      <w:r w:rsidRPr="00AA4AF7">
        <w:rPr>
          <w:b/>
        </w:rPr>
        <w:t>Общински съвет – Никопол</w:t>
      </w:r>
    </w:p>
    <w:p w:rsidR="007C72C9" w:rsidRDefault="007C72C9"/>
    <w:p w:rsidR="0063734E" w:rsidRDefault="0063734E"/>
    <w:p w:rsidR="0063734E" w:rsidRDefault="0063734E"/>
    <w:p w:rsidR="0063734E" w:rsidRDefault="0063734E"/>
    <w:p w:rsidR="0063734E" w:rsidRDefault="0063734E"/>
    <w:p w:rsidR="0063734E" w:rsidRPr="00B32D1E" w:rsidRDefault="0063734E" w:rsidP="0063734E">
      <w:pPr>
        <w:keepNext/>
        <w:jc w:val="center"/>
        <w:outlineLvl w:val="7"/>
        <w:rPr>
          <w:b/>
          <w:sz w:val="28"/>
          <w:szCs w:val="28"/>
          <w:lang w:val="ru-RU"/>
        </w:rPr>
      </w:pPr>
      <w:r w:rsidRPr="00B32D1E">
        <w:rPr>
          <w:b/>
          <w:sz w:val="28"/>
          <w:szCs w:val="28"/>
        </w:rPr>
        <w:lastRenderedPageBreak/>
        <w:t>О Б Щ И Н С К И   С Ъ В Е Т  –  Н И К О П О Л</w:t>
      </w:r>
    </w:p>
    <w:p w:rsidR="0063734E" w:rsidRPr="00B32D1E" w:rsidRDefault="0063734E" w:rsidP="0063734E">
      <w:pPr>
        <w:rPr>
          <w:sz w:val="28"/>
          <w:szCs w:val="28"/>
        </w:rPr>
      </w:pPr>
      <w:r w:rsidRPr="00B32D1E">
        <w:rPr>
          <w:noProof/>
          <w:sz w:val="28"/>
          <w:szCs w:val="28"/>
        </w:rPr>
        <mc:AlternateContent>
          <mc:Choice Requires="wps">
            <w:drawing>
              <wp:anchor distT="0" distB="0" distL="114300" distR="114300" simplePos="0" relativeHeight="251663360" behindDoc="0" locked="0" layoutInCell="1" allowOverlap="1" wp14:anchorId="018F0192" wp14:editId="663BE72C">
                <wp:simplePos x="0" y="0"/>
                <wp:positionH relativeFrom="column">
                  <wp:posOffset>-127000</wp:posOffset>
                </wp:positionH>
                <wp:positionV relativeFrom="paragraph">
                  <wp:posOffset>109855</wp:posOffset>
                </wp:positionV>
                <wp:extent cx="6629400" cy="0"/>
                <wp:effectExtent l="10795" t="13970" r="8255" b="5080"/>
                <wp:wrapNone/>
                <wp:docPr id="3" name="Право съединение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"/>
            </w:pict>
          </mc:Fallback>
        </mc:AlternateContent>
      </w:r>
    </w:p>
    <w:p w:rsidR="0063734E" w:rsidRPr="00B32D1E" w:rsidRDefault="0063734E" w:rsidP="0063734E">
      <w:pPr>
        <w:jc w:val="both"/>
        <w:rPr>
          <w:sz w:val="28"/>
          <w:szCs w:val="28"/>
        </w:rPr>
      </w:pPr>
    </w:p>
    <w:p w:rsidR="0063734E" w:rsidRPr="00B32D1E" w:rsidRDefault="0063734E" w:rsidP="0063734E">
      <w:pPr>
        <w:jc w:val="both"/>
        <w:rPr>
          <w:sz w:val="28"/>
          <w:szCs w:val="28"/>
        </w:rPr>
      </w:pPr>
    </w:p>
    <w:p w:rsidR="0063734E" w:rsidRPr="00B32D1E" w:rsidRDefault="0063734E" w:rsidP="0063734E">
      <w:pPr>
        <w:jc w:val="center"/>
        <w:rPr>
          <w:b/>
          <w:sz w:val="28"/>
          <w:szCs w:val="28"/>
        </w:rPr>
      </w:pPr>
      <w:r w:rsidRPr="00B32D1E">
        <w:rPr>
          <w:b/>
          <w:sz w:val="28"/>
          <w:szCs w:val="28"/>
        </w:rPr>
        <w:t>ПРЕПИС-ИЗВЛЕЧЕНИЕ!</w:t>
      </w:r>
    </w:p>
    <w:p w:rsidR="0063734E" w:rsidRPr="00B32D1E" w:rsidRDefault="0063734E" w:rsidP="0063734E">
      <w:pPr>
        <w:rPr>
          <w:b/>
          <w:sz w:val="28"/>
          <w:szCs w:val="28"/>
        </w:rPr>
      </w:pPr>
    </w:p>
    <w:p w:rsidR="0063734E" w:rsidRPr="00B32D1E" w:rsidRDefault="0063734E" w:rsidP="0063734E">
      <w:pPr>
        <w:jc w:val="center"/>
        <w:rPr>
          <w:b/>
          <w:color w:val="FF0000"/>
          <w:sz w:val="28"/>
          <w:szCs w:val="28"/>
          <w:lang w:val="en-US"/>
        </w:rPr>
      </w:pPr>
      <w:r w:rsidRPr="00B32D1E">
        <w:rPr>
          <w:b/>
          <w:color w:val="FF0000"/>
          <w:sz w:val="28"/>
          <w:szCs w:val="28"/>
        </w:rPr>
        <w:t xml:space="preserve">от Протокол № </w:t>
      </w:r>
      <w:r w:rsidRPr="00B32D1E">
        <w:rPr>
          <w:b/>
          <w:color w:val="FF0000"/>
          <w:sz w:val="28"/>
          <w:szCs w:val="28"/>
          <w:lang w:val="ru-RU"/>
        </w:rPr>
        <w:t>4</w:t>
      </w:r>
      <w:r w:rsidRPr="00B32D1E">
        <w:rPr>
          <w:b/>
          <w:color w:val="FF0000"/>
          <w:sz w:val="28"/>
          <w:szCs w:val="28"/>
          <w:lang w:val="en-US"/>
        </w:rPr>
        <w:t>4</w:t>
      </w:r>
    </w:p>
    <w:p w:rsidR="0063734E" w:rsidRPr="00B32D1E" w:rsidRDefault="0063734E" w:rsidP="0063734E">
      <w:pPr>
        <w:jc w:val="center"/>
        <w:rPr>
          <w:b/>
          <w:color w:val="FF0000"/>
          <w:sz w:val="28"/>
          <w:szCs w:val="28"/>
        </w:rPr>
      </w:pPr>
      <w:r w:rsidRPr="00B32D1E">
        <w:rPr>
          <w:b/>
          <w:sz w:val="28"/>
          <w:szCs w:val="28"/>
        </w:rPr>
        <w:t xml:space="preserve">от проведеното заседание на </w:t>
      </w:r>
      <w:r w:rsidRPr="00B32D1E">
        <w:rPr>
          <w:b/>
          <w:color w:val="FF0000"/>
          <w:sz w:val="28"/>
          <w:szCs w:val="28"/>
        </w:rPr>
        <w:t xml:space="preserve"> 2</w:t>
      </w:r>
      <w:r w:rsidRPr="00B32D1E">
        <w:rPr>
          <w:b/>
          <w:color w:val="FF0000"/>
          <w:sz w:val="28"/>
          <w:szCs w:val="28"/>
          <w:lang w:val="en-US"/>
        </w:rPr>
        <w:t>9</w:t>
      </w:r>
      <w:r w:rsidRPr="00B32D1E">
        <w:rPr>
          <w:b/>
          <w:color w:val="FF0000"/>
          <w:sz w:val="28"/>
          <w:szCs w:val="28"/>
        </w:rPr>
        <w:t>.0</w:t>
      </w:r>
      <w:r w:rsidRPr="00B32D1E">
        <w:rPr>
          <w:b/>
          <w:color w:val="FF0000"/>
          <w:sz w:val="28"/>
          <w:szCs w:val="28"/>
          <w:lang w:val="en-US"/>
        </w:rPr>
        <w:t>3</w:t>
      </w:r>
      <w:r w:rsidRPr="00B32D1E">
        <w:rPr>
          <w:b/>
          <w:color w:val="FF0000"/>
          <w:sz w:val="28"/>
          <w:szCs w:val="28"/>
        </w:rPr>
        <w:t>.2018г.</w:t>
      </w:r>
      <w:r w:rsidRPr="00B32D1E">
        <w:rPr>
          <w:b/>
          <w:color w:val="FF0000"/>
          <w:sz w:val="28"/>
          <w:szCs w:val="28"/>
        </w:rPr>
        <w:tab/>
      </w:r>
    </w:p>
    <w:p w:rsidR="0063734E" w:rsidRPr="00B32D1E" w:rsidRDefault="0063734E" w:rsidP="0063734E">
      <w:pPr>
        <w:jc w:val="center"/>
        <w:rPr>
          <w:b/>
          <w:sz w:val="28"/>
          <w:szCs w:val="28"/>
        </w:rPr>
      </w:pPr>
      <w:r w:rsidRPr="00B32D1E">
        <w:rPr>
          <w:b/>
          <w:sz w:val="28"/>
          <w:szCs w:val="28"/>
        </w:rPr>
        <w:t>по трета  точка  от дневния ред</w:t>
      </w:r>
    </w:p>
    <w:p w:rsidR="0063734E" w:rsidRPr="00B32D1E" w:rsidRDefault="0063734E" w:rsidP="0063734E">
      <w:pPr>
        <w:tabs>
          <w:tab w:val="left" w:pos="5497"/>
        </w:tabs>
        <w:rPr>
          <w:b/>
          <w:sz w:val="28"/>
          <w:szCs w:val="28"/>
        </w:rPr>
      </w:pPr>
    </w:p>
    <w:p w:rsidR="0063734E" w:rsidRPr="00B32D1E" w:rsidRDefault="0063734E" w:rsidP="0063734E">
      <w:pPr>
        <w:jc w:val="center"/>
        <w:rPr>
          <w:b/>
          <w:sz w:val="28"/>
          <w:szCs w:val="28"/>
        </w:rPr>
      </w:pPr>
      <w:r w:rsidRPr="00B32D1E">
        <w:rPr>
          <w:b/>
          <w:sz w:val="28"/>
          <w:szCs w:val="28"/>
        </w:rPr>
        <w:t>РЕШЕНИЕ</w:t>
      </w:r>
    </w:p>
    <w:p w:rsidR="0063734E" w:rsidRPr="00B32D1E" w:rsidRDefault="0063734E" w:rsidP="0063734E">
      <w:pPr>
        <w:jc w:val="center"/>
        <w:rPr>
          <w:b/>
          <w:color w:val="FF0000"/>
          <w:sz w:val="28"/>
          <w:szCs w:val="28"/>
        </w:rPr>
      </w:pPr>
      <w:r w:rsidRPr="00B32D1E">
        <w:rPr>
          <w:b/>
          <w:color w:val="FF0000"/>
          <w:sz w:val="28"/>
          <w:szCs w:val="28"/>
        </w:rPr>
        <w:t>№ 321</w:t>
      </w:r>
      <w:r w:rsidRPr="00B32D1E">
        <w:rPr>
          <w:b/>
          <w:color w:val="FF0000"/>
          <w:sz w:val="28"/>
          <w:szCs w:val="28"/>
          <w:lang w:val="ru-RU"/>
        </w:rPr>
        <w:t>/2</w:t>
      </w:r>
      <w:r w:rsidRPr="00B32D1E">
        <w:rPr>
          <w:b/>
          <w:color w:val="FF0000"/>
          <w:sz w:val="28"/>
          <w:szCs w:val="28"/>
          <w:lang w:val="en-US"/>
        </w:rPr>
        <w:t>9</w:t>
      </w:r>
      <w:r w:rsidRPr="00B32D1E">
        <w:rPr>
          <w:b/>
          <w:color w:val="FF0000"/>
          <w:sz w:val="28"/>
          <w:szCs w:val="28"/>
        </w:rPr>
        <w:t>.0</w:t>
      </w:r>
      <w:r w:rsidRPr="00B32D1E">
        <w:rPr>
          <w:b/>
          <w:color w:val="FF0000"/>
          <w:sz w:val="28"/>
          <w:szCs w:val="28"/>
          <w:lang w:val="en-US"/>
        </w:rPr>
        <w:t>3</w:t>
      </w:r>
      <w:r w:rsidRPr="00B32D1E">
        <w:rPr>
          <w:b/>
          <w:color w:val="FF0000"/>
          <w:sz w:val="28"/>
          <w:szCs w:val="28"/>
        </w:rPr>
        <w:t>.2018 г.</w:t>
      </w:r>
    </w:p>
    <w:p w:rsidR="0063734E" w:rsidRPr="00B32D1E" w:rsidRDefault="0063734E" w:rsidP="0063734E">
      <w:pPr>
        <w:jc w:val="both"/>
        <w:rPr>
          <w:b/>
          <w:sz w:val="28"/>
          <w:szCs w:val="28"/>
        </w:rPr>
      </w:pPr>
    </w:p>
    <w:p w:rsidR="0063734E" w:rsidRPr="00B32D1E" w:rsidRDefault="0063734E" w:rsidP="0063734E">
      <w:pPr>
        <w:ind w:firstLine="708"/>
        <w:jc w:val="both"/>
        <w:rPr>
          <w:sz w:val="28"/>
          <w:szCs w:val="28"/>
        </w:rPr>
      </w:pPr>
      <w:r w:rsidRPr="00B32D1E">
        <w:rPr>
          <w:b/>
          <w:bCs/>
          <w:sz w:val="28"/>
          <w:szCs w:val="28"/>
          <w:u w:val="single"/>
          <w:lang w:val="en-US"/>
        </w:rPr>
        <w:t>ОТНОСНО:</w:t>
      </w:r>
      <w:r w:rsidRPr="00B32D1E">
        <w:rPr>
          <w:sz w:val="28"/>
          <w:szCs w:val="28"/>
        </w:rPr>
        <w:t xml:space="preserve"> </w:t>
      </w:r>
      <w:r w:rsidRPr="000570AE">
        <w:rPr>
          <w:sz w:val="28"/>
          <w:szCs w:val="28"/>
        </w:rPr>
        <w:t>Годишен отчет за дейността за 2017 година на общинско търговско дружество "Медицински център 1 - Никопол "ЕООД</w:t>
      </w:r>
      <w:r w:rsidRPr="000570AE">
        <w:rPr>
          <w:b/>
          <w:sz w:val="28"/>
          <w:szCs w:val="28"/>
        </w:rPr>
        <w:t xml:space="preserve">, </w:t>
      </w:r>
      <w:r w:rsidRPr="000570AE">
        <w:rPr>
          <w:sz w:val="28"/>
          <w:szCs w:val="28"/>
        </w:rPr>
        <w:t>гр. Никопол.</w:t>
      </w:r>
    </w:p>
    <w:p w:rsidR="0063734E" w:rsidRPr="00B32D1E" w:rsidRDefault="0063734E" w:rsidP="0063734E">
      <w:pPr>
        <w:ind w:firstLine="708"/>
        <w:jc w:val="both"/>
        <w:rPr>
          <w:sz w:val="28"/>
          <w:szCs w:val="28"/>
        </w:rPr>
      </w:pPr>
    </w:p>
    <w:p w:rsidR="0063734E" w:rsidRPr="00B32D1E" w:rsidRDefault="0063734E" w:rsidP="0063734E">
      <w:pPr>
        <w:ind w:firstLine="708"/>
        <w:jc w:val="both"/>
        <w:rPr>
          <w:sz w:val="28"/>
          <w:szCs w:val="28"/>
        </w:rPr>
      </w:pPr>
      <w:r w:rsidRPr="00B32D1E">
        <w:rPr>
          <w:sz w:val="28"/>
          <w:szCs w:val="28"/>
        </w:rPr>
        <w:t>На основание чл. 21, ал.1, т.24  от ЗМСМА, чл.  137, ал.1, т.3 от Търговския закон и чл. 2 ал.1, т.16 от Наредбата за упражняване правата на собственост на община Никопол върху общинската част от капитала на търговските дружества, граждански дружества и сдружения с нестопанска цел, Общински съвет - Никопол</w:t>
      </w:r>
    </w:p>
    <w:p w:rsidR="0063734E" w:rsidRPr="00B32D1E" w:rsidRDefault="0063734E" w:rsidP="0063734E">
      <w:pPr>
        <w:jc w:val="both"/>
        <w:rPr>
          <w:sz w:val="28"/>
          <w:szCs w:val="28"/>
        </w:rPr>
      </w:pPr>
    </w:p>
    <w:p w:rsidR="0063734E" w:rsidRPr="00B32D1E" w:rsidRDefault="0063734E" w:rsidP="0063734E">
      <w:pPr>
        <w:jc w:val="center"/>
        <w:rPr>
          <w:b/>
          <w:sz w:val="28"/>
          <w:szCs w:val="28"/>
        </w:rPr>
      </w:pPr>
      <w:r w:rsidRPr="00B32D1E">
        <w:rPr>
          <w:b/>
          <w:sz w:val="28"/>
          <w:szCs w:val="28"/>
        </w:rPr>
        <w:t>Р Е Ш И:</w:t>
      </w:r>
    </w:p>
    <w:p w:rsidR="0063734E" w:rsidRPr="00B32D1E" w:rsidRDefault="0063734E" w:rsidP="0063734E">
      <w:pPr>
        <w:rPr>
          <w:b/>
          <w:sz w:val="28"/>
          <w:szCs w:val="28"/>
        </w:rPr>
      </w:pPr>
    </w:p>
    <w:p w:rsidR="0063734E" w:rsidRPr="001E4BA3" w:rsidRDefault="0063734E" w:rsidP="0063734E">
      <w:pPr>
        <w:ind w:firstLine="708"/>
        <w:jc w:val="both"/>
        <w:rPr>
          <w:sz w:val="28"/>
          <w:szCs w:val="28"/>
        </w:rPr>
      </w:pPr>
      <w:r w:rsidRPr="001E4BA3">
        <w:rPr>
          <w:sz w:val="28"/>
          <w:szCs w:val="28"/>
        </w:rPr>
        <w:t>1. Общински съвет - Никопол приема годишен финансов отчет за 2017 год. на общинско търговско дружество "Медицински център 1 - Никопол"ЕООД, гр. Никопол, ЕИК114517172.</w:t>
      </w:r>
    </w:p>
    <w:p w:rsidR="0063734E" w:rsidRPr="001E4BA3" w:rsidRDefault="0063734E" w:rsidP="0063734E">
      <w:pPr>
        <w:jc w:val="both"/>
        <w:rPr>
          <w:sz w:val="28"/>
          <w:szCs w:val="28"/>
        </w:rPr>
      </w:pPr>
      <w:r w:rsidRPr="001E4BA3">
        <w:rPr>
          <w:sz w:val="28"/>
          <w:szCs w:val="28"/>
        </w:rPr>
        <w:tab/>
      </w:r>
    </w:p>
    <w:p w:rsidR="0063734E" w:rsidRPr="001E4BA3" w:rsidRDefault="0063734E" w:rsidP="0063734E">
      <w:pPr>
        <w:jc w:val="both"/>
        <w:rPr>
          <w:sz w:val="28"/>
          <w:szCs w:val="28"/>
        </w:rPr>
      </w:pPr>
      <w:r w:rsidRPr="001E4BA3">
        <w:rPr>
          <w:sz w:val="28"/>
          <w:szCs w:val="28"/>
        </w:rPr>
        <w:tab/>
        <w:t xml:space="preserve">2. Общински съвет - Никопол задължава управителя на общинско търговско дружество "Медицински център 1 - Никопол"ЕООД, гр. Никопол, ЕИК 114517172 да </w:t>
      </w:r>
      <w:r w:rsidRPr="001E4BA3">
        <w:rPr>
          <w:color w:val="000000"/>
          <w:sz w:val="28"/>
          <w:szCs w:val="28"/>
        </w:rPr>
        <w:t xml:space="preserve">представи за обявяване в търговския регистър </w:t>
      </w:r>
      <w:r w:rsidRPr="001E4BA3">
        <w:rPr>
          <w:sz w:val="28"/>
          <w:szCs w:val="28"/>
        </w:rPr>
        <w:t xml:space="preserve">годишния финансов отчет. </w:t>
      </w:r>
    </w:p>
    <w:p w:rsidR="0063734E" w:rsidRPr="00F75742" w:rsidRDefault="0063734E" w:rsidP="0063734E">
      <w:pPr>
        <w:jc w:val="both"/>
        <w:rPr>
          <w:sz w:val="28"/>
          <w:szCs w:val="28"/>
        </w:rPr>
      </w:pPr>
    </w:p>
    <w:p w:rsidR="0063734E" w:rsidRDefault="0063734E" w:rsidP="0063734E">
      <w:pPr>
        <w:rPr>
          <w:b/>
          <w:sz w:val="28"/>
          <w:szCs w:val="28"/>
        </w:rPr>
      </w:pPr>
    </w:p>
    <w:p w:rsidR="0063734E" w:rsidRDefault="0063734E" w:rsidP="0063734E">
      <w:pPr>
        <w:rPr>
          <w:b/>
          <w:sz w:val="28"/>
          <w:szCs w:val="28"/>
        </w:rPr>
      </w:pPr>
    </w:p>
    <w:p w:rsidR="0063734E" w:rsidRPr="00B32D1E" w:rsidRDefault="0063734E" w:rsidP="0063734E">
      <w:pPr>
        <w:rPr>
          <w:b/>
          <w:sz w:val="28"/>
          <w:szCs w:val="28"/>
        </w:rPr>
      </w:pPr>
    </w:p>
    <w:p w:rsidR="0063734E" w:rsidRPr="00B32D1E" w:rsidRDefault="0063734E" w:rsidP="0063734E">
      <w:pPr>
        <w:jc w:val="both"/>
        <w:rPr>
          <w:b/>
          <w:sz w:val="28"/>
          <w:szCs w:val="28"/>
        </w:rPr>
      </w:pPr>
      <w:r w:rsidRPr="00B32D1E">
        <w:rPr>
          <w:b/>
          <w:sz w:val="28"/>
          <w:szCs w:val="28"/>
        </w:rPr>
        <w:t>КРАСИМИР ХАЛОВ -</w:t>
      </w:r>
    </w:p>
    <w:p w:rsidR="0063734E" w:rsidRPr="00B32D1E" w:rsidRDefault="0063734E" w:rsidP="0063734E">
      <w:pPr>
        <w:rPr>
          <w:b/>
          <w:sz w:val="28"/>
          <w:szCs w:val="28"/>
        </w:rPr>
      </w:pPr>
      <w:r w:rsidRPr="00B32D1E">
        <w:rPr>
          <w:b/>
          <w:sz w:val="28"/>
          <w:szCs w:val="28"/>
        </w:rPr>
        <w:t xml:space="preserve">Председател на </w:t>
      </w:r>
    </w:p>
    <w:p w:rsidR="0063734E" w:rsidRPr="00B32D1E" w:rsidRDefault="0063734E" w:rsidP="0063734E">
      <w:pPr>
        <w:rPr>
          <w:b/>
          <w:sz w:val="28"/>
          <w:szCs w:val="28"/>
        </w:rPr>
      </w:pPr>
      <w:r w:rsidRPr="00B32D1E">
        <w:rPr>
          <w:b/>
          <w:sz w:val="28"/>
          <w:szCs w:val="28"/>
        </w:rPr>
        <w:t>Общински съвет – Никопол</w:t>
      </w:r>
    </w:p>
    <w:p w:rsidR="0063734E" w:rsidRPr="00B32D1E" w:rsidRDefault="0063734E" w:rsidP="0063734E">
      <w:pPr>
        <w:rPr>
          <w:sz w:val="28"/>
          <w:szCs w:val="28"/>
        </w:rPr>
      </w:pPr>
    </w:p>
    <w:p w:rsidR="0063734E" w:rsidRDefault="0063734E"/>
    <w:p w:rsidR="005376BF" w:rsidRDefault="005376BF"/>
    <w:p w:rsidR="00284732" w:rsidRPr="00B32D1E" w:rsidRDefault="00284732" w:rsidP="00284732">
      <w:pPr>
        <w:keepNext/>
        <w:jc w:val="center"/>
        <w:outlineLvl w:val="7"/>
        <w:rPr>
          <w:b/>
          <w:sz w:val="28"/>
          <w:szCs w:val="28"/>
          <w:lang w:val="ru-RU"/>
        </w:rPr>
      </w:pPr>
      <w:r w:rsidRPr="00B32D1E">
        <w:rPr>
          <w:b/>
          <w:sz w:val="28"/>
          <w:szCs w:val="28"/>
        </w:rPr>
        <w:lastRenderedPageBreak/>
        <w:t>О Б Щ И Н С К И   С Ъ В Е Т  –  Н И К О П О Л</w:t>
      </w:r>
    </w:p>
    <w:p w:rsidR="00284732" w:rsidRPr="00B32D1E" w:rsidRDefault="00284732" w:rsidP="00284732">
      <w:pPr>
        <w:rPr>
          <w:sz w:val="28"/>
          <w:szCs w:val="28"/>
        </w:rPr>
      </w:pPr>
      <w:r w:rsidRPr="00B32D1E">
        <w:rPr>
          <w:noProof/>
          <w:sz w:val="28"/>
          <w:szCs w:val="28"/>
        </w:rPr>
        <mc:AlternateContent>
          <mc:Choice Requires="wps">
            <w:drawing>
              <wp:anchor distT="0" distB="0" distL="114300" distR="114300" simplePos="0" relativeHeight="251665408" behindDoc="0" locked="0" layoutInCell="1" allowOverlap="1" wp14:anchorId="2D3F5A73" wp14:editId="727DB196">
                <wp:simplePos x="0" y="0"/>
                <wp:positionH relativeFrom="column">
                  <wp:posOffset>-127000</wp:posOffset>
                </wp:positionH>
                <wp:positionV relativeFrom="paragraph">
                  <wp:posOffset>109855</wp:posOffset>
                </wp:positionV>
                <wp:extent cx="6629400" cy="0"/>
                <wp:effectExtent l="10795" t="13970" r="8255" b="5080"/>
                <wp:wrapNone/>
                <wp:docPr id="4" name="Право съединение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"/>
            </w:pict>
          </mc:Fallback>
        </mc:AlternateContent>
      </w:r>
    </w:p>
    <w:p w:rsidR="00284732" w:rsidRPr="00B32D1E" w:rsidRDefault="00284732" w:rsidP="00284732">
      <w:pPr>
        <w:jc w:val="both"/>
        <w:rPr>
          <w:sz w:val="28"/>
          <w:szCs w:val="28"/>
        </w:rPr>
      </w:pPr>
    </w:p>
    <w:p w:rsidR="00284732" w:rsidRPr="00B32D1E" w:rsidRDefault="00284732" w:rsidP="00284732">
      <w:pPr>
        <w:jc w:val="both"/>
        <w:rPr>
          <w:sz w:val="28"/>
          <w:szCs w:val="28"/>
        </w:rPr>
      </w:pPr>
    </w:p>
    <w:p w:rsidR="00284732" w:rsidRPr="00B32D1E" w:rsidRDefault="00284732" w:rsidP="00284732">
      <w:pPr>
        <w:jc w:val="center"/>
        <w:rPr>
          <w:b/>
          <w:sz w:val="28"/>
          <w:szCs w:val="28"/>
        </w:rPr>
      </w:pPr>
      <w:r w:rsidRPr="00B32D1E">
        <w:rPr>
          <w:b/>
          <w:sz w:val="28"/>
          <w:szCs w:val="28"/>
        </w:rPr>
        <w:t>ПРЕПИС-ИЗВЛЕЧЕНИЕ!</w:t>
      </w:r>
    </w:p>
    <w:p w:rsidR="00284732" w:rsidRPr="00B32D1E" w:rsidRDefault="00284732" w:rsidP="00284732">
      <w:pPr>
        <w:rPr>
          <w:b/>
          <w:sz w:val="28"/>
          <w:szCs w:val="28"/>
        </w:rPr>
      </w:pPr>
    </w:p>
    <w:p w:rsidR="00284732" w:rsidRPr="00B32D1E" w:rsidRDefault="00284732" w:rsidP="00284732">
      <w:pPr>
        <w:jc w:val="center"/>
        <w:rPr>
          <w:b/>
          <w:color w:val="FF0000"/>
          <w:sz w:val="28"/>
          <w:szCs w:val="28"/>
          <w:lang w:val="en-US"/>
        </w:rPr>
      </w:pPr>
      <w:r w:rsidRPr="00B32D1E">
        <w:rPr>
          <w:b/>
          <w:color w:val="FF0000"/>
          <w:sz w:val="28"/>
          <w:szCs w:val="28"/>
        </w:rPr>
        <w:t xml:space="preserve">от Протокол № </w:t>
      </w:r>
      <w:r w:rsidRPr="00B32D1E">
        <w:rPr>
          <w:b/>
          <w:color w:val="FF0000"/>
          <w:sz w:val="28"/>
          <w:szCs w:val="28"/>
          <w:lang w:val="ru-RU"/>
        </w:rPr>
        <w:t>4</w:t>
      </w:r>
      <w:r w:rsidRPr="00B32D1E">
        <w:rPr>
          <w:b/>
          <w:color w:val="FF0000"/>
          <w:sz w:val="28"/>
          <w:szCs w:val="28"/>
          <w:lang w:val="en-US"/>
        </w:rPr>
        <w:t>4</w:t>
      </w:r>
    </w:p>
    <w:p w:rsidR="00284732" w:rsidRPr="00B32D1E" w:rsidRDefault="00284732" w:rsidP="00284732">
      <w:pPr>
        <w:jc w:val="center"/>
        <w:rPr>
          <w:b/>
          <w:color w:val="FF0000"/>
          <w:sz w:val="28"/>
          <w:szCs w:val="28"/>
        </w:rPr>
      </w:pPr>
      <w:r w:rsidRPr="00B32D1E">
        <w:rPr>
          <w:b/>
          <w:sz w:val="28"/>
          <w:szCs w:val="28"/>
        </w:rPr>
        <w:t xml:space="preserve">от проведеното заседание на </w:t>
      </w:r>
      <w:r w:rsidRPr="00B32D1E">
        <w:rPr>
          <w:b/>
          <w:color w:val="FF0000"/>
          <w:sz w:val="28"/>
          <w:szCs w:val="28"/>
        </w:rPr>
        <w:t xml:space="preserve"> 2</w:t>
      </w:r>
      <w:r w:rsidRPr="00B32D1E">
        <w:rPr>
          <w:b/>
          <w:color w:val="FF0000"/>
          <w:sz w:val="28"/>
          <w:szCs w:val="28"/>
          <w:lang w:val="en-US"/>
        </w:rPr>
        <w:t>9</w:t>
      </w:r>
      <w:r w:rsidRPr="00B32D1E">
        <w:rPr>
          <w:b/>
          <w:color w:val="FF0000"/>
          <w:sz w:val="28"/>
          <w:szCs w:val="28"/>
        </w:rPr>
        <w:t>.0</w:t>
      </w:r>
      <w:r w:rsidRPr="00B32D1E">
        <w:rPr>
          <w:b/>
          <w:color w:val="FF0000"/>
          <w:sz w:val="28"/>
          <w:szCs w:val="28"/>
          <w:lang w:val="en-US"/>
        </w:rPr>
        <w:t>3</w:t>
      </w:r>
      <w:r w:rsidRPr="00B32D1E">
        <w:rPr>
          <w:b/>
          <w:color w:val="FF0000"/>
          <w:sz w:val="28"/>
          <w:szCs w:val="28"/>
        </w:rPr>
        <w:t>.2018г.</w:t>
      </w:r>
      <w:r w:rsidRPr="00B32D1E">
        <w:rPr>
          <w:b/>
          <w:color w:val="FF0000"/>
          <w:sz w:val="28"/>
          <w:szCs w:val="28"/>
        </w:rPr>
        <w:tab/>
      </w:r>
    </w:p>
    <w:p w:rsidR="00284732" w:rsidRPr="00B32D1E" w:rsidRDefault="00284732" w:rsidP="00284732">
      <w:pPr>
        <w:jc w:val="center"/>
        <w:rPr>
          <w:b/>
          <w:sz w:val="28"/>
          <w:szCs w:val="28"/>
        </w:rPr>
      </w:pPr>
      <w:r w:rsidRPr="00B32D1E">
        <w:rPr>
          <w:b/>
          <w:sz w:val="28"/>
          <w:szCs w:val="28"/>
        </w:rPr>
        <w:t>по трета  точка  от дневния ред</w:t>
      </w:r>
    </w:p>
    <w:p w:rsidR="00284732" w:rsidRPr="00B32D1E" w:rsidRDefault="00284732" w:rsidP="00284732">
      <w:pPr>
        <w:tabs>
          <w:tab w:val="left" w:pos="5497"/>
        </w:tabs>
        <w:rPr>
          <w:b/>
          <w:sz w:val="28"/>
          <w:szCs w:val="28"/>
        </w:rPr>
      </w:pPr>
    </w:p>
    <w:p w:rsidR="00284732" w:rsidRPr="00B32D1E" w:rsidRDefault="00284732" w:rsidP="00284732">
      <w:pPr>
        <w:jc w:val="center"/>
        <w:rPr>
          <w:b/>
          <w:sz w:val="28"/>
          <w:szCs w:val="28"/>
        </w:rPr>
      </w:pPr>
      <w:r w:rsidRPr="00B32D1E">
        <w:rPr>
          <w:b/>
          <w:sz w:val="28"/>
          <w:szCs w:val="28"/>
        </w:rPr>
        <w:t>РЕШЕНИЕ</w:t>
      </w:r>
    </w:p>
    <w:p w:rsidR="00284732" w:rsidRPr="00B32D1E" w:rsidRDefault="00284732" w:rsidP="00284732">
      <w:pPr>
        <w:jc w:val="center"/>
        <w:rPr>
          <w:b/>
          <w:color w:val="FF0000"/>
          <w:sz w:val="28"/>
          <w:szCs w:val="28"/>
        </w:rPr>
      </w:pPr>
      <w:r w:rsidRPr="00B32D1E">
        <w:rPr>
          <w:b/>
          <w:color w:val="FF0000"/>
          <w:sz w:val="28"/>
          <w:szCs w:val="28"/>
        </w:rPr>
        <w:t>№ 321</w:t>
      </w:r>
      <w:r w:rsidRPr="00B32D1E">
        <w:rPr>
          <w:b/>
          <w:color w:val="FF0000"/>
          <w:sz w:val="28"/>
          <w:szCs w:val="28"/>
          <w:lang w:val="ru-RU"/>
        </w:rPr>
        <w:t>/2</w:t>
      </w:r>
      <w:r w:rsidRPr="00B32D1E">
        <w:rPr>
          <w:b/>
          <w:color w:val="FF0000"/>
          <w:sz w:val="28"/>
          <w:szCs w:val="28"/>
          <w:lang w:val="en-US"/>
        </w:rPr>
        <w:t>9</w:t>
      </w:r>
      <w:r w:rsidRPr="00B32D1E">
        <w:rPr>
          <w:b/>
          <w:color w:val="FF0000"/>
          <w:sz w:val="28"/>
          <w:szCs w:val="28"/>
        </w:rPr>
        <w:t>.0</w:t>
      </w:r>
      <w:r w:rsidRPr="00B32D1E">
        <w:rPr>
          <w:b/>
          <w:color w:val="FF0000"/>
          <w:sz w:val="28"/>
          <w:szCs w:val="28"/>
          <w:lang w:val="en-US"/>
        </w:rPr>
        <w:t>3</w:t>
      </w:r>
      <w:r w:rsidRPr="00B32D1E">
        <w:rPr>
          <w:b/>
          <w:color w:val="FF0000"/>
          <w:sz w:val="28"/>
          <w:szCs w:val="28"/>
        </w:rPr>
        <w:t>.2018 г.</w:t>
      </w:r>
    </w:p>
    <w:p w:rsidR="00284732" w:rsidRPr="00B32D1E" w:rsidRDefault="00284732" w:rsidP="00284732">
      <w:pPr>
        <w:jc w:val="both"/>
        <w:rPr>
          <w:b/>
          <w:sz w:val="28"/>
          <w:szCs w:val="28"/>
        </w:rPr>
      </w:pPr>
    </w:p>
    <w:p w:rsidR="00284732" w:rsidRPr="00B32D1E" w:rsidRDefault="00284732" w:rsidP="00284732">
      <w:pPr>
        <w:ind w:firstLine="708"/>
        <w:jc w:val="both"/>
        <w:rPr>
          <w:sz w:val="28"/>
          <w:szCs w:val="28"/>
        </w:rPr>
      </w:pPr>
      <w:r w:rsidRPr="00B32D1E">
        <w:rPr>
          <w:b/>
          <w:bCs/>
          <w:sz w:val="28"/>
          <w:szCs w:val="28"/>
          <w:u w:val="single"/>
          <w:lang w:val="en-US"/>
        </w:rPr>
        <w:t>ОТНОСНО:</w:t>
      </w:r>
      <w:r w:rsidRPr="00B32D1E">
        <w:rPr>
          <w:sz w:val="28"/>
          <w:szCs w:val="28"/>
        </w:rPr>
        <w:t xml:space="preserve"> </w:t>
      </w:r>
      <w:r w:rsidRPr="000570AE">
        <w:rPr>
          <w:sz w:val="28"/>
          <w:szCs w:val="28"/>
        </w:rPr>
        <w:t>Годишен отчет за дейността за 2017 година на общинско търговско дружество "Медицински център 1 - Никопол "ЕООД</w:t>
      </w:r>
      <w:r w:rsidRPr="000570AE">
        <w:rPr>
          <w:b/>
          <w:sz w:val="28"/>
          <w:szCs w:val="28"/>
        </w:rPr>
        <w:t xml:space="preserve">, </w:t>
      </w:r>
      <w:r w:rsidRPr="000570AE">
        <w:rPr>
          <w:sz w:val="28"/>
          <w:szCs w:val="28"/>
        </w:rPr>
        <w:t>гр. Никопол.</w:t>
      </w:r>
    </w:p>
    <w:p w:rsidR="00284732" w:rsidRPr="00B32D1E" w:rsidRDefault="00284732" w:rsidP="00284732">
      <w:pPr>
        <w:ind w:firstLine="708"/>
        <w:jc w:val="both"/>
        <w:rPr>
          <w:sz w:val="28"/>
          <w:szCs w:val="28"/>
        </w:rPr>
      </w:pPr>
    </w:p>
    <w:p w:rsidR="00284732" w:rsidRPr="00B32D1E" w:rsidRDefault="00284732" w:rsidP="00284732">
      <w:pPr>
        <w:ind w:firstLine="708"/>
        <w:jc w:val="both"/>
        <w:rPr>
          <w:sz w:val="28"/>
          <w:szCs w:val="28"/>
        </w:rPr>
      </w:pPr>
      <w:r w:rsidRPr="00B32D1E">
        <w:rPr>
          <w:sz w:val="28"/>
          <w:szCs w:val="28"/>
        </w:rPr>
        <w:t>На основание чл. 21, ал.1, т.24  от ЗМСМА, чл.  137, ал.1, т.3 от Търговския закон и чл. 2 ал.1, т.16 от Наредбата за упражняване правата на собственост на община Никопол върху общинската част от капитала на търговските дружества, граждански дружества и сдружения с нестопанска цел, Общински съвет - Никопол</w:t>
      </w:r>
    </w:p>
    <w:p w:rsidR="00284732" w:rsidRPr="00B32D1E" w:rsidRDefault="00284732" w:rsidP="00284732">
      <w:pPr>
        <w:jc w:val="both"/>
        <w:rPr>
          <w:sz w:val="28"/>
          <w:szCs w:val="28"/>
        </w:rPr>
      </w:pPr>
    </w:p>
    <w:p w:rsidR="00284732" w:rsidRPr="00B32D1E" w:rsidRDefault="00284732" w:rsidP="00284732">
      <w:pPr>
        <w:jc w:val="center"/>
        <w:rPr>
          <w:b/>
          <w:sz w:val="28"/>
          <w:szCs w:val="28"/>
        </w:rPr>
      </w:pPr>
      <w:r w:rsidRPr="00B32D1E">
        <w:rPr>
          <w:b/>
          <w:sz w:val="28"/>
          <w:szCs w:val="28"/>
        </w:rPr>
        <w:t>Р Е Ш И:</w:t>
      </w:r>
    </w:p>
    <w:p w:rsidR="00284732" w:rsidRPr="00B32D1E" w:rsidRDefault="00284732" w:rsidP="00284732">
      <w:pPr>
        <w:rPr>
          <w:b/>
          <w:sz w:val="28"/>
          <w:szCs w:val="28"/>
        </w:rPr>
      </w:pPr>
    </w:p>
    <w:p w:rsidR="00284732" w:rsidRPr="001E4BA3" w:rsidRDefault="00284732" w:rsidP="00284732">
      <w:pPr>
        <w:ind w:firstLine="708"/>
        <w:jc w:val="both"/>
        <w:rPr>
          <w:sz w:val="28"/>
          <w:szCs w:val="28"/>
        </w:rPr>
      </w:pPr>
      <w:r w:rsidRPr="001E4BA3">
        <w:rPr>
          <w:sz w:val="28"/>
          <w:szCs w:val="28"/>
        </w:rPr>
        <w:t>1. Общински съвет - Никопол приема годишен финансов отчет за 2017 год. на общинско търговско дружество "Медицински център 1 - Никопол"ЕООД, гр. Никопол, ЕИК114517172.</w:t>
      </w:r>
    </w:p>
    <w:p w:rsidR="00284732" w:rsidRPr="001E4BA3" w:rsidRDefault="00284732" w:rsidP="00284732">
      <w:pPr>
        <w:jc w:val="both"/>
        <w:rPr>
          <w:sz w:val="28"/>
          <w:szCs w:val="28"/>
        </w:rPr>
      </w:pPr>
      <w:r w:rsidRPr="001E4BA3">
        <w:rPr>
          <w:sz w:val="28"/>
          <w:szCs w:val="28"/>
        </w:rPr>
        <w:tab/>
      </w:r>
    </w:p>
    <w:p w:rsidR="00284732" w:rsidRPr="001E4BA3" w:rsidRDefault="00284732" w:rsidP="00284732">
      <w:pPr>
        <w:jc w:val="both"/>
        <w:rPr>
          <w:sz w:val="28"/>
          <w:szCs w:val="28"/>
        </w:rPr>
      </w:pPr>
      <w:r w:rsidRPr="001E4BA3">
        <w:rPr>
          <w:sz w:val="28"/>
          <w:szCs w:val="28"/>
        </w:rPr>
        <w:tab/>
        <w:t xml:space="preserve">2. Общински съвет - Никопол задължава управителя на общинско търговско дружество "Медицински център 1 - Никопол"ЕООД, гр. Никопол, ЕИК 114517172 да </w:t>
      </w:r>
      <w:r w:rsidRPr="001E4BA3">
        <w:rPr>
          <w:color w:val="000000"/>
          <w:sz w:val="28"/>
          <w:szCs w:val="28"/>
        </w:rPr>
        <w:t xml:space="preserve">представи за обявяване в търговския регистър </w:t>
      </w:r>
      <w:r w:rsidRPr="001E4BA3">
        <w:rPr>
          <w:sz w:val="28"/>
          <w:szCs w:val="28"/>
        </w:rPr>
        <w:t xml:space="preserve">годишния финансов отчет. </w:t>
      </w:r>
    </w:p>
    <w:p w:rsidR="00284732" w:rsidRPr="00F75742" w:rsidRDefault="00284732" w:rsidP="00284732">
      <w:pPr>
        <w:jc w:val="both"/>
        <w:rPr>
          <w:sz w:val="28"/>
          <w:szCs w:val="28"/>
        </w:rPr>
      </w:pPr>
    </w:p>
    <w:p w:rsidR="00284732" w:rsidRDefault="00284732" w:rsidP="00284732">
      <w:pPr>
        <w:rPr>
          <w:b/>
          <w:sz w:val="28"/>
          <w:szCs w:val="28"/>
        </w:rPr>
      </w:pPr>
    </w:p>
    <w:p w:rsidR="00284732" w:rsidRDefault="00284732" w:rsidP="00284732">
      <w:pPr>
        <w:rPr>
          <w:b/>
          <w:sz w:val="28"/>
          <w:szCs w:val="28"/>
        </w:rPr>
      </w:pPr>
    </w:p>
    <w:p w:rsidR="00284732" w:rsidRPr="00B32D1E" w:rsidRDefault="00284732" w:rsidP="00284732">
      <w:pPr>
        <w:rPr>
          <w:b/>
          <w:sz w:val="28"/>
          <w:szCs w:val="28"/>
        </w:rPr>
      </w:pPr>
    </w:p>
    <w:p w:rsidR="00284732" w:rsidRPr="00B32D1E" w:rsidRDefault="00284732" w:rsidP="00284732">
      <w:pPr>
        <w:jc w:val="both"/>
        <w:rPr>
          <w:b/>
          <w:sz w:val="28"/>
          <w:szCs w:val="28"/>
        </w:rPr>
      </w:pPr>
      <w:r w:rsidRPr="00B32D1E">
        <w:rPr>
          <w:b/>
          <w:sz w:val="28"/>
          <w:szCs w:val="28"/>
        </w:rPr>
        <w:t>КРАСИМИР ХАЛОВ -</w:t>
      </w:r>
    </w:p>
    <w:p w:rsidR="00284732" w:rsidRPr="00B32D1E" w:rsidRDefault="00284732" w:rsidP="00284732">
      <w:pPr>
        <w:rPr>
          <w:b/>
          <w:sz w:val="28"/>
          <w:szCs w:val="28"/>
        </w:rPr>
      </w:pPr>
      <w:r w:rsidRPr="00B32D1E">
        <w:rPr>
          <w:b/>
          <w:sz w:val="28"/>
          <w:szCs w:val="28"/>
        </w:rPr>
        <w:t xml:space="preserve">Председател на </w:t>
      </w:r>
    </w:p>
    <w:p w:rsidR="00284732" w:rsidRPr="00B32D1E" w:rsidRDefault="00284732" w:rsidP="00284732">
      <w:pPr>
        <w:rPr>
          <w:b/>
          <w:sz w:val="28"/>
          <w:szCs w:val="28"/>
        </w:rPr>
      </w:pPr>
      <w:r w:rsidRPr="00B32D1E">
        <w:rPr>
          <w:b/>
          <w:sz w:val="28"/>
          <w:szCs w:val="28"/>
        </w:rPr>
        <w:t>Общински съвет – Никопол</w:t>
      </w:r>
    </w:p>
    <w:p w:rsidR="00284732" w:rsidRPr="00B32D1E" w:rsidRDefault="00284732" w:rsidP="00284732">
      <w:pPr>
        <w:rPr>
          <w:sz w:val="28"/>
          <w:szCs w:val="28"/>
        </w:rPr>
      </w:pPr>
    </w:p>
    <w:p w:rsidR="005376BF" w:rsidRDefault="005376BF"/>
    <w:p w:rsidR="00DB5258" w:rsidRDefault="00DB5258"/>
    <w:p w:rsidR="00DB5258" w:rsidRPr="00B32D1E" w:rsidRDefault="00DB5258" w:rsidP="00DB5258">
      <w:pPr>
        <w:keepNext/>
        <w:jc w:val="center"/>
        <w:outlineLvl w:val="7"/>
        <w:rPr>
          <w:b/>
          <w:sz w:val="28"/>
          <w:szCs w:val="28"/>
          <w:lang w:val="ru-RU"/>
        </w:rPr>
      </w:pPr>
      <w:r w:rsidRPr="00B32D1E">
        <w:rPr>
          <w:b/>
          <w:sz w:val="28"/>
          <w:szCs w:val="28"/>
        </w:rPr>
        <w:lastRenderedPageBreak/>
        <w:t>О Б Щ И Н С К И   С Ъ В Е Т  –  Н И К О П О Л</w:t>
      </w:r>
    </w:p>
    <w:p w:rsidR="00DB5258" w:rsidRPr="00B32D1E" w:rsidRDefault="00DB5258" w:rsidP="00DB5258">
      <w:pPr>
        <w:rPr>
          <w:sz w:val="28"/>
          <w:szCs w:val="28"/>
        </w:rPr>
      </w:pPr>
      <w:r w:rsidRPr="00B32D1E">
        <w:rPr>
          <w:noProof/>
          <w:sz w:val="28"/>
          <w:szCs w:val="28"/>
        </w:rPr>
        <mc:AlternateContent>
          <mc:Choice Requires="wps">
            <w:drawing>
              <wp:anchor distT="0" distB="0" distL="114300" distR="114300" simplePos="0" relativeHeight="251667456" behindDoc="0" locked="0" layoutInCell="1" allowOverlap="1" wp14:anchorId="7A288B49" wp14:editId="00746F20">
                <wp:simplePos x="0" y="0"/>
                <wp:positionH relativeFrom="column">
                  <wp:posOffset>-127000</wp:posOffset>
                </wp:positionH>
                <wp:positionV relativeFrom="paragraph">
                  <wp:posOffset>109855</wp:posOffset>
                </wp:positionV>
                <wp:extent cx="6629400" cy="0"/>
                <wp:effectExtent l="10795" t="13970" r="8255" b="5080"/>
                <wp:wrapNone/>
                <wp:docPr id="5" name="Право съединение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"/>
            </w:pict>
          </mc:Fallback>
        </mc:AlternateContent>
      </w:r>
    </w:p>
    <w:p w:rsidR="00DB5258" w:rsidRPr="00B32D1E" w:rsidRDefault="00DB5258" w:rsidP="00DB5258">
      <w:pPr>
        <w:jc w:val="both"/>
        <w:rPr>
          <w:sz w:val="28"/>
          <w:szCs w:val="28"/>
        </w:rPr>
      </w:pPr>
    </w:p>
    <w:p w:rsidR="00DB5258" w:rsidRPr="00B32D1E" w:rsidRDefault="00DB5258" w:rsidP="00DB5258">
      <w:pPr>
        <w:jc w:val="center"/>
        <w:rPr>
          <w:b/>
          <w:sz w:val="28"/>
          <w:szCs w:val="28"/>
        </w:rPr>
      </w:pPr>
      <w:r w:rsidRPr="00B32D1E">
        <w:rPr>
          <w:b/>
          <w:sz w:val="28"/>
          <w:szCs w:val="28"/>
        </w:rPr>
        <w:t>ПРЕПИС-ИЗВЛЕЧЕНИЕ!</w:t>
      </w:r>
    </w:p>
    <w:p w:rsidR="00DB5258" w:rsidRPr="00B32D1E" w:rsidRDefault="00DB5258" w:rsidP="00DB5258">
      <w:pPr>
        <w:rPr>
          <w:b/>
          <w:sz w:val="28"/>
          <w:szCs w:val="28"/>
        </w:rPr>
      </w:pPr>
    </w:p>
    <w:p w:rsidR="00DB5258" w:rsidRPr="00B32D1E" w:rsidRDefault="00DB5258" w:rsidP="00DB5258">
      <w:pPr>
        <w:jc w:val="center"/>
        <w:rPr>
          <w:b/>
          <w:color w:val="FF0000"/>
          <w:sz w:val="28"/>
          <w:szCs w:val="28"/>
          <w:lang w:val="en-US"/>
        </w:rPr>
      </w:pPr>
      <w:r w:rsidRPr="00B32D1E">
        <w:rPr>
          <w:b/>
          <w:color w:val="FF0000"/>
          <w:sz w:val="28"/>
          <w:szCs w:val="28"/>
        </w:rPr>
        <w:t xml:space="preserve">от Протокол № </w:t>
      </w:r>
      <w:r w:rsidRPr="00B32D1E">
        <w:rPr>
          <w:b/>
          <w:color w:val="FF0000"/>
          <w:sz w:val="28"/>
          <w:szCs w:val="28"/>
          <w:lang w:val="ru-RU"/>
        </w:rPr>
        <w:t>4</w:t>
      </w:r>
      <w:r w:rsidRPr="00B32D1E">
        <w:rPr>
          <w:b/>
          <w:color w:val="FF0000"/>
          <w:sz w:val="28"/>
          <w:szCs w:val="28"/>
          <w:lang w:val="en-US"/>
        </w:rPr>
        <w:t>4</w:t>
      </w:r>
    </w:p>
    <w:p w:rsidR="00DB5258" w:rsidRPr="00B32D1E" w:rsidRDefault="00DB5258" w:rsidP="00DB5258">
      <w:pPr>
        <w:jc w:val="center"/>
        <w:rPr>
          <w:b/>
          <w:color w:val="FF0000"/>
          <w:sz w:val="28"/>
          <w:szCs w:val="28"/>
        </w:rPr>
      </w:pPr>
      <w:r w:rsidRPr="00B32D1E">
        <w:rPr>
          <w:b/>
          <w:sz w:val="28"/>
          <w:szCs w:val="28"/>
        </w:rPr>
        <w:t xml:space="preserve">от проведеното заседание на </w:t>
      </w:r>
      <w:r w:rsidRPr="00B32D1E">
        <w:rPr>
          <w:b/>
          <w:color w:val="FF0000"/>
          <w:sz w:val="28"/>
          <w:szCs w:val="28"/>
        </w:rPr>
        <w:t xml:space="preserve"> 2</w:t>
      </w:r>
      <w:r w:rsidRPr="00B32D1E">
        <w:rPr>
          <w:b/>
          <w:color w:val="FF0000"/>
          <w:sz w:val="28"/>
          <w:szCs w:val="28"/>
          <w:lang w:val="en-US"/>
        </w:rPr>
        <w:t>9</w:t>
      </w:r>
      <w:r w:rsidRPr="00B32D1E">
        <w:rPr>
          <w:b/>
          <w:color w:val="FF0000"/>
          <w:sz w:val="28"/>
          <w:szCs w:val="28"/>
        </w:rPr>
        <w:t>.0</w:t>
      </w:r>
      <w:r w:rsidRPr="00B32D1E">
        <w:rPr>
          <w:b/>
          <w:color w:val="FF0000"/>
          <w:sz w:val="28"/>
          <w:szCs w:val="28"/>
          <w:lang w:val="en-US"/>
        </w:rPr>
        <w:t>3</w:t>
      </w:r>
      <w:r w:rsidRPr="00B32D1E">
        <w:rPr>
          <w:b/>
          <w:color w:val="FF0000"/>
          <w:sz w:val="28"/>
          <w:szCs w:val="28"/>
        </w:rPr>
        <w:t>.2018г.</w:t>
      </w:r>
      <w:r w:rsidRPr="00B32D1E">
        <w:rPr>
          <w:b/>
          <w:color w:val="FF0000"/>
          <w:sz w:val="28"/>
          <w:szCs w:val="28"/>
        </w:rPr>
        <w:tab/>
      </w:r>
    </w:p>
    <w:p w:rsidR="00DB5258" w:rsidRPr="00B32D1E" w:rsidRDefault="00DB5258" w:rsidP="00DB5258">
      <w:pPr>
        <w:jc w:val="center"/>
        <w:rPr>
          <w:b/>
          <w:sz w:val="28"/>
          <w:szCs w:val="28"/>
        </w:rPr>
      </w:pPr>
      <w:r>
        <w:rPr>
          <w:b/>
          <w:sz w:val="28"/>
          <w:szCs w:val="28"/>
        </w:rPr>
        <w:t>по пета</w:t>
      </w:r>
      <w:r w:rsidRPr="00B32D1E">
        <w:rPr>
          <w:b/>
          <w:sz w:val="28"/>
          <w:szCs w:val="28"/>
        </w:rPr>
        <w:t xml:space="preserve">  точка  от дневния ред</w:t>
      </w:r>
    </w:p>
    <w:p w:rsidR="00DB5258" w:rsidRPr="00B32D1E" w:rsidRDefault="00DB5258" w:rsidP="00DB5258">
      <w:pPr>
        <w:tabs>
          <w:tab w:val="left" w:pos="5497"/>
        </w:tabs>
        <w:rPr>
          <w:b/>
          <w:sz w:val="28"/>
          <w:szCs w:val="28"/>
        </w:rPr>
      </w:pPr>
    </w:p>
    <w:p w:rsidR="00DB5258" w:rsidRPr="00B32D1E" w:rsidRDefault="00DB5258" w:rsidP="00DB5258">
      <w:pPr>
        <w:jc w:val="center"/>
        <w:rPr>
          <w:b/>
          <w:sz w:val="28"/>
          <w:szCs w:val="28"/>
        </w:rPr>
      </w:pPr>
      <w:r w:rsidRPr="00B32D1E">
        <w:rPr>
          <w:b/>
          <w:sz w:val="28"/>
          <w:szCs w:val="28"/>
        </w:rPr>
        <w:t>РЕШЕНИЕ</w:t>
      </w:r>
    </w:p>
    <w:p w:rsidR="00DB5258" w:rsidRPr="00B32D1E" w:rsidRDefault="00DB5258" w:rsidP="00DB5258">
      <w:pPr>
        <w:jc w:val="center"/>
        <w:rPr>
          <w:b/>
          <w:color w:val="FF0000"/>
          <w:sz w:val="28"/>
          <w:szCs w:val="28"/>
        </w:rPr>
      </w:pPr>
      <w:r>
        <w:rPr>
          <w:b/>
          <w:color w:val="FF0000"/>
          <w:sz w:val="28"/>
          <w:szCs w:val="28"/>
        </w:rPr>
        <w:t>№ 323</w:t>
      </w:r>
      <w:r w:rsidRPr="00B32D1E">
        <w:rPr>
          <w:b/>
          <w:color w:val="FF0000"/>
          <w:sz w:val="28"/>
          <w:szCs w:val="28"/>
          <w:lang w:val="ru-RU"/>
        </w:rPr>
        <w:t>/2</w:t>
      </w:r>
      <w:r w:rsidRPr="00B32D1E">
        <w:rPr>
          <w:b/>
          <w:color w:val="FF0000"/>
          <w:sz w:val="28"/>
          <w:szCs w:val="28"/>
          <w:lang w:val="en-US"/>
        </w:rPr>
        <w:t>9</w:t>
      </w:r>
      <w:r w:rsidRPr="00B32D1E">
        <w:rPr>
          <w:b/>
          <w:color w:val="FF0000"/>
          <w:sz w:val="28"/>
          <w:szCs w:val="28"/>
        </w:rPr>
        <w:t>.0</w:t>
      </w:r>
      <w:r w:rsidRPr="00B32D1E">
        <w:rPr>
          <w:b/>
          <w:color w:val="FF0000"/>
          <w:sz w:val="28"/>
          <w:szCs w:val="28"/>
          <w:lang w:val="en-US"/>
        </w:rPr>
        <w:t>3</w:t>
      </w:r>
      <w:r w:rsidRPr="00B32D1E">
        <w:rPr>
          <w:b/>
          <w:color w:val="FF0000"/>
          <w:sz w:val="28"/>
          <w:szCs w:val="28"/>
        </w:rPr>
        <w:t>.2018 г.</w:t>
      </w:r>
    </w:p>
    <w:p w:rsidR="00DB5258" w:rsidRPr="00B32D1E" w:rsidRDefault="00DB5258" w:rsidP="00DB5258">
      <w:pPr>
        <w:jc w:val="both"/>
        <w:rPr>
          <w:b/>
          <w:sz w:val="28"/>
          <w:szCs w:val="28"/>
        </w:rPr>
      </w:pPr>
    </w:p>
    <w:p w:rsidR="00DB5258" w:rsidRPr="006D0166" w:rsidRDefault="00DB5258" w:rsidP="00DB5258">
      <w:pPr>
        <w:ind w:firstLine="708"/>
        <w:jc w:val="both"/>
        <w:rPr>
          <w:sz w:val="28"/>
          <w:szCs w:val="28"/>
        </w:rPr>
      </w:pPr>
      <w:r w:rsidRPr="00B32D1E">
        <w:rPr>
          <w:b/>
          <w:bCs/>
          <w:sz w:val="28"/>
          <w:szCs w:val="28"/>
          <w:u w:val="single"/>
          <w:lang w:val="en-US"/>
        </w:rPr>
        <w:t>ОТНОСНО:</w:t>
      </w:r>
      <w:r w:rsidRPr="00B32D1E">
        <w:rPr>
          <w:sz w:val="28"/>
          <w:szCs w:val="28"/>
        </w:rPr>
        <w:t xml:space="preserve"> </w:t>
      </w:r>
      <w:r w:rsidRPr="006D0166">
        <w:rPr>
          <w:sz w:val="28"/>
          <w:szCs w:val="28"/>
        </w:rPr>
        <w:t>Годишен отчет за дейността за 2017 година на общинско търговско дружество "Пристанище-Никопол" ЕООД, гр. Никопол.</w:t>
      </w:r>
    </w:p>
    <w:p w:rsidR="00DB5258" w:rsidRDefault="00DB5258" w:rsidP="00DB5258">
      <w:pPr>
        <w:jc w:val="both"/>
        <w:rPr>
          <w:sz w:val="28"/>
          <w:szCs w:val="28"/>
        </w:rPr>
      </w:pPr>
    </w:p>
    <w:p w:rsidR="00DB5258" w:rsidRPr="004F0B02" w:rsidRDefault="00DB5258" w:rsidP="00DB5258">
      <w:pPr>
        <w:ind w:firstLine="708"/>
        <w:jc w:val="both"/>
        <w:rPr>
          <w:sz w:val="28"/>
          <w:szCs w:val="28"/>
        </w:rPr>
      </w:pPr>
      <w:r>
        <w:rPr>
          <w:sz w:val="28"/>
          <w:szCs w:val="28"/>
        </w:rPr>
        <w:t>Н</w:t>
      </w:r>
      <w:r w:rsidRPr="004F0B02">
        <w:rPr>
          <w:sz w:val="28"/>
          <w:szCs w:val="28"/>
        </w:rPr>
        <w:t>а основание чл. 21, ал.1, т.24  от ЗМСМА, във връзка с чл.  137, ал.1, т.3 от Търговския закон и чл. 2 ал.1, т.16 от Наредбата за упражняване правата на собственост на община Никопол върху общинската част от капитала на търговските дружества, граждански дружества и сдружения с нестопанска цел</w:t>
      </w:r>
      <w:r>
        <w:rPr>
          <w:sz w:val="28"/>
          <w:szCs w:val="28"/>
        </w:rPr>
        <w:t>, Общински съвет Никопол</w:t>
      </w:r>
    </w:p>
    <w:p w:rsidR="00DB5258" w:rsidRPr="004F0B02" w:rsidRDefault="00DB5258" w:rsidP="00DB5258">
      <w:pPr>
        <w:jc w:val="both"/>
        <w:rPr>
          <w:sz w:val="28"/>
          <w:szCs w:val="28"/>
        </w:rPr>
      </w:pPr>
    </w:p>
    <w:p w:rsidR="00DB5258" w:rsidRPr="00B32D1E" w:rsidRDefault="00DB5258" w:rsidP="00DB5258">
      <w:pPr>
        <w:jc w:val="center"/>
        <w:rPr>
          <w:b/>
          <w:sz w:val="28"/>
          <w:szCs w:val="28"/>
        </w:rPr>
      </w:pPr>
      <w:r w:rsidRPr="00B32D1E">
        <w:rPr>
          <w:b/>
          <w:sz w:val="28"/>
          <w:szCs w:val="28"/>
        </w:rPr>
        <w:t>Р Е Ш И:</w:t>
      </w:r>
    </w:p>
    <w:p w:rsidR="00DB5258" w:rsidRPr="00B32D1E" w:rsidRDefault="00DB5258" w:rsidP="00DB5258">
      <w:pPr>
        <w:rPr>
          <w:b/>
          <w:sz w:val="28"/>
          <w:szCs w:val="28"/>
        </w:rPr>
      </w:pPr>
    </w:p>
    <w:p w:rsidR="00DB5258" w:rsidRPr="00344665" w:rsidRDefault="00DB5258" w:rsidP="00DB5258">
      <w:pPr>
        <w:ind w:firstLine="708"/>
        <w:jc w:val="both"/>
        <w:rPr>
          <w:sz w:val="28"/>
          <w:szCs w:val="28"/>
        </w:rPr>
      </w:pPr>
      <w:r w:rsidRPr="00344665">
        <w:rPr>
          <w:sz w:val="28"/>
          <w:szCs w:val="28"/>
        </w:rPr>
        <w:t>1. Общински съвет - Никопол приема годишен финансов отчет за 2017 год. на общинско търговско дружество "Пристанище-Никопол"ЕООД, гр. Никопол, ЕИК200179982.</w:t>
      </w:r>
    </w:p>
    <w:p w:rsidR="00DB5258" w:rsidRPr="00344665" w:rsidRDefault="00DB5258" w:rsidP="00DB5258">
      <w:pPr>
        <w:jc w:val="both"/>
        <w:rPr>
          <w:sz w:val="28"/>
          <w:szCs w:val="28"/>
        </w:rPr>
      </w:pPr>
      <w:r w:rsidRPr="00344665">
        <w:rPr>
          <w:sz w:val="28"/>
          <w:szCs w:val="28"/>
        </w:rPr>
        <w:tab/>
        <w:t>2. Общински съвет - Никопол задължава управителя на общинско търговско дружество "Пристанище-Никопол" ЕООД, гр. Никопол, ЕИК200179982 да предложи варианти за стабилизиране на дружеството и подобряване на дейността му с конкретни мерки, който да бъдат представени за разглеждане и приемане на заседание на общинския съвет в срок до три месеца.</w:t>
      </w:r>
    </w:p>
    <w:p w:rsidR="00DB5258" w:rsidRPr="00344665" w:rsidRDefault="00DB5258" w:rsidP="00DB5258">
      <w:pPr>
        <w:jc w:val="both"/>
        <w:rPr>
          <w:sz w:val="28"/>
          <w:szCs w:val="28"/>
        </w:rPr>
      </w:pPr>
      <w:r w:rsidRPr="00344665">
        <w:rPr>
          <w:sz w:val="28"/>
          <w:szCs w:val="28"/>
        </w:rPr>
        <w:tab/>
        <w:t xml:space="preserve">3. Общински съвет - Никопол задължава управителя на общинско търговско дружество "Пристанище-Никопол" ЕООД,  гр. Никопол, ЕИК200179982 да </w:t>
      </w:r>
      <w:r w:rsidRPr="00344665">
        <w:rPr>
          <w:color w:val="000000"/>
          <w:sz w:val="28"/>
          <w:szCs w:val="28"/>
        </w:rPr>
        <w:t xml:space="preserve">представи за обявяване в търговския регистър </w:t>
      </w:r>
      <w:r w:rsidRPr="00344665">
        <w:rPr>
          <w:sz w:val="28"/>
          <w:szCs w:val="28"/>
        </w:rPr>
        <w:t xml:space="preserve">годишния финансов отчет. </w:t>
      </w:r>
    </w:p>
    <w:p w:rsidR="00DB5258" w:rsidRPr="00344665" w:rsidRDefault="00DB5258" w:rsidP="00DB5258">
      <w:pPr>
        <w:jc w:val="both"/>
        <w:rPr>
          <w:sz w:val="28"/>
          <w:szCs w:val="28"/>
        </w:rPr>
      </w:pPr>
    </w:p>
    <w:p w:rsidR="00DB5258" w:rsidRPr="00B32D1E" w:rsidRDefault="00DB5258" w:rsidP="00DB5258">
      <w:pPr>
        <w:rPr>
          <w:b/>
          <w:sz w:val="28"/>
          <w:szCs w:val="28"/>
        </w:rPr>
      </w:pPr>
    </w:p>
    <w:p w:rsidR="00DB5258" w:rsidRPr="00B32D1E" w:rsidRDefault="00DB5258" w:rsidP="00DB5258">
      <w:pPr>
        <w:jc w:val="both"/>
        <w:rPr>
          <w:b/>
          <w:sz w:val="28"/>
          <w:szCs w:val="28"/>
        </w:rPr>
      </w:pPr>
      <w:r w:rsidRPr="00B32D1E">
        <w:rPr>
          <w:b/>
          <w:sz w:val="28"/>
          <w:szCs w:val="28"/>
        </w:rPr>
        <w:t>КРАСИМИР ХАЛОВ -</w:t>
      </w:r>
    </w:p>
    <w:p w:rsidR="00DB5258" w:rsidRPr="00B32D1E" w:rsidRDefault="00DB5258" w:rsidP="00DB5258">
      <w:pPr>
        <w:rPr>
          <w:b/>
          <w:sz w:val="28"/>
          <w:szCs w:val="28"/>
        </w:rPr>
      </w:pPr>
      <w:r w:rsidRPr="00B32D1E">
        <w:rPr>
          <w:b/>
          <w:sz w:val="28"/>
          <w:szCs w:val="28"/>
        </w:rPr>
        <w:t xml:space="preserve">Председател на </w:t>
      </w:r>
    </w:p>
    <w:p w:rsidR="00DB5258" w:rsidRPr="00B32D1E" w:rsidRDefault="00DB5258" w:rsidP="00DB5258">
      <w:pPr>
        <w:rPr>
          <w:b/>
          <w:sz w:val="28"/>
          <w:szCs w:val="28"/>
        </w:rPr>
      </w:pPr>
      <w:r w:rsidRPr="00B32D1E">
        <w:rPr>
          <w:b/>
          <w:sz w:val="28"/>
          <w:szCs w:val="28"/>
        </w:rPr>
        <w:t>Общински съвет – Никопол</w:t>
      </w:r>
    </w:p>
    <w:p w:rsidR="00DB5258" w:rsidRDefault="00DB5258" w:rsidP="00DB5258"/>
    <w:p w:rsidR="00CD7A14" w:rsidRPr="00CD7A14" w:rsidRDefault="00CD7A14" w:rsidP="00CD7A14">
      <w:pPr>
        <w:keepNext/>
        <w:jc w:val="center"/>
        <w:outlineLvl w:val="7"/>
        <w:rPr>
          <w:b/>
          <w:sz w:val="28"/>
          <w:szCs w:val="28"/>
          <w:lang w:val="ru-RU"/>
        </w:rPr>
      </w:pPr>
      <w:r w:rsidRPr="00CD7A14">
        <w:rPr>
          <w:b/>
          <w:sz w:val="28"/>
          <w:szCs w:val="28"/>
        </w:rPr>
        <w:lastRenderedPageBreak/>
        <w:t>О Б Щ И Н С К И   С Ъ В Е Т  –  Н И К О П О Л</w:t>
      </w:r>
    </w:p>
    <w:p w:rsidR="00CD7A14" w:rsidRPr="00CD7A14" w:rsidRDefault="00CD7A14" w:rsidP="00CD7A14">
      <w:pPr>
        <w:rPr>
          <w:sz w:val="28"/>
          <w:szCs w:val="28"/>
        </w:rPr>
      </w:pPr>
      <w:r w:rsidRPr="00CD7A14">
        <w:rPr>
          <w:noProof/>
          <w:sz w:val="28"/>
          <w:szCs w:val="28"/>
        </w:rPr>
        <mc:AlternateContent>
          <mc:Choice Requires="wps">
            <w:drawing>
              <wp:anchor distT="0" distB="0" distL="114300" distR="114300" simplePos="0" relativeHeight="251669504" behindDoc="0" locked="0" layoutInCell="1" allowOverlap="1" wp14:anchorId="6B0564CE" wp14:editId="48F9185D">
                <wp:simplePos x="0" y="0"/>
                <wp:positionH relativeFrom="column">
                  <wp:posOffset>-127000</wp:posOffset>
                </wp:positionH>
                <wp:positionV relativeFrom="paragraph">
                  <wp:posOffset>109855</wp:posOffset>
                </wp:positionV>
                <wp:extent cx="6629400" cy="0"/>
                <wp:effectExtent l="10795" t="13970" r="8255" b="5080"/>
                <wp:wrapNone/>
                <wp:docPr id="6" name="Право съединение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"/>
            </w:pict>
          </mc:Fallback>
        </mc:AlternateContent>
      </w:r>
    </w:p>
    <w:p w:rsidR="00CD7A14" w:rsidRPr="00CD7A14" w:rsidRDefault="00CD7A14" w:rsidP="00CD7A14">
      <w:pPr>
        <w:jc w:val="both"/>
        <w:rPr>
          <w:sz w:val="28"/>
          <w:szCs w:val="28"/>
        </w:rPr>
      </w:pPr>
    </w:p>
    <w:p w:rsidR="00CD7A14" w:rsidRPr="00CD7A14" w:rsidRDefault="00CD7A14" w:rsidP="00CD7A14">
      <w:pPr>
        <w:jc w:val="both"/>
        <w:rPr>
          <w:sz w:val="28"/>
          <w:szCs w:val="28"/>
        </w:rPr>
      </w:pPr>
    </w:p>
    <w:p w:rsidR="00CD7A14" w:rsidRPr="00CD7A14" w:rsidRDefault="00CD7A14" w:rsidP="00CD7A14">
      <w:pPr>
        <w:jc w:val="center"/>
        <w:rPr>
          <w:b/>
          <w:sz w:val="28"/>
          <w:szCs w:val="28"/>
        </w:rPr>
      </w:pPr>
      <w:r w:rsidRPr="00CD7A14">
        <w:rPr>
          <w:b/>
          <w:sz w:val="28"/>
          <w:szCs w:val="28"/>
        </w:rPr>
        <w:t>ПРЕПИС-ИЗВЛЕЧЕНИЕ!</w:t>
      </w:r>
    </w:p>
    <w:p w:rsidR="00CD7A14" w:rsidRPr="00CD7A14" w:rsidRDefault="00CD7A14" w:rsidP="00CD7A14">
      <w:pPr>
        <w:rPr>
          <w:b/>
          <w:sz w:val="28"/>
          <w:szCs w:val="28"/>
        </w:rPr>
      </w:pPr>
    </w:p>
    <w:p w:rsidR="00CD7A14" w:rsidRPr="00CD7A14" w:rsidRDefault="00CD7A14" w:rsidP="00CD7A14">
      <w:pPr>
        <w:jc w:val="center"/>
        <w:rPr>
          <w:b/>
          <w:color w:val="FF0000"/>
          <w:sz w:val="28"/>
          <w:szCs w:val="28"/>
          <w:lang w:val="en-US"/>
        </w:rPr>
      </w:pPr>
      <w:r w:rsidRPr="00CD7A14">
        <w:rPr>
          <w:b/>
          <w:color w:val="FF0000"/>
          <w:sz w:val="28"/>
          <w:szCs w:val="28"/>
        </w:rPr>
        <w:t xml:space="preserve">от Протокол № </w:t>
      </w:r>
      <w:r w:rsidRPr="00CD7A14">
        <w:rPr>
          <w:b/>
          <w:color w:val="FF0000"/>
          <w:sz w:val="28"/>
          <w:szCs w:val="28"/>
          <w:lang w:val="ru-RU"/>
        </w:rPr>
        <w:t>4</w:t>
      </w:r>
      <w:r w:rsidRPr="00CD7A14">
        <w:rPr>
          <w:b/>
          <w:color w:val="FF0000"/>
          <w:sz w:val="28"/>
          <w:szCs w:val="28"/>
          <w:lang w:val="en-US"/>
        </w:rPr>
        <w:t>4</w:t>
      </w:r>
    </w:p>
    <w:p w:rsidR="00CD7A14" w:rsidRPr="00CD7A14" w:rsidRDefault="00CD7A14" w:rsidP="00CD7A14">
      <w:pPr>
        <w:jc w:val="center"/>
        <w:rPr>
          <w:b/>
          <w:color w:val="FF0000"/>
          <w:sz w:val="28"/>
          <w:szCs w:val="28"/>
        </w:rPr>
      </w:pPr>
      <w:r w:rsidRPr="00CD7A14">
        <w:rPr>
          <w:b/>
          <w:sz w:val="28"/>
          <w:szCs w:val="28"/>
        </w:rPr>
        <w:t xml:space="preserve">от проведеното заседание на </w:t>
      </w:r>
      <w:r w:rsidRPr="00CD7A14">
        <w:rPr>
          <w:b/>
          <w:color w:val="FF0000"/>
          <w:sz w:val="28"/>
          <w:szCs w:val="28"/>
        </w:rPr>
        <w:t xml:space="preserve"> 2</w:t>
      </w:r>
      <w:r w:rsidRPr="00CD7A14">
        <w:rPr>
          <w:b/>
          <w:color w:val="FF0000"/>
          <w:sz w:val="28"/>
          <w:szCs w:val="28"/>
          <w:lang w:val="en-US"/>
        </w:rPr>
        <w:t>9</w:t>
      </w:r>
      <w:r w:rsidRPr="00CD7A14">
        <w:rPr>
          <w:b/>
          <w:color w:val="FF0000"/>
          <w:sz w:val="28"/>
          <w:szCs w:val="28"/>
        </w:rPr>
        <w:t>.0</w:t>
      </w:r>
      <w:r w:rsidRPr="00CD7A14">
        <w:rPr>
          <w:b/>
          <w:color w:val="FF0000"/>
          <w:sz w:val="28"/>
          <w:szCs w:val="28"/>
          <w:lang w:val="en-US"/>
        </w:rPr>
        <w:t>3</w:t>
      </w:r>
      <w:r w:rsidRPr="00CD7A14">
        <w:rPr>
          <w:b/>
          <w:color w:val="FF0000"/>
          <w:sz w:val="28"/>
          <w:szCs w:val="28"/>
        </w:rPr>
        <w:t>.2018г.</w:t>
      </w:r>
      <w:r w:rsidRPr="00CD7A14">
        <w:rPr>
          <w:b/>
          <w:color w:val="FF0000"/>
          <w:sz w:val="28"/>
          <w:szCs w:val="28"/>
        </w:rPr>
        <w:tab/>
      </w:r>
    </w:p>
    <w:p w:rsidR="00CD7A14" w:rsidRPr="00CD7A14" w:rsidRDefault="00CD7A14" w:rsidP="00CD7A14">
      <w:pPr>
        <w:jc w:val="center"/>
        <w:rPr>
          <w:b/>
          <w:sz w:val="28"/>
          <w:szCs w:val="28"/>
        </w:rPr>
      </w:pPr>
      <w:r w:rsidRPr="00CD7A14">
        <w:rPr>
          <w:b/>
          <w:sz w:val="28"/>
          <w:szCs w:val="28"/>
        </w:rPr>
        <w:t>по шеста  точка  от дневния ред</w:t>
      </w:r>
    </w:p>
    <w:p w:rsidR="00CD7A14" w:rsidRPr="00CD7A14" w:rsidRDefault="00CD7A14" w:rsidP="00CD7A14">
      <w:pPr>
        <w:tabs>
          <w:tab w:val="left" w:pos="5497"/>
        </w:tabs>
        <w:rPr>
          <w:b/>
          <w:sz w:val="28"/>
          <w:szCs w:val="28"/>
        </w:rPr>
      </w:pPr>
    </w:p>
    <w:p w:rsidR="00CD7A14" w:rsidRPr="00CD7A14" w:rsidRDefault="00CD7A14" w:rsidP="00CD7A14">
      <w:pPr>
        <w:jc w:val="center"/>
        <w:rPr>
          <w:b/>
          <w:sz w:val="28"/>
          <w:szCs w:val="28"/>
        </w:rPr>
      </w:pPr>
      <w:r w:rsidRPr="00CD7A14">
        <w:rPr>
          <w:b/>
          <w:sz w:val="28"/>
          <w:szCs w:val="28"/>
        </w:rPr>
        <w:t>РЕШЕНИЕ</w:t>
      </w:r>
    </w:p>
    <w:p w:rsidR="00CD7A14" w:rsidRPr="00CD7A14" w:rsidRDefault="00CD7A14" w:rsidP="00CD7A14">
      <w:pPr>
        <w:jc w:val="center"/>
        <w:rPr>
          <w:b/>
          <w:color w:val="FF0000"/>
          <w:sz w:val="28"/>
          <w:szCs w:val="28"/>
        </w:rPr>
      </w:pPr>
      <w:r w:rsidRPr="00CD7A14">
        <w:rPr>
          <w:b/>
          <w:color w:val="FF0000"/>
          <w:sz w:val="28"/>
          <w:szCs w:val="28"/>
        </w:rPr>
        <w:t>№ 324</w:t>
      </w:r>
      <w:r w:rsidRPr="00CD7A14">
        <w:rPr>
          <w:b/>
          <w:color w:val="FF0000"/>
          <w:sz w:val="28"/>
          <w:szCs w:val="28"/>
          <w:lang w:val="ru-RU"/>
        </w:rPr>
        <w:t>/2</w:t>
      </w:r>
      <w:r w:rsidRPr="00CD7A14">
        <w:rPr>
          <w:b/>
          <w:color w:val="FF0000"/>
          <w:sz w:val="28"/>
          <w:szCs w:val="28"/>
          <w:lang w:val="en-US"/>
        </w:rPr>
        <w:t>9</w:t>
      </w:r>
      <w:r w:rsidRPr="00CD7A14">
        <w:rPr>
          <w:b/>
          <w:color w:val="FF0000"/>
          <w:sz w:val="28"/>
          <w:szCs w:val="28"/>
        </w:rPr>
        <w:t>.0</w:t>
      </w:r>
      <w:r w:rsidRPr="00CD7A14">
        <w:rPr>
          <w:b/>
          <w:color w:val="FF0000"/>
          <w:sz w:val="28"/>
          <w:szCs w:val="28"/>
          <w:lang w:val="en-US"/>
        </w:rPr>
        <w:t>3</w:t>
      </w:r>
      <w:r w:rsidRPr="00CD7A14">
        <w:rPr>
          <w:b/>
          <w:color w:val="FF0000"/>
          <w:sz w:val="28"/>
          <w:szCs w:val="28"/>
        </w:rPr>
        <w:t>.2018 г.</w:t>
      </w:r>
    </w:p>
    <w:p w:rsidR="00CD7A14" w:rsidRPr="00CD7A14" w:rsidRDefault="00CD7A14" w:rsidP="00CD7A14">
      <w:pPr>
        <w:jc w:val="both"/>
        <w:rPr>
          <w:b/>
          <w:sz w:val="28"/>
          <w:szCs w:val="28"/>
        </w:rPr>
      </w:pPr>
    </w:p>
    <w:p w:rsidR="00CD7A14" w:rsidRPr="00CD7A14" w:rsidRDefault="00CD7A14" w:rsidP="00CD7A14">
      <w:pPr>
        <w:keepNext/>
        <w:keepLines/>
        <w:spacing w:before="200"/>
        <w:ind w:firstLine="708"/>
        <w:jc w:val="both"/>
        <w:outlineLvl w:val="6"/>
        <w:rPr>
          <w:b/>
          <w:bCs/>
          <w:sz w:val="28"/>
          <w:szCs w:val="28"/>
          <w:lang w:eastAsia="en-US"/>
        </w:rPr>
      </w:pPr>
      <w:r w:rsidRPr="00CD7A14">
        <w:rPr>
          <w:rFonts w:eastAsiaTheme="majorEastAsia"/>
          <w:b/>
          <w:bCs/>
          <w:iCs/>
          <w:color w:val="404040" w:themeColor="text1" w:themeTint="BF"/>
          <w:sz w:val="28"/>
          <w:szCs w:val="28"/>
          <w:u w:val="single"/>
          <w:lang w:val="en-US"/>
        </w:rPr>
        <w:t>ОТНОСНО:</w:t>
      </w:r>
      <w:r w:rsidRPr="00CD7A14">
        <w:rPr>
          <w:rFonts w:eastAsiaTheme="majorEastAsia"/>
          <w:iCs/>
          <w:color w:val="404040" w:themeColor="text1" w:themeTint="BF"/>
          <w:sz w:val="28"/>
          <w:szCs w:val="28"/>
        </w:rPr>
        <w:t xml:space="preserve"> </w:t>
      </w:r>
      <w:r w:rsidRPr="00CD7A14">
        <w:rPr>
          <w:sz w:val="28"/>
          <w:szCs w:val="28"/>
          <w:lang w:eastAsia="en-US"/>
        </w:rPr>
        <w:t>Приемане на годишен отчет за изпълнение на Програмата за опазване на околната среда на Община Никопол за 2017 година.</w:t>
      </w:r>
    </w:p>
    <w:p w:rsidR="00CD7A14" w:rsidRPr="00CD7A14" w:rsidRDefault="00CD7A14" w:rsidP="00CD7A14">
      <w:pPr>
        <w:jc w:val="both"/>
        <w:rPr>
          <w:b/>
          <w:sz w:val="28"/>
          <w:szCs w:val="28"/>
          <w:lang w:val="en-US"/>
        </w:rPr>
      </w:pPr>
    </w:p>
    <w:p w:rsidR="00CD7A14" w:rsidRPr="00CD7A14" w:rsidRDefault="00CD7A14" w:rsidP="00CD7A14">
      <w:pPr>
        <w:ind w:firstLine="708"/>
        <w:jc w:val="both"/>
        <w:rPr>
          <w:sz w:val="28"/>
          <w:szCs w:val="28"/>
        </w:rPr>
      </w:pPr>
      <w:r w:rsidRPr="00CD7A14">
        <w:rPr>
          <w:sz w:val="28"/>
          <w:szCs w:val="28"/>
        </w:rPr>
        <w:t>На основание чл. 21, ал.1,  т.24  от ЗМСМА, във връзка с чл. 79, ал. 4 и ал.5 от Закона за опазване на околната среда /ЗООС/, чл. 27, ал.2 от Закона за чистотата на атмосферния въздух /ЗЧАВ/ и чл. 52, ал. 2, ал.8 и ал.9 от Закона за управление на отпадъците /ЗУО/ и във връзка с изпълнение на решение № 71 и 72 от 27.04.2016 година и №262 от 26.10.2017 година, Общински съвет - Никопол</w:t>
      </w:r>
    </w:p>
    <w:p w:rsidR="00CD7A14" w:rsidRPr="00CD7A14" w:rsidRDefault="00CD7A14" w:rsidP="00CD7A14">
      <w:pPr>
        <w:jc w:val="both"/>
        <w:rPr>
          <w:sz w:val="28"/>
          <w:szCs w:val="28"/>
        </w:rPr>
      </w:pPr>
    </w:p>
    <w:p w:rsidR="00CD7A14" w:rsidRPr="00CD7A14" w:rsidRDefault="00CD7A14" w:rsidP="00CD7A14">
      <w:pPr>
        <w:jc w:val="center"/>
        <w:rPr>
          <w:b/>
          <w:sz w:val="28"/>
          <w:szCs w:val="28"/>
        </w:rPr>
      </w:pPr>
      <w:r w:rsidRPr="00CD7A14">
        <w:rPr>
          <w:b/>
          <w:sz w:val="28"/>
          <w:szCs w:val="28"/>
        </w:rPr>
        <w:t>Р Е Ш И:</w:t>
      </w:r>
    </w:p>
    <w:p w:rsidR="00CD7A14" w:rsidRPr="00CD7A14" w:rsidRDefault="00CD7A14" w:rsidP="00CD7A14">
      <w:pPr>
        <w:rPr>
          <w:b/>
          <w:sz w:val="28"/>
          <w:szCs w:val="28"/>
        </w:rPr>
      </w:pPr>
    </w:p>
    <w:p w:rsidR="00CD7A14" w:rsidRPr="00CD7A14" w:rsidRDefault="00CD7A14" w:rsidP="00CD7A14">
      <w:pPr>
        <w:ind w:firstLine="708"/>
        <w:jc w:val="both"/>
        <w:rPr>
          <w:sz w:val="28"/>
          <w:szCs w:val="28"/>
        </w:rPr>
      </w:pPr>
      <w:r w:rsidRPr="00CD7A14">
        <w:rPr>
          <w:sz w:val="28"/>
          <w:szCs w:val="28"/>
        </w:rPr>
        <w:t xml:space="preserve">1. Приема годишен отчет за 2017 година за изпълнение на мерките и дейностите в Програмата за опазване на околната среда на Община Никопол,  Програмата за управление на отпадъците, Програма за намаляване нивата на замърсителите и достигане на нормите на фини прахови частици в гр. Никопол, които са неразделна част  Програмата за опазване на околната среда. </w:t>
      </w:r>
    </w:p>
    <w:p w:rsidR="00CD7A14" w:rsidRPr="00CD7A14" w:rsidRDefault="00CD7A14" w:rsidP="00CD7A14">
      <w:pPr>
        <w:ind w:firstLine="708"/>
        <w:jc w:val="both"/>
        <w:rPr>
          <w:sz w:val="28"/>
          <w:szCs w:val="28"/>
        </w:rPr>
      </w:pPr>
    </w:p>
    <w:p w:rsidR="00CD7A14" w:rsidRPr="00CD7A14" w:rsidRDefault="00CD7A14" w:rsidP="00CD7A14">
      <w:pPr>
        <w:rPr>
          <w:b/>
          <w:sz w:val="28"/>
          <w:szCs w:val="28"/>
        </w:rPr>
      </w:pPr>
    </w:p>
    <w:p w:rsidR="00CD7A14" w:rsidRPr="00CD7A14" w:rsidRDefault="00CD7A14" w:rsidP="00CD7A14">
      <w:pPr>
        <w:rPr>
          <w:b/>
          <w:sz w:val="28"/>
          <w:szCs w:val="28"/>
        </w:rPr>
      </w:pPr>
    </w:p>
    <w:p w:rsidR="00CD7A14" w:rsidRPr="00CD7A14" w:rsidRDefault="00CD7A14" w:rsidP="00CD7A14">
      <w:pPr>
        <w:rPr>
          <w:b/>
          <w:sz w:val="28"/>
          <w:szCs w:val="28"/>
        </w:rPr>
      </w:pPr>
    </w:p>
    <w:p w:rsidR="00CD7A14" w:rsidRPr="00CD7A14" w:rsidRDefault="00CD7A14" w:rsidP="00CD7A14">
      <w:pPr>
        <w:jc w:val="both"/>
        <w:rPr>
          <w:b/>
          <w:sz w:val="28"/>
          <w:szCs w:val="28"/>
        </w:rPr>
      </w:pPr>
      <w:r w:rsidRPr="00CD7A14">
        <w:rPr>
          <w:b/>
          <w:sz w:val="28"/>
          <w:szCs w:val="28"/>
        </w:rPr>
        <w:t>КРАСИМИР ХАЛОВ -</w:t>
      </w:r>
    </w:p>
    <w:p w:rsidR="00CD7A14" w:rsidRPr="00CD7A14" w:rsidRDefault="00CD7A14" w:rsidP="00CD7A14">
      <w:pPr>
        <w:rPr>
          <w:b/>
          <w:sz w:val="28"/>
          <w:szCs w:val="28"/>
        </w:rPr>
      </w:pPr>
      <w:r w:rsidRPr="00CD7A14">
        <w:rPr>
          <w:b/>
          <w:sz w:val="28"/>
          <w:szCs w:val="28"/>
        </w:rPr>
        <w:t xml:space="preserve">Председател на </w:t>
      </w:r>
    </w:p>
    <w:p w:rsidR="00CD7A14" w:rsidRPr="00CD7A14" w:rsidRDefault="00CD7A14" w:rsidP="00CD7A14">
      <w:pPr>
        <w:rPr>
          <w:b/>
          <w:sz w:val="28"/>
          <w:szCs w:val="28"/>
        </w:rPr>
      </w:pPr>
      <w:r w:rsidRPr="00CD7A14">
        <w:rPr>
          <w:b/>
          <w:sz w:val="28"/>
          <w:szCs w:val="28"/>
        </w:rPr>
        <w:t>Общински съвет – Никопол</w:t>
      </w:r>
    </w:p>
    <w:p w:rsidR="00CD7A14" w:rsidRPr="00CD7A14" w:rsidRDefault="00CD7A14" w:rsidP="00CD7A14"/>
    <w:p w:rsidR="00CD7A14" w:rsidRPr="00CD7A14" w:rsidRDefault="00CD7A14" w:rsidP="00CD7A14"/>
    <w:p w:rsidR="00CD7A14" w:rsidRPr="00CD7A14" w:rsidRDefault="00CD7A14" w:rsidP="00CD7A14"/>
    <w:p w:rsidR="00CD7A14" w:rsidRPr="00CD7A14" w:rsidRDefault="00CD7A14" w:rsidP="00CD7A14"/>
    <w:p w:rsidR="00347E5B" w:rsidRPr="00347E5B" w:rsidRDefault="00347E5B" w:rsidP="00347E5B">
      <w:pPr>
        <w:keepNext/>
        <w:jc w:val="center"/>
        <w:outlineLvl w:val="7"/>
        <w:rPr>
          <w:b/>
          <w:sz w:val="28"/>
          <w:szCs w:val="28"/>
          <w:lang w:val="ru-RU"/>
        </w:rPr>
      </w:pPr>
      <w:r w:rsidRPr="00347E5B">
        <w:rPr>
          <w:b/>
          <w:sz w:val="28"/>
          <w:szCs w:val="28"/>
        </w:rPr>
        <w:lastRenderedPageBreak/>
        <w:t>О Б Щ И Н С К И   С Ъ В Е Т  –  Н И К О П О Л</w:t>
      </w:r>
    </w:p>
    <w:p w:rsidR="00347E5B" w:rsidRPr="00347E5B" w:rsidRDefault="00347E5B" w:rsidP="00347E5B">
      <w:pPr>
        <w:rPr>
          <w:sz w:val="28"/>
          <w:szCs w:val="28"/>
        </w:rPr>
      </w:pPr>
      <w:r w:rsidRPr="00347E5B">
        <w:rPr>
          <w:noProof/>
          <w:sz w:val="28"/>
          <w:szCs w:val="28"/>
        </w:rPr>
        <mc:AlternateContent>
          <mc:Choice Requires="wps">
            <w:drawing>
              <wp:anchor distT="0" distB="0" distL="114300" distR="114300" simplePos="0" relativeHeight="251671552" behindDoc="0" locked="0" layoutInCell="1" allowOverlap="1" wp14:anchorId="76DE1157" wp14:editId="404C4040">
                <wp:simplePos x="0" y="0"/>
                <wp:positionH relativeFrom="column">
                  <wp:posOffset>-127000</wp:posOffset>
                </wp:positionH>
                <wp:positionV relativeFrom="paragraph">
                  <wp:posOffset>109855</wp:posOffset>
                </wp:positionV>
                <wp:extent cx="6629400" cy="0"/>
                <wp:effectExtent l="10795" t="13970" r="8255" b="5080"/>
                <wp:wrapNone/>
                <wp:docPr id="7" name="Право съединение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"/>
            </w:pict>
          </mc:Fallback>
        </mc:AlternateContent>
      </w:r>
    </w:p>
    <w:p w:rsidR="00347E5B" w:rsidRPr="00347E5B" w:rsidRDefault="00347E5B" w:rsidP="00347E5B">
      <w:pPr>
        <w:jc w:val="both"/>
        <w:rPr>
          <w:sz w:val="28"/>
          <w:szCs w:val="28"/>
        </w:rPr>
      </w:pPr>
    </w:p>
    <w:p w:rsidR="00347E5B" w:rsidRPr="00347E5B" w:rsidRDefault="00347E5B" w:rsidP="00347E5B">
      <w:pPr>
        <w:jc w:val="both"/>
        <w:rPr>
          <w:sz w:val="28"/>
          <w:szCs w:val="28"/>
        </w:rPr>
      </w:pPr>
    </w:p>
    <w:p w:rsidR="00347E5B" w:rsidRPr="00347E5B" w:rsidRDefault="00347E5B" w:rsidP="00347E5B">
      <w:pPr>
        <w:jc w:val="both"/>
        <w:rPr>
          <w:sz w:val="28"/>
          <w:szCs w:val="28"/>
        </w:rPr>
      </w:pPr>
    </w:p>
    <w:p w:rsidR="00347E5B" w:rsidRPr="00347E5B" w:rsidRDefault="00347E5B" w:rsidP="00347E5B">
      <w:pPr>
        <w:jc w:val="both"/>
        <w:rPr>
          <w:sz w:val="28"/>
          <w:szCs w:val="28"/>
        </w:rPr>
      </w:pPr>
    </w:p>
    <w:p w:rsidR="00347E5B" w:rsidRPr="00347E5B" w:rsidRDefault="00347E5B" w:rsidP="00347E5B">
      <w:pPr>
        <w:jc w:val="center"/>
        <w:rPr>
          <w:b/>
          <w:sz w:val="28"/>
          <w:szCs w:val="28"/>
        </w:rPr>
      </w:pPr>
      <w:r w:rsidRPr="00347E5B">
        <w:rPr>
          <w:b/>
          <w:sz w:val="28"/>
          <w:szCs w:val="28"/>
        </w:rPr>
        <w:t>ПРЕПИС-ИЗВЛЕЧЕНИЕ!</w:t>
      </w:r>
    </w:p>
    <w:p w:rsidR="00347E5B" w:rsidRPr="00347E5B" w:rsidRDefault="00347E5B" w:rsidP="00347E5B">
      <w:pPr>
        <w:rPr>
          <w:b/>
          <w:sz w:val="28"/>
          <w:szCs w:val="28"/>
        </w:rPr>
      </w:pPr>
    </w:p>
    <w:p w:rsidR="00347E5B" w:rsidRPr="00347E5B" w:rsidRDefault="00347E5B" w:rsidP="00347E5B">
      <w:pPr>
        <w:jc w:val="center"/>
        <w:rPr>
          <w:b/>
          <w:color w:val="FF0000"/>
          <w:sz w:val="28"/>
          <w:szCs w:val="28"/>
          <w:lang w:val="en-US"/>
        </w:rPr>
      </w:pPr>
      <w:r w:rsidRPr="00347E5B">
        <w:rPr>
          <w:b/>
          <w:color w:val="FF0000"/>
          <w:sz w:val="28"/>
          <w:szCs w:val="28"/>
        </w:rPr>
        <w:t xml:space="preserve">от Протокол № </w:t>
      </w:r>
      <w:r w:rsidRPr="00347E5B">
        <w:rPr>
          <w:b/>
          <w:color w:val="FF0000"/>
          <w:sz w:val="28"/>
          <w:szCs w:val="28"/>
          <w:lang w:val="ru-RU"/>
        </w:rPr>
        <w:t>4</w:t>
      </w:r>
      <w:r w:rsidRPr="00347E5B">
        <w:rPr>
          <w:b/>
          <w:color w:val="FF0000"/>
          <w:sz w:val="28"/>
          <w:szCs w:val="28"/>
          <w:lang w:val="en-US"/>
        </w:rPr>
        <w:t>4</w:t>
      </w:r>
    </w:p>
    <w:p w:rsidR="00347E5B" w:rsidRPr="00347E5B" w:rsidRDefault="00347E5B" w:rsidP="00347E5B">
      <w:pPr>
        <w:jc w:val="center"/>
        <w:rPr>
          <w:b/>
          <w:color w:val="FF0000"/>
          <w:sz w:val="28"/>
          <w:szCs w:val="28"/>
        </w:rPr>
      </w:pPr>
      <w:r w:rsidRPr="00347E5B">
        <w:rPr>
          <w:b/>
          <w:sz w:val="28"/>
          <w:szCs w:val="28"/>
        </w:rPr>
        <w:t xml:space="preserve">от проведеното заседание на </w:t>
      </w:r>
      <w:r w:rsidRPr="00347E5B">
        <w:rPr>
          <w:b/>
          <w:color w:val="FF0000"/>
          <w:sz w:val="28"/>
          <w:szCs w:val="28"/>
        </w:rPr>
        <w:t xml:space="preserve"> 2</w:t>
      </w:r>
      <w:r w:rsidRPr="00347E5B">
        <w:rPr>
          <w:b/>
          <w:color w:val="FF0000"/>
          <w:sz w:val="28"/>
          <w:szCs w:val="28"/>
          <w:lang w:val="en-US"/>
        </w:rPr>
        <w:t>9</w:t>
      </w:r>
      <w:r w:rsidRPr="00347E5B">
        <w:rPr>
          <w:b/>
          <w:color w:val="FF0000"/>
          <w:sz w:val="28"/>
          <w:szCs w:val="28"/>
        </w:rPr>
        <w:t>.0</w:t>
      </w:r>
      <w:r w:rsidRPr="00347E5B">
        <w:rPr>
          <w:b/>
          <w:color w:val="FF0000"/>
          <w:sz w:val="28"/>
          <w:szCs w:val="28"/>
          <w:lang w:val="en-US"/>
        </w:rPr>
        <w:t>3</w:t>
      </w:r>
      <w:r w:rsidRPr="00347E5B">
        <w:rPr>
          <w:b/>
          <w:color w:val="FF0000"/>
          <w:sz w:val="28"/>
          <w:szCs w:val="28"/>
        </w:rPr>
        <w:t>.2018г.</w:t>
      </w:r>
      <w:r w:rsidRPr="00347E5B">
        <w:rPr>
          <w:b/>
          <w:color w:val="FF0000"/>
          <w:sz w:val="28"/>
          <w:szCs w:val="28"/>
        </w:rPr>
        <w:tab/>
      </w:r>
    </w:p>
    <w:p w:rsidR="00347E5B" w:rsidRPr="00347E5B" w:rsidRDefault="00347E5B" w:rsidP="00347E5B">
      <w:pPr>
        <w:jc w:val="center"/>
        <w:rPr>
          <w:b/>
          <w:sz w:val="28"/>
          <w:szCs w:val="28"/>
        </w:rPr>
      </w:pPr>
      <w:r w:rsidRPr="00347E5B">
        <w:rPr>
          <w:b/>
          <w:sz w:val="28"/>
          <w:szCs w:val="28"/>
        </w:rPr>
        <w:t>по седма  точка  от дневния ред</w:t>
      </w:r>
    </w:p>
    <w:p w:rsidR="00347E5B" w:rsidRPr="00347E5B" w:rsidRDefault="00347E5B" w:rsidP="00347E5B">
      <w:pPr>
        <w:tabs>
          <w:tab w:val="left" w:pos="5497"/>
        </w:tabs>
        <w:rPr>
          <w:b/>
          <w:sz w:val="28"/>
          <w:szCs w:val="28"/>
        </w:rPr>
      </w:pPr>
    </w:p>
    <w:p w:rsidR="00347E5B" w:rsidRPr="00347E5B" w:rsidRDefault="00347E5B" w:rsidP="00347E5B">
      <w:pPr>
        <w:jc w:val="center"/>
        <w:rPr>
          <w:b/>
          <w:sz w:val="28"/>
          <w:szCs w:val="28"/>
        </w:rPr>
      </w:pPr>
      <w:r w:rsidRPr="00347E5B">
        <w:rPr>
          <w:b/>
          <w:sz w:val="28"/>
          <w:szCs w:val="28"/>
        </w:rPr>
        <w:t>РЕШЕНИЕ</w:t>
      </w:r>
    </w:p>
    <w:p w:rsidR="00347E5B" w:rsidRPr="00347E5B" w:rsidRDefault="00347E5B" w:rsidP="00347E5B">
      <w:pPr>
        <w:jc w:val="center"/>
        <w:rPr>
          <w:b/>
          <w:color w:val="FF0000"/>
          <w:sz w:val="28"/>
          <w:szCs w:val="28"/>
        </w:rPr>
      </w:pPr>
      <w:r w:rsidRPr="00347E5B">
        <w:rPr>
          <w:b/>
          <w:color w:val="FF0000"/>
          <w:sz w:val="28"/>
          <w:szCs w:val="28"/>
        </w:rPr>
        <w:t>№ 325</w:t>
      </w:r>
      <w:r w:rsidRPr="00347E5B">
        <w:rPr>
          <w:b/>
          <w:color w:val="FF0000"/>
          <w:sz w:val="28"/>
          <w:szCs w:val="28"/>
          <w:lang w:val="ru-RU"/>
        </w:rPr>
        <w:t>/2</w:t>
      </w:r>
      <w:r w:rsidRPr="00347E5B">
        <w:rPr>
          <w:b/>
          <w:color w:val="FF0000"/>
          <w:sz w:val="28"/>
          <w:szCs w:val="28"/>
          <w:lang w:val="en-US"/>
        </w:rPr>
        <w:t>9</w:t>
      </w:r>
      <w:r w:rsidRPr="00347E5B">
        <w:rPr>
          <w:b/>
          <w:color w:val="FF0000"/>
          <w:sz w:val="28"/>
          <w:szCs w:val="28"/>
        </w:rPr>
        <w:t>.0</w:t>
      </w:r>
      <w:r w:rsidRPr="00347E5B">
        <w:rPr>
          <w:b/>
          <w:color w:val="FF0000"/>
          <w:sz w:val="28"/>
          <w:szCs w:val="28"/>
          <w:lang w:val="en-US"/>
        </w:rPr>
        <w:t>3</w:t>
      </w:r>
      <w:r w:rsidRPr="00347E5B">
        <w:rPr>
          <w:b/>
          <w:color w:val="FF0000"/>
          <w:sz w:val="28"/>
          <w:szCs w:val="28"/>
        </w:rPr>
        <w:t>.2018 г.</w:t>
      </w:r>
    </w:p>
    <w:p w:rsidR="00347E5B" w:rsidRPr="00347E5B" w:rsidRDefault="00347E5B" w:rsidP="00347E5B">
      <w:pPr>
        <w:jc w:val="both"/>
        <w:rPr>
          <w:b/>
          <w:sz w:val="28"/>
          <w:szCs w:val="28"/>
        </w:rPr>
      </w:pPr>
    </w:p>
    <w:p w:rsidR="00347E5B" w:rsidRPr="00347E5B" w:rsidRDefault="00347E5B" w:rsidP="00347E5B">
      <w:pPr>
        <w:keepNext/>
        <w:ind w:firstLine="708"/>
        <w:jc w:val="both"/>
        <w:outlineLvl w:val="3"/>
        <w:rPr>
          <w:bCs/>
          <w:sz w:val="28"/>
          <w:szCs w:val="28"/>
        </w:rPr>
      </w:pPr>
      <w:r w:rsidRPr="00347E5B">
        <w:rPr>
          <w:rFonts w:eastAsiaTheme="majorEastAsia"/>
          <w:b/>
          <w:bCs/>
          <w:iCs/>
          <w:color w:val="404040" w:themeColor="text1" w:themeTint="BF"/>
          <w:sz w:val="28"/>
          <w:szCs w:val="28"/>
          <w:u w:val="single"/>
          <w:lang w:val="en-US"/>
        </w:rPr>
        <w:t>ОТНОСНО:</w:t>
      </w:r>
      <w:r w:rsidRPr="00347E5B">
        <w:rPr>
          <w:rFonts w:eastAsiaTheme="majorEastAsia"/>
          <w:iCs/>
          <w:color w:val="404040" w:themeColor="text1" w:themeTint="BF"/>
          <w:sz w:val="28"/>
          <w:szCs w:val="28"/>
        </w:rPr>
        <w:t xml:space="preserve"> </w:t>
      </w:r>
      <w:r w:rsidRPr="00347E5B">
        <w:rPr>
          <w:bCs/>
          <w:sz w:val="28"/>
          <w:szCs w:val="28"/>
        </w:rPr>
        <w:t>Приемане на Годишен доклад за 2017 година за наблюдението и изпълнението на Общински План за развитие /ОПР/ 2014-2020г..</w:t>
      </w:r>
    </w:p>
    <w:p w:rsidR="00347E5B" w:rsidRPr="00347E5B" w:rsidRDefault="00347E5B" w:rsidP="00347E5B">
      <w:pPr>
        <w:keepNext/>
        <w:ind w:firstLine="708"/>
        <w:jc w:val="both"/>
        <w:outlineLvl w:val="3"/>
        <w:rPr>
          <w:bCs/>
          <w:sz w:val="28"/>
          <w:szCs w:val="28"/>
        </w:rPr>
      </w:pPr>
    </w:p>
    <w:p w:rsidR="00347E5B" w:rsidRPr="00347E5B" w:rsidRDefault="00347E5B" w:rsidP="00347E5B">
      <w:pPr>
        <w:keepNext/>
        <w:ind w:firstLine="708"/>
        <w:jc w:val="both"/>
        <w:outlineLvl w:val="3"/>
        <w:rPr>
          <w:bCs/>
          <w:sz w:val="28"/>
          <w:szCs w:val="28"/>
        </w:rPr>
      </w:pPr>
      <w:r w:rsidRPr="00347E5B">
        <w:rPr>
          <w:bCs/>
          <w:sz w:val="28"/>
          <w:szCs w:val="28"/>
        </w:rPr>
        <w:t xml:space="preserve">На  основание чл.21, ал.11, т.24 от ЗМСМА, чл.23, чл.24, т.4 от Закона за  регионалното развитие, Общински съвет – Никопол </w:t>
      </w:r>
    </w:p>
    <w:p w:rsidR="00347E5B" w:rsidRPr="00347E5B" w:rsidRDefault="00347E5B" w:rsidP="00347E5B">
      <w:pPr>
        <w:jc w:val="both"/>
        <w:rPr>
          <w:sz w:val="28"/>
          <w:szCs w:val="28"/>
        </w:rPr>
      </w:pPr>
    </w:p>
    <w:p w:rsidR="00347E5B" w:rsidRPr="00347E5B" w:rsidRDefault="00347E5B" w:rsidP="00347E5B">
      <w:pPr>
        <w:jc w:val="center"/>
        <w:rPr>
          <w:b/>
          <w:sz w:val="28"/>
          <w:szCs w:val="28"/>
        </w:rPr>
      </w:pPr>
      <w:r w:rsidRPr="00347E5B">
        <w:rPr>
          <w:b/>
          <w:sz w:val="28"/>
          <w:szCs w:val="28"/>
        </w:rPr>
        <w:t>Р Е Ш И:</w:t>
      </w:r>
    </w:p>
    <w:p w:rsidR="00347E5B" w:rsidRPr="00347E5B" w:rsidRDefault="00347E5B" w:rsidP="00347E5B">
      <w:pPr>
        <w:rPr>
          <w:b/>
          <w:sz w:val="28"/>
          <w:szCs w:val="28"/>
        </w:rPr>
      </w:pPr>
    </w:p>
    <w:p w:rsidR="00347E5B" w:rsidRPr="00347E5B" w:rsidRDefault="00347E5B" w:rsidP="00347E5B">
      <w:pPr>
        <w:rPr>
          <w:sz w:val="28"/>
          <w:szCs w:val="28"/>
        </w:rPr>
      </w:pPr>
      <w:r w:rsidRPr="00347E5B">
        <w:rPr>
          <w:b/>
          <w:sz w:val="28"/>
          <w:szCs w:val="28"/>
        </w:rPr>
        <w:tab/>
      </w:r>
      <w:r w:rsidRPr="00347E5B">
        <w:rPr>
          <w:sz w:val="28"/>
          <w:szCs w:val="28"/>
        </w:rPr>
        <w:t>1.Приема Годишен доклад за 2017г. за наблюдението и изпълнението на Общинския план за развитие 2014-2020г., съгласно приложението.</w:t>
      </w:r>
    </w:p>
    <w:p w:rsidR="00347E5B" w:rsidRPr="00347E5B" w:rsidRDefault="00347E5B" w:rsidP="00347E5B">
      <w:pPr>
        <w:rPr>
          <w:sz w:val="28"/>
          <w:szCs w:val="28"/>
        </w:rPr>
      </w:pPr>
    </w:p>
    <w:p w:rsidR="00347E5B" w:rsidRPr="00347E5B" w:rsidRDefault="00347E5B" w:rsidP="00347E5B">
      <w:pPr>
        <w:rPr>
          <w:sz w:val="28"/>
          <w:szCs w:val="28"/>
        </w:rPr>
      </w:pPr>
      <w:r w:rsidRPr="00347E5B">
        <w:rPr>
          <w:sz w:val="28"/>
          <w:szCs w:val="28"/>
        </w:rPr>
        <w:tab/>
        <w:t>2.Възлага на Кмета на общината да публикува годишния доклад за 2017 година на Общинския план за развитие 2014-2020г. на интернет страницата на общината.</w:t>
      </w:r>
    </w:p>
    <w:p w:rsidR="00347E5B" w:rsidRPr="00347E5B" w:rsidRDefault="00347E5B" w:rsidP="00347E5B">
      <w:pPr>
        <w:rPr>
          <w:b/>
          <w:sz w:val="28"/>
          <w:szCs w:val="28"/>
        </w:rPr>
      </w:pPr>
    </w:p>
    <w:p w:rsidR="00347E5B" w:rsidRPr="00347E5B" w:rsidRDefault="00347E5B" w:rsidP="00347E5B">
      <w:pPr>
        <w:rPr>
          <w:b/>
          <w:sz w:val="28"/>
          <w:szCs w:val="28"/>
        </w:rPr>
      </w:pPr>
    </w:p>
    <w:p w:rsidR="00347E5B" w:rsidRPr="00347E5B" w:rsidRDefault="00347E5B" w:rsidP="00347E5B">
      <w:pPr>
        <w:rPr>
          <w:b/>
          <w:sz w:val="28"/>
          <w:szCs w:val="28"/>
        </w:rPr>
      </w:pPr>
    </w:p>
    <w:p w:rsidR="00347E5B" w:rsidRPr="00347E5B" w:rsidRDefault="00347E5B" w:rsidP="00347E5B">
      <w:pPr>
        <w:rPr>
          <w:b/>
          <w:sz w:val="28"/>
          <w:szCs w:val="28"/>
        </w:rPr>
      </w:pPr>
    </w:p>
    <w:p w:rsidR="00347E5B" w:rsidRPr="00347E5B" w:rsidRDefault="00347E5B" w:rsidP="00347E5B">
      <w:pPr>
        <w:jc w:val="both"/>
        <w:rPr>
          <w:b/>
          <w:sz w:val="28"/>
          <w:szCs w:val="28"/>
        </w:rPr>
      </w:pPr>
      <w:r w:rsidRPr="00347E5B">
        <w:rPr>
          <w:b/>
          <w:sz w:val="28"/>
          <w:szCs w:val="28"/>
        </w:rPr>
        <w:t>КРАСИМИР ХАЛОВ -</w:t>
      </w:r>
    </w:p>
    <w:p w:rsidR="00347E5B" w:rsidRPr="00347E5B" w:rsidRDefault="00347E5B" w:rsidP="00347E5B">
      <w:pPr>
        <w:rPr>
          <w:b/>
          <w:sz w:val="28"/>
          <w:szCs w:val="28"/>
        </w:rPr>
      </w:pPr>
      <w:r w:rsidRPr="00347E5B">
        <w:rPr>
          <w:b/>
          <w:sz w:val="28"/>
          <w:szCs w:val="28"/>
        </w:rPr>
        <w:t xml:space="preserve">Председател на </w:t>
      </w:r>
    </w:p>
    <w:p w:rsidR="00347E5B" w:rsidRPr="00347E5B" w:rsidRDefault="00347E5B" w:rsidP="00347E5B">
      <w:pPr>
        <w:rPr>
          <w:b/>
          <w:sz w:val="28"/>
          <w:szCs w:val="28"/>
        </w:rPr>
      </w:pPr>
      <w:r w:rsidRPr="00347E5B">
        <w:rPr>
          <w:b/>
          <w:sz w:val="28"/>
          <w:szCs w:val="28"/>
        </w:rPr>
        <w:t>Общински съвет – Никопол</w:t>
      </w:r>
    </w:p>
    <w:p w:rsidR="00347E5B" w:rsidRPr="00347E5B" w:rsidRDefault="00347E5B" w:rsidP="00347E5B"/>
    <w:p w:rsidR="00347E5B" w:rsidRPr="00347E5B" w:rsidRDefault="00347E5B" w:rsidP="00347E5B"/>
    <w:p w:rsidR="00347E5B" w:rsidRPr="00347E5B" w:rsidRDefault="00347E5B" w:rsidP="00347E5B"/>
    <w:p w:rsidR="00347E5B" w:rsidRPr="00347E5B" w:rsidRDefault="00347E5B" w:rsidP="00347E5B"/>
    <w:p w:rsidR="00347E5B" w:rsidRPr="00347E5B" w:rsidRDefault="00347E5B" w:rsidP="00347E5B"/>
    <w:p w:rsidR="00347E5B" w:rsidRPr="00347E5B" w:rsidRDefault="00347E5B" w:rsidP="00347E5B"/>
    <w:p w:rsidR="00347E5B" w:rsidRPr="00347E5B" w:rsidRDefault="00347E5B" w:rsidP="00347E5B"/>
    <w:p w:rsidR="00347E5B" w:rsidRPr="00347E5B" w:rsidRDefault="00347E5B" w:rsidP="00347E5B"/>
    <w:p w:rsidR="00347E5B" w:rsidRPr="00347E5B" w:rsidRDefault="00347E5B" w:rsidP="00347E5B"/>
    <w:p w:rsidR="00347E5B" w:rsidRPr="00347E5B" w:rsidRDefault="00347E5B" w:rsidP="00347E5B">
      <w:pPr>
        <w:rPr>
          <w:b/>
          <w:u w:val="single"/>
        </w:rPr>
      </w:pPr>
      <w:r w:rsidRPr="00347E5B">
        <w:rPr>
          <w:b/>
          <w:u w:val="single"/>
        </w:rPr>
        <w:t>Приложение-</w:t>
      </w:r>
    </w:p>
    <w:p w:rsidR="00347E5B" w:rsidRPr="00347E5B" w:rsidRDefault="00347E5B" w:rsidP="00347E5B"/>
    <w:p w:rsidR="00347E5B" w:rsidRPr="00347E5B" w:rsidRDefault="00347E5B" w:rsidP="00347E5B">
      <w:pPr>
        <w:jc w:val="center"/>
        <w:rPr>
          <w:b/>
        </w:rPr>
      </w:pPr>
      <w:r w:rsidRPr="00347E5B">
        <w:rPr>
          <w:b/>
        </w:rPr>
        <w:t xml:space="preserve">Годишен доклад  за </w:t>
      </w:r>
      <w:smartTag w:uri="urn:schemas-microsoft-com:office:smarttags" w:element="metricconverter">
        <w:smartTagPr>
          <w:attr w:name="ProductID" w:val="2017 Г"/>
        </w:smartTagPr>
        <w:r w:rsidRPr="00347E5B">
          <w:rPr>
            <w:b/>
          </w:rPr>
          <w:t>2017 г</w:t>
        </w:r>
      </w:smartTag>
      <w:r w:rsidRPr="00347E5B">
        <w:rPr>
          <w:b/>
        </w:rPr>
        <w:t xml:space="preserve">. </w:t>
      </w:r>
    </w:p>
    <w:p w:rsidR="00347E5B" w:rsidRPr="00347E5B" w:rsidRDefault="00347E5B" w:rsidP="00347E5B">
      <w:pPr>
        <w:jc w:val="center"/>
        <w:rPr>
          <w:b/>
        </w:rPr>
      </w:pPr>
      <w:r w:rsidRPr="00347E5B">
        <w:rPr>
          <w:b/>
        </w:rPr>
        <w:t>за наблюдението и изпълнението</w:t>
      </w:r>
      <w:r w:rsidRPr="00347E5B">
        <w:rPr>
          <w:b/>
          <w:lang w:val="ru-RU"/>
        </w:rPr>
        <w:t xml:space="preserve">  на </w:t>
      </w:r>
      <w:proofErr w:type="spellStart"/>
      <w:r w:rsidRPr="00347E5B">
        <w:rPr>
          <w:b/>
          <w:lang w:val="ru-RU"/>
        </w:rPr>
        <w:t>Общинския</w:t>
      </w:r>
      <w:proofErr w:type="spellEnd"/>
      <w:r w:rsidRPr="00347E5B">
        <w:rPr>
          <w:b/>
          <w:lang w:val="ru-RU"/>
        </w:rPr>
        <w:t xml:space="preserve"> план за развитие 2014  -2020г.</w:t>
      </w:r>
    </w:p>
    <w:p w:rsidR="00347E5B" w:rsidRPr="00347E5B" w:rsidRDefault="00347E5B" w:rsidP="00347E5B">
      <w:pPr>
        <w:jc w:val="center"/>
        <w:rPr>
          <w:b/>
        </w:rPr>
      </w:pPr>
    </w:p>
    <w:p w:rsidR="00347E5B" w:rsidRPr="00347E5B" w:rsidRDefault="00347E5B" w:rsidP="00347E5B"/>
    <w:p w:rsidR="00347E5B" w:rsidRPr="00347E5B" w:rsidRDefault="00347E5B" w:rsidP="00347E5B">
      <w:pPr>
        <w:spacing w:afterLines="200" w:after="480"/>
        <w:contextualSpacing/>
        <w:jc w:val="both"/>
      </w:pPr>
      <w:r w:rsidRPr="00347E5B">
        <w:rPr>
          <w:lang w:val="ru-RU"/>
        </w:rPr>
        <w:t>Н</w:t>
      </w:r>
      <w:proofErr w:type="spellStart"/>
      <w:r w:rsidRPr="00347E5B">
        <w:t>аблюдението</w:t>
      </w:r>
      <w:proofErr w:type="spellEnd"/>
      <w:r w:rsidRPr="00347E5B">
        <w:t xml:space="preserve"> и оценката на общински планове за развитие (ОПР) е детайлизиран в Правилника за прилагане на Закона за регионалното развитие. С Правилника се уреждат наблюдението на изпълнението на регионалните планове за развитие и на общинските планове за развитие. Наблюдението и оценката за изпълнение на общинските планове за развитие се разглежда в Глава четвърта  в  Раздел III,  където е определен органа за наблюдение на изпълнението на ОПР – общинския съвет (чл.89, ал.1), източникът на финансово и техническо обезпечаване на дейността по наблюдението – бюджетът на общината (чл.90), както и описание на целия процес по организация и реализиране на дейностите по наблюдение изпълнението на Общинския план за развитие (чл.91, ал.1 – ал. 8).</w:t>
      </w:r>
    </w:p>
    <w:p w:rsidR="00347E5B" w:rsidRPr="00347E5B" w:rsidRDefault="00347E5B" w:rsidP="00347E5B">
      <w:pPr>
        <w:spacing w:afterLines="200" w:after="480"/>
        <w:contextualSpacing/>
        <w:jc w:val="both"/>
      </w:pPr>
      <w:r w:rsidRPr="00347E5B">
        <w:t>Основен документ, свидетелство за извършеното наблюдение и текуща оценка на изпълнението на Общинския план за развитие, е Годишния доклад за изпълнение на ОПР, който се внася от кмета на Общината за одобрение на Общински съвет.</w:t>
      </w:r>
    </w:p>
    <w:p w:rsidR="00347E5B" w:rsidRPr="00347E5B" w:rsidRDefault="00347E5B" w:rsidP="00347E5B">
      <w:pPr>
        <w:jc w:val="both"/>
        <w:textAlignment w:val="center"/>
        <w:rPr>
          <w:lang w:val="ru-RU"/>
        </w:rPr>
      </w:pPr>
      <w:proofErr w:type="spellStart"/>
      <w:r w:rsidRPr="00347E5B">
        <w:rPr>
          <w:lang w:val="ru-RU"/>
        </w:rPr>
        <w:t>Съгласно</w:t>
      </w:r>
      <w:proofErr w:type="spellEnd"/>
      <w:r w:rsidRPr="00347E5B">
        <w:rPr>
          <w:lang w:val="ru-RU"/>
        </w:rPr>
        <w:t xml:space="preserve"> чл.91, ал. 8,  </w:t>
      </w:r>
      <w:proofErr w:type="spellStart"/>
      <w:r w:rsidRPr="00347E5B">
        <w:rPr>
          <w:lang w:val="ru-RU"/>
        </w:rPr>
        <w:t>Годишният</w:t>
      </w:r>
      <w:proofErr w:type="spellEnd"/>
      <w:r w:rsidRPr="00347E5B">
        <w:rPr>
          <w:lang w:val="ru-RU"/>
        </w:rPr>
        <w:t xml:space="preserve"> доклад за </w:t>
      </w:r>
      <w:proofErr w:type="spellStart"/>
      <w:r w:rsidRPr="00347E5B">
        <w:rPr>
          <w:lang w:val="ru-RU"/>
        </w:rPr>
        <w:t>наблюдението</w:t>
      </w:r>
      <w:proofErr w:type="spellEnd"/>
      <w:r w:rsidRPr="00347E5B">
        <w:rPr>
          <w:lang w:val="ru-RU"/>
        </w:rPr>
        <w:t xml:space="preserve"> на </w:t>
      </w:r>
      <w:proofErr w:type="spellStart"/>
      <w:r w:rsidRPr="00347E5B">
        <w:rPr>
          <w:lang w:val="ru-RU"/>
        </w:rPr>
        <w:t>изпълнението</w:t>
      </w:r>
      <w:proofErr w:type="spellEnd"/>
      <w:r w:rsidRPr="00347E5B">
        <w:rPr>
          <w:lang w:val="ru-RU"/>
        </w:rPr>
        <w:t xml:space="preserve"> на </w:t>
      </w:r>
      <w:proofErr w:type="spellStart"/>
      <w:r w:rsidRPr="00347E5B">
        <w:rPr>
          <w:lang w:val="ru-RU"/>
        </w:rPr>
        <w:t>общинския</w:t>
      </w:r>
      <w:proofErr w:type="spellEnd"/>
      <w:r w:rsidRPr="00347E5B">
        <w:rPr>
          <w:lang w:val="ru-RU"/>
        </w:rPr>
        <w:t xml:space="preserve"> план за развитие </w:t>
      </w:r>
      <w:proofErr w:type="spellStart"/>
      <w:r w:rsidRPr="00347E5B">
        <w:rPr>
          <w:lang w:val="ru-RU"/>
        </w:rPr>
        <w:t>съдържа</w:t>
      </w:r>
      <w:proofErr w:type="spellEnd"/>
      <w:r w:rsidRPr="00347E5B">
        <w:rPr>
          <w:lang w:val="ru-RU"/>
        </w:rPr>
        <w:t xml:space="preserve"> информация за:</w:t>
      </w:r>
    </w:p>
    <w:p w:rsidR="00347E5B" w:rsidRPr="00347E5B" w:rsidRDefault="00347E5B" w:rsidP="00347E5B">
      <w:pPr>
        <w:jc w:val="both"/>
        <w:textAlignment w:val="center"/>
        <w:rPr>
          <w:lang w:val="ru-RU"/>
        </w:rPr>
      </w:pPr>
      <w:r w:rsidRPr="00347E5B">
        <w:rPr>
          <w:lang w:val="ru-RU"/>
        </w:rPr>
        <w:t xml:space="preserve">1. </w:t>
      </w:r>
      <w:proofErr w:type="spellStart"/>
      <w:r w:rsidRPr="00347E5B">
        <w:rPr>
          <w:lang w:val="ru-RU"/>
        </w:rPr>
        <w:t>общите</w:t>
      </w:r>
      <w:proofErr w:type="spellEnd"/>
      <w:r w:rsidRPr="00347E5B">
        <w:rPr>
          <w:lang w:val="ru-RU"/>
        </w:rPr>
        <w:t xml:space="preserve"> условия за </w:t>
      </w:r>
      <w:proofErr w:type="spellStart"/>
      <w:r w:rsidRPr="00347E5B">
        <w:rPr>
          <w:lang w:val="ru-RU"/>
        </w:rPr>
        <w:t>изпълнение</w:t>
      </w:r>
      <w:proofErr w:type="spellEnd"/>
      <w:r w:rsidRPr="00347E5B">
        <w:rPr>
          <w:lang w:val="ru-RU"/>
        </w:rPr>
        <w:t xml:space="preserve"> на </w:t>
      </w:r>
      <w:proofErr w:type="spellStart"/>
      <w:r w:rsidRPr="00347E5B">
        <w:rPr>
          <w:lang w:val="ru-RU"/>
        </w:rPr>
        <w:t>общинския</w:t>
      </w:r>
      <w:proofErr w:type="spellEnd"/>
      <w:r w:rsidRPr="00347E5B">
        <w:rPr>
          <w:lang w:val="ru-RU"/>
        </w:rPr>
        <w:t xml:space="preserve"> план за развитие и в </w:t>
      </w:r>
      <w:proofErr w:type="spellStart"/>
      <w:r w:rsidRPr="00347E5B">
        <w:rPr>
          <w:lang w:val="ru-RU"/>
        </w:rPr>
        <w:t>частност</w:t>
      </w:r>
      <w:proofErr w:type="spellEnd"/>
      <w:r w:rsidRPr="00347E5B">
        <w:rPr>
          <w:lang w:val="ru-RU"/>
        </w:rPr>
        <w:t xml:space="preserve"> </w:t>
      </w:r>
      <w:proofErr w:type="spellStart"/>
      <w:r w:rsidRPr="00347E5B">
        <w:rPr>
          <w:lang w:val="ru-RU"/>
        </w:rPr>
        <w:t>промените</w:t>
      </w:r>
      <w:proofErr w:type="spellEnd"/>
      <w:r w:rsidRPr="00347E5B">
        <w:rPr>
          <w:lang w:val="ru-RU"/>
        </w:rPr>
        <w:t xml:space="preserve"> в </w:t>
      </w:r>
      <w:proofErr w:type="spellStart"/>
      <w:r w:rsidRPr="00347E5B">
        <w:rPr>
          <w:lang w:val="ru-RU"/>
        </w:rPr>
        <w:t>социално-икономическите</w:t>
      </w:r>
      <w:proofErr w:type="spellEnd"/>
      <w:r w:rsidRPr="00347E5B">
        <w:rPr>
          <w:lang w:val="ru-RU"/>
        </w:rPr>
        <w:t xml:space="preserve"> условия в </w:t>
      </w:r>
      <w:proofErr w:type="spellStart"/>
      <w:r w:rsidRPr="00347E5B">
        <w:rPr>
          <w:lang w:val="ru-RU"/>
        </w:rPr>
        <w:t>общината</w:t>
      </w:r>
      <w:proofErr w:type="spellEnd"/>
      <w:r w:rsidRPr="00347E5B">
        <w:rPr>
          <w:lang w:val="ru-RU"/>
        </w:rPr>
        <w:t>;</w:t>
      </w:r>
    </w:p>
    <w:p w:rsidR="00347E5B" w:rsidRPr="00347E5B" w:rsidRDefault="00347E5B" w:rsidP="00347E5B">
      <w:pPr>
        <w:jc w:val="both"/>
        <w:textAlignment w:val="center"/>
        <w:rPr>
          <w:lang w:val="ru-RU"/>
        </w:rPr>
      </w:pPr>
      <w:r w:rsidRPr="00347E5B">
        <w:rPr>
          <w:lang w:val="ru-RU"/>
        </w:rPr>
        <w:t xml:space="preserve">2. </w:t>
      </w:r>
      <w:proofErr w:type="spellStart"/>
      <w:r w:rsidRPr="00347E5B">
        <w:rPr>
          <w:lang w:val="ru-RU"/>
        </w:rPr>
        <w:t>постигнатия</w:t>
      </w:r>
      <w:proofErr w:type="spellEnd"/>
      <w:r w:rsidRPr="00347E5B">
        <w:rPr>
          <w:lang w:val="ru-RU"/>
        </w:rPr>
        <w:t xml:space="preserve"> </w:t>
      </w:r>
      <w:proofErr w:type="spellStart"/>
      <w:r w:rsidRPr="00347E5B">
        <w:rPr>
          <w:lang w:val="ru-RU"/>
        </w:rPr>
        <w:t>напредък</w:t>
      </w:r>
      <w:proofErr w:type="spellEnd"/>
      <w:r w:rsidRPr="00347E5B">
        <w:rPr>
          <w:lang w:val="ru-RU"/>
        </w:rPr>
        <w:t xml:space="preserve"> по </w:t>
      </w:r>
      <w:proofErr w:type="spellStart"/>
      <w:r w:rsidRPr="00347E5B">
        <w:rPr>
          <w:lang w:val="ru-RU"/>
        </w:rPr>
        <w:t>изпълнението</w:t>
      </w:r>
      <w:proofErr w:type="spellEnd"/>
      <w:r w:rsidRPr="00347E5B">
        <w:rPr>
          <w:lang w:val="ru-RU"/>
        </w:rPr>
        <w:t xml:space="preserve"> на целите и </w:t>
      </w:r>
      <w:proofErr w:type="spellStart"/>
      <w:r w:rsidRPr="00347E5B">
        <w:rPr>
          <w:lang w:val="ru-RU"/>
        </w:rPr>
        <w:t>приоритетите</w:t>
      </w:r>
      <w:proofErr w:type="spellEnd"/>
      <w:r w:rsidRPr="00347E5B">
        <w:rPr>
          <w:lang w:val="ru-RU"/>
        </w:rPr>
        <w:t xml:space="preserve"> на </w:t>
      </w:r>
      <w:proofErr w:type="spellStart"/>
      <w:r w:rsidRPr="00347E5B">
        <w:rPr>
          <w:lang w:val="ru-RU"/>
        </w:rPr>
        <w:t>общинския</w:t>
      </w:r>
      <w:proofErr w:type="spellEnd"/>
      <w:r w:rsidRPr="00347E5B">
        <w:rPr>
          <w:lang w:val="ru-RU"/>
        </w:rPr>
        <w:t xml:space="preserve"> план за развитие </w:t>
      </w:r>
      <w:proofErr w:type="spellStart"/>
      <w:r w:rsidRPr="00347E5B">
        <w:rPr>
          <w:lang w:val="ru-RU"/>
        </w:rPr>
        <w:t>въз</w:t>
      </w:r>
      <w:proofErr w:type="spellEnd"/>
      <w:r w:rsidRPr="00347E5B">
        <w:rPr>
          <w:lang w:val="ru-RU"/>
        </w:rPr>
        <w:t xml:space="preserve"> основа на </w:t>
      </w:r>
      <w:proofErr w:type="spellStart"/>
      <w:r w:rsidRPr="00347E5B">
        <w:rPr>
          <w:lang w:val="ru-RU"/>
        </w:rPr>
        <w:t>индикаторите</w:t>
      </w:r>
      <w:proofErr w:type="spellEnd"/>
      <w:r w:rsidRPr="00347E5B">
        <w:rPr>
          <w:lang w:val="ru-RU"/>
        </w:rPr>
        <w:t xml:space="preserve"> за наблюдение;</w:t>
      </w:r>
    </w:p>
    <w:p w:rsidR="00347E5B" w:rsidRPr="00347E5B" w:rsidRDefault="00347E5B" w:rsidP="00347E5B">
      <w:pPr>
        <w:jc w:val="both"/>
        <w:textAlignment w:val="center"/>
        <w:rPr>
          <w:lang w:val="ru-RU"/>
        </w:rPr>
      </w:pPr>
      <w:r w:rsidRPr="00347E5B">
        <w:rPr>
          <w:lang w:val="ru-RU"/>
        </w:rPr>
        <w:t xml:space="preserve">3. </w:t>
      </w:r>
      <w:proofErr w:type="spellStart"/>
      <w:r w:rsidRPr="00347E5B">
        <w:rPr>
          <w:lang w:val="ru-RU"/>
        </w:rPr>
        <w:t>действията</w:t>
      </w:r>
      <w:proofErr w:type="spellEnd"/>
      <w:r w:rsidRPr="00347E5B">
        <w:rPr>
          <w:lang w:val="ru-RU"/>
        </w:rPr>
        <w:t xml:space="preserve">, </w:t>
      </w:r>
      <w:proofErr w:type="spellStart"/>
      <w:r w:rsidRPr="00347E5B">
        <w:rPr>
          <w:lang w:val="ru-RU"/>
        </w:rPr>
        <w:t>предприети</w:t>
      </w:r>
      <w:proofErr w:type="spellEnd"/>
      <w:r w:rsidRPr="00347E5B">
        <w:rPr>
          <w:lang w:val="ru-RU"/>
        </w:rPr>
        <w:t xml:space="preserve"> от </w:t>
      </w:r>
      <w:proofErr w:type="spellStart"/>
      <w:r w:rsidRPr="00347E5B">
        <w:rPr>
          <w:lang w:val="ru-RU"/>
        </w:rPr>
        <w:t>компетентните</w:t>
      </w:r>
      <w:proofErr w:type="spellEnd"/>
      <w:r w:rsidRPr="00347E5B">
        <w:rPr>
          <w:lang w:val="ru-RU"/>
        </w:rPr>
        <w:t xml:space="preserve"> </w:t>
      </w:r>
      <w:proofErr w:type="spellStart"/>
      <w:r w:rsidRPr="00347E5B">
        <w:rPr>
          <w:lang w:val="ru-RU"/>
        </w:rPr>
        <w:t>органи</w:t>
      </w:r>
      <w:proofErr w:type="spellEnd"/>
      <w:r w:rsidRPr="00347E5B">
        <w:rPr>
          <w:lang w:val="ru-RU"/>
        </w:rPr>
        <w:t xml:space="preserve"> с цел </w:t>
      </w:r>
      <w:proofErr w:type="spellStart"/>
      <w:r w:rsidRPr="00347E5B">
        <w:rPr>
          <w:lang w:val="ru-RU"/>
        </w:rPr>
        <w:t>осигуряване</w:t>
      </w:r>
      <w:proofErr w:type="spellEnd"/>
      <w:r w:rsidRPr="00347E5B">
        <w:rPr>
          <w:lang w:val="ru-RU"/>
        </w:rPr>
        <w:t xml:space="preserve"> на </w:t>
      </w:r>
      <w:proofErr w:type="spellStart"/>
      <w:r w:rsidRPr="00347E5B">
        <w:rPr>
          <w:lang w:val="ru-RU"/>
        </w:rPr>
        <w:t>ефективност</w:t>
      </w:r>
      <w:proofErr w:type="spellEnd"/>
      <w:r w:rsidRPr="00347E5B">
        <w:rPr>
          <w:lang w:val="ru-RU"/>
        </w:rPr>
        <w:t xml:space="preserve"> и </w:t>
      </w:r>
      <w:proofErr w:type="spellStart"/>
      <w:r w:rsidRPr="00347E5B">
        <w:rPr>
          <w:lang w:val="ru-RU"/>
        </w:rPr>
        <w:t>ефикасност</w:t>
      </w:r>
      <w:proofErr w:type="spellEnd"/>
      <w:r w:rsidRPr="00347E5B">
        <w:rPr>
          <w:lang w:val="ru-RU"/>
        </w:rPr>
        <w:t xml:space="preserve"> при </w:t>
      </w:r>
      <w:proofErr w:type="spellStart"/>
      <w:r w:rsidRPr="00347E5B">
        <w:rPr>
          <w:lang w:val="ru-RU"/>
        </w:rPr>
        <w:t>изпълнението</w:t>
      </w:r>
      <w:proofErr w:type="spellEnd"/>
      <w:r w:rsidRPr="00347E5B">
        <w:rPr>
          <w:lang w:val="ru-RU"/>
        </w:rPr>
        <w:t xml:space="preserve"> на </w:t>
      </w:r>
      <w:proofErr w:type="spellStart"/>
      <w:r w:rsidRPr="00347E5B">
        <w:rPr>
          <w:lang w:val="ru-RU"/>
        </w:rPr>
        <w:t>общинския</w:t>
      </w:r>
      <w:proofErr w:type="spellEnd"/>
      <w:r w:rsidRPr="00347E5B">
        <w:rPr>
          <w:lang w:val="ru-RU"/>
        </w:rPr>
        <w:t xml:space="preserve"> план за развитие, в т. ч……:</w:t>
      </w:r>
    </w:p>
    <w:p w:rsidR="00347E5B" w:rsidRPr="00347E5B" w:rsidRDefault="00347E5B" w:rsidP="00347E5B">
      <w:pPr>
        <w:jc w:val="both"/>
        <w:textAlignment w:val="center"/>
        <w:rPr>
          <w:lang w:val="ru-RU"/>
        </w:rPr>
      </w:pPr>
      <w:r w:rsidRPr="00347E5B">
        <w:rPr>
          <w:lang w:val="ru-RU"/>
        </w:rPr>
        <w:t xml:space="preserve">4. (нова - ДВ, бр.50 от </w:t>
      </w:r>
      <w:smartTag w:uri="urn:schemas-microsoft-com:office:smarttags" w:element="metricconverter">
        <w:smartTagPr>
          <w:attr w:name="ProductID" w:val="2016 г"/>
        </w:smartTagPr>
        <w:r w:rsidRPr="00347E5B">
          <w:rPr>
            <w:lang w:val="ru-RU"/>
          </w:rPr>
          <w:t>2016 г</w:t>
        </w:r>
      </w:smartTag>
      <w:r w:rsidRPr="00347E5B">
        <w:rPr>
          <w:lang w:val="ru-RU"/>
        </w:rPr>
        <w:t xml:space="preserve">.) </w:t>
      </w:r>
      <w:proofErr w:type="spellStart"/>
      <w:r w:rsidRPr="00347E5B">
        <w:rPr>
          <w:lang w:val="ru-RU"/>
        </w:rPr>
        <w:t>изпълнението</w:t>
      </w:r>
      <w:proofErr w:type="spellEnd"/>
      <w:r w:rsidRPr="00347E5B">
        <w:rPr>
          <w:lang w:val="ru-RU"/>
        </w:rPr>
        <w:t xml:space="preserve"> на </w:t>
      </w:r>
      <w:proofErr w:type="spellStart"/>
      <w:r w:rsidRPr="00347E5B">
        <w:rPr>
          <w:lang w:val="ru-RU"/>
        </w:rPr>
        <w:t>проекти</w:t>
      </w:r>
      <w:proofErr w:type="spellEnd"/>
      <w:r w:rsidRPr="00347E5B">
        <w:rPr>
          <w:lang w:val="ru-RU"/>
        </w:rPr>
        <w:t xml:space="preserve">, </w:t>
      </w:r>
      <w:proofErr w:type="spellStart"/>
      <w:r w:rsidRPr="00347E5B">
        <w:rPr>
          <w:lang w:val="ru-RU"/>
        </w:rPr>
        <w:t>допринасящи</w:t>
      </w:r>
      <w:proofErr w:type="spellEnd"/>
      <w:r w:rsidRPr="00347E5B">
        <w:rPr>
          <w:lang w:val="ru-RU"/>
        </w:rPr>
        <w:t xml:space="preserve"> за </w:t>
      </w:r>
      <w:proofErr w:type="spellStart"/>
      <w:r w:rsidRPr="00347E5B">
        <w:rPr>
          <w:lang w:val="ru-RU"/>
        </w:rPr>
        <w:t>постигане</w:t>
      </w:r>
      <w:proofErr w:type="spellEnd"/>
      <w:r w:rsidRPr="00347E5B">
        <w:rPr>
          <w:lang w:val="ru-RU"/>
        </w:rPr>
        <w:t xml:space="preserve"> на целите и </w:t>
      </w:r>
      <w:proofErr w:type="spellStart"/>
      <w:r w:rsidRPr="00347E5B">
        <w:rPr>
          <w:lang w:val="ru-RU"/>
        </w:rPr>
        <w:t>приоритетите</w:t>
      </w:r>
      <w:proofErr w:type="spellEnd"/>
      <w:r w:rsidRPr="00347E5B">
        <w:rPr>
          <w:lang w:val="ru-RU"/>
        </w:rPr>
        <w:t xml:space="preserve"> на </w:t>
      </w:r>
      <w:proofErr w:type="spellStart"/>
      <w:r w:rsidRPr="00347E5B">
        <w:rPr>
          <w:lang w:val="ru-RU"/>
        </w:rPr>
        <w:t>общинските</w:t>
      </w:r>
      <w:proofErr w:type="spellEnd"/>
      <w:r w:rsidRPr="00347E5B">
        <w:rPr>
          <w:lang w:val="ru-RU"/>
        </w:rPr>
        <w:t xml:space="preserve"> </w:t>
      </w:r>
      <w:proofErr w:type="spellStart"/>
      <w:r w:rsidRPr="00347E5B">
        <w:rPr>
          <w:lang w:val="ru-RU"/>
        </w:rPr>
        <w:t>планове</w:t>
      </w:r>
      <w:proofErr w:type="spellEnd"/>
      <w:r w:rsidRPr="00347E5B">
        <w:rPr>
          <w:lang w:val="ru-RU"/>
        </w:rPr>
        <w:t xml:space="preserve"> за развитие и на </w:t>
      </w:r>
      <w:proofErr w:type="spellStart"/>
      <w:r w:rsidRPr="00347E5B">
        <w:rPr>
          <w:lang w:val="ru-RU"/>
        </w:rPr>
        <w:t>областната</w:t>
      </w:r>
      <w:proofErr w:type="spellEnd"/>
      <w:r w:rsidRPr="00347E5B">
        <w:rPr>
          <w:lang w:val="ru-RU"/>
        </w:rPr>
        <w:t xml:space="preserve"> стратегия за развитие;</w:t>
      </w:r>
    </w:p>
    <w:p w:rsidR="00347E5B" w:rsidRPr="00347E5B" w:rsidRDefault="00347E5B" w:rsidP="00347E5B">
      <w:pPr>
        <w:jc w:val="both"/>
        <w:textAlignment w:val="center"/>
        <w:rPr>
          <w:lang w:val="ru-RU"/>
        </w:rPr>
      </w:pPr>
      <w:r w:rsidRPr="00347E5B">
        <w:rPr>
          <w:lang w:val="ru-RU"/>
        </w:rPr>
        <w:t>5. (</w:t>
      </w:r>
      <w:proofErr w:type="spellStart"/>
      <w:r w:rsidRPr="00347E5B">
        <w:rPr>
          <w:lang w:val="ru-RU"/>
        </w:rPr>
        <w:t>предишна</w:t>
      </w:r>
      <w:proofErr w:type="spellEnd"/>
      <w:r w:rsidRPr="00347E5B">
        <w:rPr>
          <w:lang w:val="ru-RU"/>
        </w:rPr>
        <w:t xml:space="preserve"> т.4 - ДВ, бр.50 от </w:t>
      </w:r>
      <w:smartTag w:uri="urn:schemas-microsoft-com:office:smarttags" w:element="metricconverter">
        <w:smartTagPr>
          <w:attr w:name="ProductID" w:val="2016 г"/>
        </w:smartTagPr>
        <w:r w:rsidRPr="00347E5B">
          <w:rPr>
            <w:lang w:val="ru-RU"/>
          </w:rPr>
          <w:t>2016 г</w:t>
        </w:r>
      </w:smartTag>
      <w:r w:rsidRPr="00347E5B">
        <w:rPr>
          <w:lang w:val="ru-RU"/>
        </w:rPr>
        <w:t xml:space="preserve">.) заключения и предложения за подобряване на </w:t>
      </w:r>
      <w:proofErr w:type="spellStart"/>
      <w:r w:rsidRPr="00347E5B">
        <w:rPr>
          <w:lang w:val="ru-RU"/>
        </w:rPr>
        <w:t>резултатите</w:t>
      </w:r>
      <w:proofErr w:type="spellEnd"/>
      <w:r w:rsidRPr="00347E5B">
        <w:rPr>
          <w:lang w:val="ru-RU"/>
        </w:rPr>
        <w:t xml:space="preserve"> от </w:t>
      </w:r>
      <w:proofErr w:type="spellStart"/>
      <w:r w:rsidRPr="00347E5B">
        <w:rPr>
          <w:lang w:val="ru-RU"/>
        </w:rPr>
        <w:t>наблюдението</w:t>
      </w:r>
      <w:proofErr w:type="spellEnd"/>
      <w:r w:rsidRPr="00347E5B">
        <w:rPr>
          <w:lang w:val="ru-RU"/>
        </w:rPr>
        <w:t>.</w:t>
      </w:r>
    </w:p>
    <w:p w:rsidR="00347E5B" w:rsidRPr="00347E5B" w:rsidRDefault="00347E5B" w:rsidP="00347E5B">
      <w:pPr>
        <w:contextualSpacing/>
        <w:jc w:val="both"/>
        <w:rPr>
          <w:rFonts w:ascii="Garamond" w:hAnsi="Garamond"/>
          <w:i/>
          <w:color w:val="008000"/>
        </w:rPr>
      </w:pPr>
    </w:p>
    <w:p w:rsidR="00347E5B" w:rsidRPr="00347E5B" w:rsidRDefault="00347E5B" w:rsidP="00347E5B">
      <w:pPr>
        <w:contextualSpacing/>
        <w:jc w:val="both"/>
        <w:rPr>
          <w:rFonts w:ascii="Garamond" w:hAnsi="Garamond"/>
          <w:i/>
          <w:color w:val="008000"/>
        </w:rPr>
      </w:pPr>
      <w:r w:rsidRPr="00347E5B">
        <w:rPr>
          <w:rFonts w:ascii="Garamond" w:hAnsi="Garamond"/>
          <w:i/>
          <w:color w:val="008000"/>
        </w:rPr>
        <w:t>Методи и критерии за оценка</w:t>
      </w:r>
    </w:p>
    <w:p w:rsidR="00347E5B" w:rsidRPr="00347E5B" w:rsidRDefault="00347E5B" w:rsidP="00347E5B">
      <w:pPr>
        <w:contextualSpacing/>
        <w:jc w:val="both"/>
        <w:rPr>
          <w:rFonts w:ascii="Garamond" w:hAnsi="Garamond"/>
        </w:rPr>
      </w:pPr>
      <w:r w:rsidRPr="00347E5B">
        <w:rPr>
          <w:rFonts w:ascii="Garamond" w:hAnsi="Garamond"/>
        </w:rPr>
        <w:t>Предвид основната и специфични цели и поставените задачи, методите, определени за извършване на годишния доклад са:</w:t>
      </w:r>
    </w:p>
    <w:p w:rsidR="00347E5B" w:rsidRPr="00347E5B" w:rsidRDefault="00347E5B" w:rsidP="00347E5B">
      <w:pPr>
        <w:numPr>
          <w:ilvl w:val="0"/>
          <w:numId w:val="6"/>
        </w:numPr>
        <w:spacing w:after="200" w:line="276" w:lineRule="auto"/>
        <w:ind w:firstLine="426"/>
        <w:contextualSpacing/>
        <w:jc w:val="both"/>
        <w:rPr>
          <w:rFonts w:ascii="Garamond" w:eastAsia="Calibri" w:hAnsi="Garamond"/>
          <w:lang w:eastAsia="en-US"/>
        </w:rPr>
      </w:pPr>
      <w:r w:rsidRPr="00347E5B">
        <w:rPr>
          <w:rFonts w:ascii="Garamond" w:eastAsia="Calibri" w:hAnsi="Garamond"/>
          <w:lang w:eastAsia="en-US"/>
        </w:rPr>
        <w:t>Метод на наблюдение, проучване и описание – събиране на данни и информация; проучване на документи; описание на факти, данни, резултати, констатации, препоръки и изводи.</w:t>
      </w:r>
    </w:p>
    <w:p w:rsidR="00347E5B" w:rsidRPr="00347E5B" w:rsidRDefault="00347E5B" w:rsidP="00347E5B">
      <w:pPr>
        <w:numPr>
          <w:ilvl w:val="0"/>
          <w:numId w:val="6"/>
        </w:numPr>
        <w:spacing w:after="200" w:line="276" w:lineRule="auto"/>
        <w:ind w:firstLine="426"/>
        <w:contextualSpacing/>
        <w:jc w:val="both"/>
        <w:rPr>
          <w:rFonts w:ascii="Garamond" w:eastAsia="Calibri" w:hAnsi="Garamond"/>
          <w:lang w:eastAsia="en-US"/>
        </w:rPr>
      </w:pPr>
      <w:r w:rsidRPr="00347E5B">
        <w:rPr>
          <w:rFonts w:ascii="Garamond" w:eastAsia="Calibri" w:hAnsi="Garamond"/>
          <w:lang w:eastAsia="en-US"/>
        </w:rPr>
        <w:t>Анализ и синтез – анализ на базова входяща информация и данни и се обобщаване на резултатите за нивото на изпълнение на ОПР;</w:t>
      </w:r>
    </w:p>
    <w:p w:rsidR="00347E5B" w:rsidRPr="00347E5B" w:rsidRDefault="00347E5B" w:rsidP="00347E5B">
      <w:pPr>
        <w:numPr>
          <w:ilvl w:val="0"/>
          <w:numId w:val="6"/>
        </w:numPr>
        <w:spacing w:after="200" w:line="276" w:lineRule="auto"/>
        <w:ind w:firstLine="426"/>
        <w:contextualSpacing/>
        <w:jc w:val="both"/>
        <w:rPr>
          <w:rFonts w:ascii="Garamond" w:eastAsia="Calibri" w:hAnsi="Garamond"/>
          <w:lang w:eastAsia="en-US"/>
        </w:rPr>
      </w:pPr>
      <w:r w:rsidRPr="00347E5B">
        <w:rPr>
          <w:rFonts w:ascii="Garamond" w:eastAsia="Calibri" w:hAnsi="Garamond"/>
          <w:lang w:eastAsia="en-US"/>
        </w:rPr>
        <w:t>Сравнение (бенчмаркинг) и оценка – сравнение на данни, факти, показатели и резултати. Оценяване степента на изпълнение, степента на постигане на заложените цели, ефективност и ефикасност на използваните ресурси и други;</w:t>
      </w:r>
    </w:p>
    <w:p w:rsidR="00347E5B" w:rsidRPr="00347E5B" w:rsidRDefault="00347E5B" w:rsidP="00347E5B">
      <w:pPr>
        <w:numPr>
          <w:ilvl w:val="0"/>
          <w:numId w:val="6"/>
        </w:numPr>
        <w:spacing w:after="200" w:line="276" w:lineRule="auto"/>
        <w:ind w:firstLine="426"/>
        <w:contextualSpacing/>
        <w:jc w:val="both"/>
        <w:rPr>
          <w:rFonts w:ascii="Garamond" w:eastAsia="Calibri" w:hAnsi="Garamond"/>
          <w:lang w:eastAsia="en-US"/>
        </w:rPr>
      </w:pPr>
      <w:r w:rsidRPr="00347E5B">
        <w:rPr>
          <w:rFonts w:ascii="Garamond" w:eastAsia="Calibri" w:hAnsi="Garamond"/>
          <w:lang w:eastAsia="en-US"/>
        </w:rPr>
        <w:t xml:space="preserve">Метод на табличното и графично представяне - представяне и изобразяване на данни, факти, тенденции чрез таблици </w:t>
      </w:r>
    </w:p>
    <w:p w:rsidR="00347E5B" w:rsidRPr="00347E5B" w:rsidRDefault="00347E5B" w:rsidP="00347E5B">
      <w:pPr>
        <w:spacing w:afterLines="200" w:after="480"/>
        <w:contextualSpacing/>
        <w:jc w:val="both"/>
        <w:rPr>
          <w:rFonts w:ascii="Garamond" w:hAnsi="Garamond"/>
        </w:rPr>
      </w:pPr>
    </w:p>
    <w:p w:rsidR="00347E5B" w:rsidRPr="00347E5B" w:rsidRDefault="00347E5B" w:rsidP="00347E5B">
      <w:pPr>
        <w:spacing w:afterLines="200" w:after="480"/>
        <w:contextualSpacing/>
        <w:jc w:val="both"/>
        <w:rPr>
          <w:rFonts w:ascii="Garamond" w:hAnsi="Garamond"/>
        </w:rPr>
      </w:pPr>
      <w:r w:rsidRPr="00347E5B">
        <w:rPr>
          <w:rFonts w:ascii="Garamond" w:hAnsi="Garamond"/>
        </w:rPr>
        <w:lastRenderedPageBreak/>
        <w:t>Основните критерии за оценка на ОПР 2014-2020 произтичат от същността и характера на оценката, а именно:</w:t>
      </w:r>
    </w:p>
    <w:tbl>
      <w:tblPr>
        <w:tblW w:w="0" w:type="auto"/>
        <w:tblLook w:val="04A0" w:firstRow="1" w:lastRow="0" w:firstColumn="1" w:lastColumn="0" w:noHBand="0" w:noVBand="1"/>
      </w:tblPr>
      <w:tblGrid>
        <w:gridCol w:w="2894"/>
        <w:gridCol w:w="6394"/>
      </w:tblGrid>
      <w:tr w:rsidR="00347E5B" w:rsidRPr="00347E5B" w:rsidTr="0098198B">
        <w:trPr>
          <w:trHeight w:val="3667"/>
        </w:trPr>
        <w:tc>
          <w:tcPr>
            <w:tcW w:w="2942" w:type="dxa"/>
            <w:tcBorders>
              <w:bottom w:val="single" w:sz="4" w:space="0" w:color="auto"/>
              <w:right w:val="single" w:sz="4" w:space="0" w:color="auto"/>
            </w:tcBorders>
            <w:shd w:val="clear" w:color="auto" w:fill="auto"/>
          </w:tcPr>
          <w:p w:rsidR="00347E5B" w:rsidRPr="00347E5B" w:rsidRDefault="00347E5B" w:rsidP="00347E5B">
            <w:pPr>
              <w:spacing w:afterLines="200" w:after="480"/>
              <w:contextualSpacing/>
              <w:jc w:val="both"/>
              <w:rPr>
                <w:rFonts w:ascii="Garamond" w:hAnsi="Garamond"/>
              </w:rPr>
            </w:pPr>
            <w:r w:rsidRPr="00347E5B">
              <w:rPr>
                <w:rFonts w:ascii="Garamond" w:hAnsi="Garamond"/>
              </w:rPr>
              <w:t>Критерий 1. Ефективност</w:t>
            </w:r>
          </w:p>
          <w:p w:rsidR="00347E5B" w:rsidRPr="00347E5B" w:rsidRDefault="00347E5B" w:rsidP="00347E5B">
            <w:pPr>
              <w:spacing w:afterLines="200" w:after="480"/>
              <w:contextualSpacing/>
              <w:jc w:val="both"/>
              <w:rPr>
                <w:rFonts w:ascii="Garamond" w:hAnsi="Garamond"/>
              </w:rPr>
            </w:pPr>
          </w:p>
        </w:tc>
        <w:tc>
          <w:tcPr>
            <w:tcW w:w="6525" w:type="dxa"/>
            <w:tcBorders>
              <w:left w:val="single" w:sz="4" w:space="0" w:color="auto"/>
              <w:bottom w:val="single" w:sz="4" w:space="0" w:color="auto"/>
            </w:tcBorders>
            <w:shd w:val="clear" w:color="auto" w:fill="auto"/>
          </w:tcPr>
          <w:p w:rsidR="00347E5B" w:rsidRPr="00347E5B" w:rsidRDefault="00347E5B" w:rsidP="00347E5B">
            <w:pPr>
              <w:spacing w:afterLines="200" w:after="480"/>
              <w:contextualSpacing/>
              <w:jc w:val="both"/>
              <w:rPr>
                <w:rFonts w:ascii="Garamond" w:hAnsi="Garamond"/>
              </w:rPr>
            </w:pPr>
            <w:r w:rsidRPr="00347E5B">
              <w:rPr>
                <w:rFonts w:ascii="Garamond" w:hAnsi="Garamond"/>
              </w:rPr>
              <w:t>Значение: Дава информация до каква степен целите са постигнати; приложените интервенциите и използваните инструменти произвели ли са очакваните ефекти; използването на други инструменти би ли оптимизирало повече получените ефекти.</w:t>
            </w:r>
          </w:p>
          <w:p w:rsidR="00347E5B" w:rsidRPr="00347E5B" w:rsidRDefault="00347E5B" w:rsidP="00347E5B">
            <w:pPr>
              <w:spacing w:afterLines="200" w:after="480"/>
              <w:contextualSpacing/>
              <w:jc w:val="both"/>
              <w:rPr>
                <w:rFonts w:ascii="Garamond" w:hAnsi="Garamond"/>
              </w:rPr>
            </w:pPr>
            <w:r w:rsidRPr="00347E5B">
              <w:rPr>
                <w:rFonts w:ascii="Garamond" w:hAnsi="Garamond"/>
              </w:rPr>
              <w:t>Показатели: Настъпили положителни тенденции на развитие в резултат от изпълнение на ОПР; ниво на отчетените индикатори.</w:t>
            </w:r>
          </w:p>
        </w:tc>
      </w:tr>
      <w:tr w:rsidR="00347E5B" w:rsidRPr="00347E5B" w:rsidTr="0098198B">
        <w:tc>
          <w:tcPr>
            <w:tcW w:w="2942" w:type="dxa"/>
            <w:tcBorders>
              <w:top w:val="single" w:sz="4" w:space="0" w:color="auto"/>
              <w:bottom w:val="single" w:sz="4" w:space="0" w:color="auto"/>
              <w:right w:val="single" w:sz="4" w:space="0" w:color="auto"/>
            </w:tcBorders>
            <w:shd w:val="clear" w:color="auto" w:fill="auto"/>
          </w:tcPr>
          <w:p w:rsidR="00347E5B" w:rsidRPr="00347E5B" w:rsidRDefault="00347E5B" w:rsidP="00347E5B">
            <w:pPr>
              <w:spacing w:afterLines="200" w:after="480"/>
              <w:contextualSpacing/>
              <w:jc w:val="both"/>
              <w:rPr>
                <w:rFonts w:ascii="Garamond" w:hAnsi="Garamond"/>
              </w:rPr>
            </w:pPr>
            <w:r w:rsidRPr="00347E5B">
              <w:rPr>
                <w:rFonts w:ascii="Garamond" w:hAnsi="Garamond"/>
              </w:rPr>
              <w:t>Критерий 2. Ефикасност</w:t>
            </w:r>
          </w:p>
          <w:p w:rsidR="00347E5B" w:rsidRPr="00347E5B" w:rsidRDefault="00347E5B" w:rsidP="00347E5B">
            <w:pPr>
              <w:spacing w:afterLines="200" w:after="480"/>
              <w:contextualSpacing/>
              <w:jc w:val="both"/>
              <w:rPr>
                <w:rFonts w:ascii="Garamond" w:hAnsi="Garamond"/>
              </w:rPr>
            </w:pPr>
          </w:p>
        </w:tc>
        <w:tc>
          <w:tcPr>
            <w:tcW w:w="6525" w:type="dxa"/>
            <w:tcBorders>
              <w:top w:val="single" w:sz="4" w:space="0" w:color="auto"/>
              <w:left w:val="single" w:sz="4" w:space="0" w:color="auto"/>
              <w:bottom w:val="single" w:sz="4" w:space="0" w:color="auto"/>
            </w:tcBorders>
            <w:shd w:val="clear" w:color="auto" w:fill="auto"/>
          </w:tcPr>
          <w:p w:rsidR="00347E5B" w:rsidRPr="00347E5B" w:rsidRDefault="00347E5B" w:rsidP="00347E5B">
            <w:pPr>
              <w:spacing w:afterLines="200" w:after="480"/>
              <w:contextualSpacing/>
              <w:jc w:val="both"/>
              <w:rPr>
                <w:rFonts w:ascii="Garamond" w:hAnsi="Garamond"/>
              </w:rPr>
            </w:pPr>
            <w:r w:rsidRPr="00347E5B">
              <w:rPr>
                <w:rFonts w:ascii="Garamond" w:hAnsi="Garamond"/>
              </w:rPr>
              <w:t>Значение: Постигнатите положителни промени / резултати са реализирани на възможно най-ниска „цена“; налице е положителен баланс между постигнати резултати – вложени ресурси.</w:t>
            </w:r>
          </w:p>
          <w:p w:rsidR="00347E5B" w:rsidRPr="00347E5B" w:rsidRDefault="00347E5B" w:rsidP="00347E5B">
            <w:pPr>
              <w:spacing w:afterLines="200" w:after="480"/>
              <w:contextualSpacing/>
              <w:jc w:val="both"/>
              <w:rPr>
                <w:rFonts w:ascii="Garamond" w:hAnsi="Garamond"/>
              </w:rPr>
            </w:pPr>
            <w:r w:rsidRPr="00347E5B">
              <w:rPr>
                <w:rFonts w:ascii="Garamond" w:hAnsi="Garamond"/>
              </w:rPr>
              <w:t>Показатели: Степен на финансово изпълнение на плана (планирано/изпълнено); Използвани финансови ресурси и източници на изпълнение на ОПР.</w:t>
            </w:r>
          </w:p>
        </w:tc>
      </w:tr>
      <w:tr w:rsidR="00347E5B" w:rsidRPr="00347E5B" w:rsidTr="0098198B">
        <w:trPr>
          <w:trHeight w:val="416"/>
        </w:trPr>
        <w:tc>
          <w:tcPr>
            <w:tcW w:w="2942" w:type="dxa"/>
            <w:tcBorders>
              <w:top w:val="single" w:sz="4" w:space="0" w:color="auto"/>
              <w:bottom w:val="single" w:sz="4" w:space="0" w:color="auto"/>
              <w:right w:val="single" w:sz="4" w:space="0" w:color="auto"/>
            </w:tcBorders>
            <w:shd w:val="clear" w:color="auto" w:fill="auto"/>
          </w:tcPr>
          <w:p w:rsidR="00347E5B" w:rsidRPr="00347E5B" w:rsidRDefault="00347E5B" w:rsidP="00347E5B">
            <w:pPr>
              <w:spacing w:afterLines="200" w:after="480"/>
              <w:contextualSpacing/>
              <w:jc w:val="both"/>
              <w:rPr>
                <w:rFonts w:ascii="Garamond" w:hAnsi="Garamond"/>
              </w:rPr>
            </w:pPr>
            <w:r w:rsidRPr="00347E5B">
              <w:rPr>
                <w:rFonts w:ascii="Garamond" w:hAnsi="Garamond"/>
              </w:rPr>
              <w:t>Критерий 3. Полезност</w:t>
            </w:r>
          </w:p>
          <w:p w:rsidR="00347E5B" w:rsidRPr="00347E5B" w:rsidRDefault="00347E5B" w:rsidP="00347E5B">
            <w:pPr>
              <w:spacing w:afterLines="200" w:after="480"/>
              <w:contextualSpacing/>
              <w:jc w:val="both"/>
              <w:rPr>
                <w:rFonts w:ascii="Garamond" w:hAnsi="Garamond"/>
              </w:rPr>
            </w:pPr>
          </w:p>
        </w:tc>
        <w:tc>
          <w:tcPr>
            <w:tcW w:w="6525" w:type="dxa"/>
            <w:tcBorders>
              <w:top w:val="single" w:sz="4" w:space="0" w:color="auto"/>
              <w:left w:val="single" w:sz="4" w:space="0" w:color="auto"/>
              <w:bottom w:val="single" w:sz="4" w:space="0" w:color="auto"/>
            </w:tcBorders>
            <w:shd w:val="clear" w:color="auto" w:fill="auto"/>
          </w:tcPr>
          <w:p w:rsidR="00347E5B" w:rsidRPr="00347E5B" w:rsidRDefault="00347E5B" w:rsidP="00347E5B">
            <w:pPr>
              <w:spacing w:afterLines="200" w:after="480"/>
              <w:contextualSpacing/>
              <w:jc w:val="both"/>
              <w:rPr>
                <w:rFonts w:ascii="Garamond" w:hAnsi="Garamond"/>
              </w:rPr>
            </w:pPr>
            <w:r w:rsidRPr="00347E5B">
              <w:rPr>
                <w:rFonts w:ascii="Garamond" w:hAnsi="Garamond"/>
              </w:rPr>
              <w:t>Значение: Оценка на това, до колко постигнатите планирани и непланирани ефекти и оказани въздействия ас задоволителни от гледна точка на преките и не преки реципиенти.</w:t>
            </w:r>
          </w:p>
        </w:tc>
      </w:tr>
      <w:tr w:rsidR="00347E5B" w:rsidRPr="00347E5B" w:rsidTr="0098198B">
        <w:tc>
          <w:tcPr>
            <w:tcW w:w="2942" w:type="dxa"/>
            <w:tcBorders>
              <w:top w:val="single" w:sz="4" w:space="0" w:color="auto"/>
              <w:right w:val="single" w:sz="4" w:space="0" w:color="auto"/>
            </w:tcBorders>
            <w:shd w:val="clear" w:color="auto" w:fill="auto"/>
          </w:tcPr>
          <w:p w:rsidR="00347E5B" w:rsidRPr="00347E5B" w:rsidRDefault="00347E5B" w:rsidP="00347E5B">
            <w:pPr>
              <w:spacing w:afterLines="200" w:after="480"/>
              <w:contextualSpacing/>
              <w:jc w:val="both"/>
              <w:rPr>
                <w:rFonts w:ascii="Garamond" w:hAnsi="Garamond"/>
              </w:rPr>
            </w:pPr>
            <w:r w:rsidRPr="00347E5B">
              <w:rPr>
                <w:rFonts w:ascii="Garamond" w:hAnsi="Garamond"/>
              </w:rPr>
              <w:t>Критерий 4. Устойчивост</w:t>
            </w:r>
          </w:p>
        </w:tc>
        <w:tc>
          <w:tcPr>
            <w:tcW w:w="6525" w:type="dxa"/>
            <w:tcBorders>
              <w:top w:val="single" w:sz="4" w:space="0" w:color="auto"/>
              <w:left w:val="single" w:sz="4" w:space="0" w:color="auto"/>
            </w:tcBorders>
            <w:shd w:val="clear" w:color="auto" w:fill="auto"/>
          </w:tcPr>
          <w:p w:rsidR="00347E5B" w:rsidRPr="00347E5B" w:rsidRDefault="00347E5B" w:rsidP="00347E5B">
            <w:pPr>
              <w:spacing w:afterLines="200" w:after="480"/>
              <w:contextualSpacing/>
              <w:jc w:val="both"/>
              <w:rPr>
                <w:rFonts w:ascii="Garamond" w:hAnsi="Garamond"/>
              </w:rPr>
            </w:pPr>
            <w:r w:rsidRPr="00347E5B">
              <w:rPr>
                <w:rFonts w:ascii="Garamond" w:hAnsi="Garamond"/>
              </w:rPr>
              <w:t>Значение: Дава информация до колко резултатите от изпълнението на плана включват институционални промени, които ще бъдат трайни във времето; До колко постигнатите резултати ще продължат своето съществуване в случай, че няма външно/ вътрешно финансиране за поддържането/ доразвиването им.</w:t>
            </w:r>
          </w:p>
        </w:tc>
      </w:tr>
    </w:tbl>
    <w:p w:rsidR="00347E5B" w:rsidRPr="00347E5B" w:rsidRDefault="00347E5B" w:rsidP="00347E5B"/>
    <w:p w:rsidR="00347E5B" w:rsidRPr="00347E5B" w:rsidRDefault="00347E5B" w:rsidP="00347E5B">
      <w:pPr>
        <w:rPr>
          <w:color w:val="800000"/>
          <w:lang w:val="ru-RU"/>
        </w:rPr>
      </w:pPr>
    </w:p>
    <w:p w:rsidR="00347E5B" w:rsidRPr="00347E5B" w:rsidRDefault="00347E5B" w:rsidP="00347E5B">
      <w:pPr>
        <w:rPr>
          <w:color w:val="0000FF"/>
          <w:lang w:val="ru-RU"/>
        </w:rPr>
      </w:pPr>
      <w:r w:rsidRPr="00347E5B">
        <w:rPr>
          <w:color w:val="800000"/>
          <w:lang w:val="ru-RU"/>
        </w:rPr>
        <w:t xml:space="preserve">І. Общи условия за </w:t>
      </w:r>
      <w:proofErr w:type="spellStart"/>
      <w:r w:rsidRPr="00347E5B">
        <w:rPr>
          <w:color w:val="800000"/>
          <w:lang w:val="ru-RU"/>
        </w:rPr>
        <w:t>изпълнение</w:t>
      </w:r>
      <w:proofErr w:type="spellEnd"/>
      <w:r w:rsidRPr="00347E5B">
        <w:rPr>
          <w:color w:val="800000"/>
          <w:lang w:val="ru-RU"/>
        </w:rPr>
        <w:t xml:space="preserve"> на </w:t>
      </w:r>
      <w:proofErr w:type="spellStart"/>
      <w:r w:rsidRPr="00347E5B">
        <w:rPr>
          <w:color w:val="800000"/>
          <w:lang w:val="ru-RU"/>
        </w:rPr>
        <w:t>общинския</w:t>
      </w:r>
      <w:proofErr w:type="spellEnd"/>
      <w:r w:rsidRPr="00347E5B">
        <w:rPr>
          <w:color w:val="800000"/>
          <w:lang w:val="ru-RU"/>
        </w:rPr>
        <w:t xml:space="preserve"> план за развитие и в </w:t>
      </w:r>
      <w:proofErr w:type="spellStart"/>
      <w:r w:rsidRPr="00347E5B">
        <w:rPr>
          <w:color w:val="800000"/>
          <w:lang w:val="ru-RU"/>
        </w:rPr>
        <w:t>частност</w:t>
      </w:r>
      <w:proofErr w:type="spellEnd"/>
      <w:r w:rsidRPr="00347E5B">
        <w:rPr>
          <w:color w:val="800000"/>
          <w:lang w:val="ru-RU"/>
        </w:rPr>
        <w:t xml:space="preserve"> </w:t>
      </w:r>
      <w:proofErr w:type="spellStart"/>
      <w:r w:rsidRPr="00347E5B">
        <w:rPr>
          <w:color w:val="800000"/>
          <w:lang w:val="ru-RU"/>
        </w:rPr>
        <w:t>промените</w:t>
      </w:r>
      <w:proofErr w:type="spellEnd"/>
      <w:r w:rsidRPr="00347E5B">
        <w:rPr>
          <w:color w:val="800000"/>
          <w:lang w:val="ru-RU"/>
        </w:rPr>
        <w:t xml:space="preserve"> в </w:t>
      </w:r>
      <w:proofErr w:type="spellStart"/>
      <w:r w:rsidRPr="00347E5B">
        <w:rPr>
          <w:color w:val="800000"/>
          <w:lang w:val="ru-RU"/>
        </w:rPr>
        <w:t>социално-икономическите</w:t>
      </w:r>
      <w:proofErr w:type="spellEnd"/>
      <w:r w:rsidRPr="00347E5B">
        <w:rPr>
          <w:color w:val="800000"/>
          <w:lang w:val="ru-RU"/>
        </w:rPr>
        <w:t xml:space="preserve"> условия в </w:t>
      </w:r>
      <w:proofErr w:type="spellStart"/>
      <w:r w:rsidRPr="00347E5B">
        <w:rPr>
          <w:color w:val="800000"/>
          <w:lang w:val="ru-RU"/>
        </w:rPr>
        <w:t>общината</w:t>
      </w:r>
      <w:proofErr w:type="spellEnd"/>
    </w:p>
    <w:p w:rsidR="00347E5B" w:rsidRPr="00347E5B" w:rsidRDefault="00347E5B" w:rsidP="00347E5B">
      <w:pPr>
        <w:tabs>
          <w:tab w:val="left" w:pos="1080"/>
        </w:tabs>
        <w:autoSpaceDE w:val="0"/>
        <w:autoSpaceDN w:val="0"/>
        <w:adjustRightInd w:val="0"/>
        <w:spacing w:line="360" w:lineRule="auto"/>
        <w:jc w:val="both"/>
        <w:rPr>
          <w:i/>
        </w:rPr>
      </w:pPr>
    </w:p>
    <w:p w:rsidR="00347E5B" w:rsidRPr="00347E5B" w:rsidRDefault="00347E5B" w:rsidP="00347E5B">
      <w:pPr>
        <w:tabs>
          <w:tab w:val="left" w:pos="1080"/>
        </w:tabs>
        <w:autoSpaceDE w:val="0"/>
        <w:autoSpaceDN w:val="0"/>
        <w:adjustRightInd w:val="0"/>
        <w:spacing w:line="360" w:lineRule="auto"/>
        <w:jc w:val="both"/>
        <w:rPr>
          <w:i/>
        </w:rPr>
      </w:pPr>
      <w:r w:rsidRPr="00347E5B">
        <w:rPr>
          <w:i/>
        </w:rPr>
        <w:t xml:space="preserve">Население </w:t>
      </w:r>
    </w:p>
    <w:p w:rsidR="00347E5B" w:rsidRPr="00347E5B" w:rsidRDefault="00347E5B" w:rsidP="00347E5B">
      <w:pPr>
        <w:tabs>
          <w:tab w:val="left" w:pos="1080"/>
        </w:tabs>
        <w:autoSpaceDE w:val="0"/>
        <w:autoSpaceDN w:val="0"/>
        <w:adjustRightInd w:val="0"/>
        <w:jc w:val="both"/>
      </w:pPr>
      <w:r w:rsidRPr="00347E5B">
        <w:tab/>
        <w:t xml:space="preserve">По данни на Община Никопол населението на общината, по постоянен адрес, към 31.12.2017 г. е 10 086 души. </w:t>
      </w:r>
    </w:p>
    <w:p w:rsidR="00347E5B" w:rsidRPr="00347E5B" w:rsidRDefault="00347E5B" w:rsidP="00347E5B">
      <w:pPr>
        <w:tabs>
          <w:tab w:val="left" w:pos="1080"/>
        </w:tabs>
        <w:autoSpaceDE w:val="0"/>
        <w:autoSpaceDN w:val="0"/>
        <w:adjustRightInd w:val="0"/>
        <w:jc w:val="both"/>
      </w:pPr>
      <w:r w:rsidRPr="00347E5B">
        <w:t xml:space="preserve"> За 1 година броя на  населението в общината е намаляло с 132 души. Данните за изменение броя на населението са посочени в  </w:t>
      </w:r>
      <w:r w:rsidRPr="00347E5B">
        <w:rPr>
          <w:color w:val="008000"/>
        </w:rPr>
        <w:t>Таблица № 1.</w:t>
      </w:r>
      <w:r w:rsidRPr="00347E5B">
        <w:t xml:space="preserve"> </w:t>
      </w:r>
    </w:p>
    <w:p w:rsidR="00347E5B" w:rsidRPr="00347E5B" w:rsidRDefault="00347E5B" w:rsidP="00347E5B">
      <w:pPr>
        <w:tabs>
          <w:tab w:val="left" w:pos="1080"/>
        </w:tabs>
        <w:autoSpaceDE w:val="0"/>
        <w:autoSpaceDN w:val="0"/>
        <w:adjustRightInd w:val="0"/>
        <w:jc w:val="right"/>
        <w:rPr>
          <w:b/>
          <w:color w:val="008000"/>
        </w:rPr>
      </w:pPr>
      <w:r w:rsidRPr="00347E5B">
        <w:rPr>
          <w:b/>
          <w:color w:val="008000"/>
        </w:rPr>
        <w:t>Таблица № 1</w:t>
      </w:r>
    </w:p>
    <w:p w:rsidR="00347E5B" w:rsidRPr="00347E5B" w:rsidRDefault="00347E5B" w:rsidP="00347E5B">
      <w:pPr>
        <w:tabs>
          <w:tab w:val="left" w:pos="1080"/>
        </w:tabs>
        <w:autoSpaceDE w:val="0"/>
        <w:autoSpaceDN w:val="0"/>
        <w:adjustRightInd w:val="0"/>
        <w:jc w:val="center"/>
        <w:rPr>
          <w:b/>
          <w:i/>
        </w:rPr>
      </w:pPr>
      <w:r w:rsidRPr="00347E5B">
        <w:rPr>
          <w:b/>
          <w:i/>
        </w:rPr>
        <w:t>Разпределение и изменение на населението по местоживеене</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9"/>
        <w:gridCol w:w="2116"/>
        <w:gridCol w:w="1984"/>
        <w:gridCol w:w="2189"/>
        <w:gridCol w:w="2160"/>
      </w:tblGrid>
      <w:tr w:rsidR="00347E5B" w:rsidRPr="00347E5B" w:rsidTr="0098198B">
        <w:trPr>
          <w:tblHeader/>
        </w:trPr>
        <w:tc>
          <w:tcPr>
            <w:tcW w:w="839" w:type="dxa"/>
            <w:shd w:val="clear" w:color="auto" w:fill="FDE9D9"/>
          </w:tcPr>
          <w:p w:rsidR="00347E5B" w:rsidRPr="00347E5B" w:rsidRDefault="00347E5B" w:rsidP="00347E5B">
            <w:pPr>
              <w:jc w:val="center"/>
            </w:pPr>
            <w:r w:rsidRPr="00347E5B">
              <w:t>№</w:t>
            </w:r>
          </w:p>
        </w:tc>
        <w:tc>
          <w:tcPr>
            <w:tcW w:w="2116" w:type="dxa"/>
            <w:shd w:val="clear" w:color="auto" w:fill="FDE9D9"/>
          </w:tcPr>
          <w:p w:rsidR="00347E5B" w:rsidRPr="00347E5B" w:rsidRDefault="00347E5B" w:rsidP="00347E5B">
            <w:pPr>
              <w:jc w:val="center"/>
            </w:pPr>
            <w:r w:rsidRPr="00347E5B">
              <w:t>Населено място</w:t>
            </w:r>
          </w:p>
        </w:tc>
        <w:tc>
          <w:tcPr>
            <w:tcW w:w="1984" w:type="dxa"/>
            <w:shd w:val="clear" w:color="auto" w:fill="FDE9D9"/>
          </w:tcPr>
          <w:p w:rsidR="00347E5B" w:rsidRPr="00347E5B" w:rsidRDefault="00347E5B" w:rsidP="00347E5B">
            <w:pPr>
              <w:jc w:val="center"/>
            </w:pPr>
            <w:r w:rsidRPr="00347E5B">
              <w:t>Общ брой на населението към 31.12.2016 г.</w:t>
            </w:r>
          </w:p>
        </w:tc>
        <w:tc>
          <w:tcPr>
            <w:tcW w:w="2189" w:type="dxa"/>
            <w:shd w:val="clear" w:color="auto" w:fill="FDE9D9"/>
          </w:tcPr>
          <w:p w:rsidR="00347E5B" w:rsidRPr="00347E5B" w:rsidRDefault="00347E5B" w:rsidP="00347E5B">
            <w:pPr>
              <w:jc w:val="center"/>
            </w:pPr>
            <w:r w:rsidRPr="00347E5B">
              <w:t>Общ брой на населението към 31.12.2017г.</w:t>
            </w:r>
          </w:p>
        </w:tc>
        <w:tc>
          <w:tcPr>
            <w:tcW w:w="2160" w:type="dxa"/>
            <w:shd w:val="clear" w:color="auto" w:fill="FDE9D9"/>
          </w:tcPr>
          <w:p w:rsidR="00347E5B" w:rsidRPr="00347E5B" w:rsidRDefault="00347E5B" w:rsidP="00347E5B">
            <w:pPr>
              <w:jc w:val="center"/>
            </w:pPr>
            <w:r w:rsidRPr="00347E5B">
              <w:t>Изменение, в абсолютен брой</w:t>
            </w:r>
          </w:p>
        </w:tc>
      </w:tr>
      <w:tr w:rsidR="00347E5B" w:rsidRPr="00347E5B" w:rsidTr="0098198B">
        <w:tc>
          <w:tcPr>
            <w:tcW w:w="839" w:type="dxa"/>
          </w:tcPr>
          <w:p w:rsidR="00347E5B" w:rsidRPr="00347E5B" w:rsidRDefault="00347E5B" w:rsidP="00347E5B">
            <w:pPr>
              <w:numPr>
                <w:ilvl w:val="0"/>
                <w:numId w:val="1"/>
              </w:numPr>
              <w:tabs>
                <w:tab w:val="left" w:pos="0"/>
              </w:tabs>
              <w:spacing w:after="200" w:line="276" w:lineRule="auto"/>
              <w:ind w:hanging="720"/>
              <w:contextualSpacing/>
              <w:jc w:val="both"/>
              <w:rPr>
                <w:rFonts w:eastAsia="Calibri"/>
                <w:sz w:val="22"/>
                <w:szCs w:val="22"/>
                <w:lang w:eastAsia="en-US"/>
              </w:rPr>
            </w:pPr>
          </w:p>
        </w:tc>
        <w:tc>
          <w:tcPr>
            <w:tcW w:w="2116" w:type="dxa"/>
          </w:tcPr>
          <w:p w:rsidR="00347E5B" w:rsidRPr="00347E5B" w:rsidRDefault="00347E5B" w:rsidP="00347E5B">
            <w:r w:rsidRPr="00347E5B">
              <w:t>Асеново</w:t>
            </w:r>
          </w:p>
        </w:tc>
        <w:tc>
          <w:tcPr>
            <w:tcW w:w="1984" w:type="dxa"/>
            <w:vAlign w:val="bottom"/>
          </w:tcPr>
          <w:p w:rsidR="00347E5B" w:rsidRPr="00347E5B" w:rsidRDefault="00347E5B" w:rsidP="00347E5B">
            <w:pPr>
              <w:rPr>
                <w:sz w:val="20"/>
                <w:szCs w:val="20"/>
              </w:rPr>
            </w:pPr>
            <w:r w:rsidRPr="00347E5B">
              <w:rPr>
                <w:sz w:val="20"/>
                <w:szCs w:val="20"/>
              </w:rPr>
              <w:t>197</w:t>
            </w:r>
          </w:p>
        </w:tc>
        <w:tc>
          <w:tcPr>
            <w:tcW w:w="2189" w:type="dxa"/>
          </w:tcPr>
          <w:p w:rsidR="00347E5B" w:rsidRPr="00347E5B" w:rsidRDefault="00347E5B" w:rsidP="00347E5B">
            <w:r w:rsidRPr="00347E5B">
              <w:t>193</w:t>
            </w:r>
          </w:p>
        </w:tc>
        <w:tc>
          <w:tcPr>
            <w:tcW w:w="2160" w:type="dxa"/>
          </w:tcPr>
          <w:p w:rsidR="00347E5B" w:rsidRPr="00347E5B" w:rsidRDefault="00347E5B" w:rsidP="00347E5B">
            <w:r w:rsidRPr="00347E5B">
              <w:sym w:font="Symbol" w:char="F0AF"/>
            </w:r>
            <w:r w:rsidRPr="00347E5B">
              <w:t>4</w:t>
            </w:r>
          </w:p>
        </w:tc>
      </w:tr>
      <w:tr w:rsidR="00347E5B" w:rsidRPr="00347E5B" w:rsidTr="0098198B">
        <w:tc>
          <w:tcPr>
            <w:tcW w:w="839" w:type="dxa"/>
          </w:tcPr>
          <w:p w:rsidR="00347E5B" w:rsidRPr="00347E5B" w:rsidRDefault="00347E5B" w:rsidP="00347E5B">
            <w:pPr>
              <w:numPr>
                <w:ilvl w:val="0"/>
                <w:numId w:val="1"/>
              </w:numPr>
              <w:tabs>
                <w:tab w:val="left" w:pos="0"/>
              </w:tabs>
              <w:spacing w:after="200" w:line="276" w:lineRule="auto"/>
              <w:ind w:hanging="720"/>
              <w:contextualSpacing/>
              <w:jc w:val="both"/>
              <w:rPr>
                <w:rFonts w:eastAsia="Calibri"/>
                <w:sz w:val="22"/>
                <w:szCs w:val="22"/>
                <w:lang w:eastAsia="en-US"/>
              </w:rPr>
            </w:pPr>
          </w:p>
        </w:tc>
        <w:tc>
          <w:tcPr>
            <w:tcW w:w="2116" w:type="dxa"/>
          </w:tcPr>
          <w:p w:rsidR="00347E5B" w:rsidRPr="00347E5B" w:rsidRDefault="00347E5B" w:rsidP="00347E5B">
            <w:r w:rsidRPr="00347E5B">
              <w:t>Бацова махала</w:t>
            </w:r>
          </w:p>
        </w:tc>
        <w:tc>
          <w:tcPr>
            <w:tcW w:w="1984" w:type="dxa"/>
            <w:vAlign w:val="bottom"/>
          </w:tcPr>
          <w:p w:rsidR="00347E5B" w:rsidRPr="00347E5B" w:rsidRDefault="00347E5B" w:rsidP="00347E5B">
            <w:pPr>
              <w:rPr>
                <w:sz w:val="20"/>
                <w:szCs w:val="20"/>
              </w:rPr>
            </w:pPr>
            <w:r w:rsidRPr="00347E5B">
              <w:rPr>
                <w:sz w:val="20"/>
                <w:szCs w:val="20"/>
              </w:rPr>
              <w:t>466</w:t>
            </w:r>
          </w:p>
        </w:tc>
        <w:tc>
          <w:tcPr>
            <w:tcW w:w="2189" w:type="dxa"/>
          </w:tcPr>
          <w:p w:rsidR="00347E5B" w:rsidRPr="00347E5B" w:rsidRDefault="00347E5B" w:rsidP="00347E5B">
            <w:r w:rsidRPr="00347E5B">
              <w:t>463</w:t>
            </w:r>
          </w:p>
        </w:tc>
        <w:tc>
          <w:tcPr>
            <w:tcW w:w="2160" w:type="dxa"/>
          </w:tcPr>
          <w:p w:rsidR="00347E5B" w:rsidRPr="00347E5B" w:rsidRDefault="00347E5B" w:rsidP="00347E5B">
            <w:r w:rsidRPr="00347E5B">
              <w:sym w:font="Symbol" w:char="F0AF"/>
            </w:r>
            <w:r w:rsidRPr="00347E5B">
              <w:t>3</w:t>
            </w:r>
          </w:p>
        </w:tc>
      </w:tr>
      <w:tr w:rsidR="00347E5B" w:rsidRPr="00347E5B" w:rsidTr="0098198B">
        <w:tc>
          <w:tcPr>
            <w:tcW w:w="839" w:type="dxa"/>
          </w:tcPr>
          <w:p w:rsidR="00347E5B" w:rsidRPr="00347E5B" w:rsidRDefault="00347E5B" w:rsidP="00347E5B">
            <w:pPr>
              <w:numPr>
                <w:ilvl w:val="0"/>
                <w:numId w:val="1"/>
              </w:numPr>
              <w:tabs>
                <w:tab w:val="left" w:pos="0"/>
              </w:tabs>
              <w:spacing w:after="200" w:line="276" w:lineRule="auto"/>
              <w:ind w:hanging="720"/>
              <w:contextualSpacing/>
              <w:jc w:val="both"/>
              <w:rPr>
                <w:rFonts w:eastAsia="Calibri"/>
                <w:sz w:val="22"/>
                <w:szCs w:val="22"/>
                <w:lang w:eastAsia="en-US"/>
              </w:rPr>
            </w:pPr>
          </w:p>
        </w:tc>
        <w:tc>
          <w:tcPr>
            <w:tcW w:w="2116" w:type="dxa"/>
          </w:tcPr>
          <w:p w:rsidR="00347E5B" w:rsidRPr="00347E5B" w:rsidRDefault="00347E5B" w:rsidP="00347E5B">
            <w:r w:rsidRPr="00347E5B">
              <w:t>Въбел</w:t>
            </w:r>
          </w:p>
        </w:tc>
        <w:tc>
          <w:tcPr>
            <w:tcW w:w="1984" w:type="dxa"/>
            <w:vAlign w:val="bottom"/>
          </w:tcPr>
          <w:p w:rsidR="00347E5B" w:rsidRPr="00347E5B" w:rsidRDefault="00347E5B" w:rsidP="00347E5B">
            <w:pPr>
              <w:rPr>
                <w:sz w:val="20"/>
                <w:szCs w:val="20"/>
              </w:rPr>
            </w:pPr>
            <w:r w:rsidRPr="00347E5B">
              <w:rPr>
                <w:sz w:val="20"/>
                <w:szCs w:val="20"/>
              </w:rPr>
              <w:t>689</w:t>
            </w:r>
          </w:p>
        </w:tc>
        <w:tc>
          <w:tcPr>
            <w:tcW w:w="2189" w:type="dxa"/>
          </w:tcPr>
          <w:p w:rsidR="00347E5B" w:rsidRPr="00347E5B" w:rsidRDefault="00347E5B" w:rsidP="00347E5B">
            <w:r w:rsidRPr="00347E5B">
              <w:t>678</w:t>
            </w:r>
          </w:p>
        </w:tc>
        <w:tc>
          <w:tcPr>
            <w:tcW w:w="2160" w:type="dxa"/>
          </w:tcPr>
          <w:p w:rsidR="00347E5B" w:rsidRPr="00347E5B" w:rsidRDefault="00347E5B" w:rsidP="00347E5B">
            <w:r w:rsidRPr="00347E5B">
              <w:sym w:font="Symbol" w:char="F0AF"/>
            </w:r>
            <w:r w:rsidRPr="00347E5B">
              <w:t xml:space="preserve"> 11</w:t>
            </w:r>
          </w:p>
        </w:tc>
      </w:tr>
      <w:tr w:rsidR="00347E5B" w:rsidRPr="00347E5B" w:rsidTr="0098198B">
        <w:tc>
          <w:tcPr>
            <w:tcW w:w="839" w:type="dxa"/>
          </w:tcPr>
          <w:p w:rsidR="00347E5B" w:rsidRPr="00347E5B" w:rsidRDefault="00347E5B" w:rsidP="00347E5B">
            <w:pPr>
              <w:numPr>
                <w:ilvl w:val="0"/>
                <w:numId w:val="1"/>
              </w:numPr>
              <w:tabs>
                <w:tab w:val="left" w:pos="0"/>
              </w:tabs>
              <w:spacing w:after="200" w:line="276" w:lineRule="auto"/>
              <w:ind w:hanging="720"/>
              <w:contextualSpacing/>
              <w:jc w:val="both"/>
              <w:rPr>
                <w:rFonts w:eastAsia="Calibri"/>
                <w:sz w:val="22"/>
                <w:szCs w:val="22"/>
                <w:lang w:eastAsia="en-US"/>
              </w:rPr>
            </w:pPr>
          </w:p>
        </w:tc>
        <w:tc>
          <w:tcPr>
            <w:tcW w:w="2116" w:type="dxa"/>
          </w:tcPr>
          <w:p w:rsidR="00347E5B" w:rsidRPr="00347E5B" w:rsidRDefault="00347E5B" w:rsidP="00347E5B">
            <w:r w:rsidRPr="00347E5B">
              <w:t>Дебово</w:t>
            </w:r>
          </w:p>
        </w:tc>
        <w:tc>
          <w:tcPr>
            <w:tcW w:w="1984" w:type="dxa"/>
            <w:vAlign w:val="bottom"/>
          </w:tcPr>
          <w:p w:rsidR="00347E5B" w:rsidRPr="00347E5B" w:rsidRDefault="00347E5B" w:rsidP="00347E5B">
            <w:pPr>
              <w:rPr>
                <w:sz w:val="20"/>
                <w:szCs w:val="20"/>
              </w:rPr>
            </w:pPr>
            <w:r w:rsidRPr="00347E5B">
              <w:rPr>
                <w:sz w:val="20"/>
                <w:szCs w:val="20"/>
              </w:rPr>
              <w:t>567</w:t>
            </w:r>
          </w:p>
        </w:tc>
        <w:tc>
          <w:tcPr>
            <w:tcW w:w="2189" w:type="dxa"/>
          </w:tcPr>
          <w:p w:rsidR="00347E5B" w:rsidRPr="00347E5B" w:rsidRDefault="00347E5B" w:rsidP="00347E5B">
            <w:r w:rsidRPr="00347E5B">
              <w:t>563</w:t>
            </w:r>
          </w:p>
        </w:tc>
        <w:tc>
          <w:tcPr>
            <w:tcW w:w="2160" w:type="dxa"/>
          </w:tcPr>
          <w:p w:rsidR="00347E5B" w:rsidRPr="00347E5B" w:rsidRDefault="00347E5B" w:rsidP="00347E5B">
            <w:r w:rsidRPr="00347E5B">
              <w:sym w:font="Symbol" w:char="F0AF"/>
            </w:r>
            <w:r w:rsidRPr="00347E5B">
              <w:t xml:space="preserve"> 4</w:t>
            </w:r>
          </w:p>
        </w:tc>
      </w:tr>
      <w:tr w:rsidR="00347E5B" w:rsidRPr="00347E5B" w:rsidTr="0098198B">
        <w:tc>
          <w:tcPr>
            <w:tcW w:w="839" w:type="dxa"/>
          </w:tcPr>
          <w:p w:rsidR="00347E5B" w:rsidRPr="00347E5B" w:rsidRDefault="00347E5B" w:rsidP="00347E5B">
            <w:pPr>
              <w:numPr>
                <w:ilvl w:val="0"/>
                <w:numId w:val="1"/>
              </w:numPr>
              <w:tabs>
                <w:tab w:val="left" w:pos="0"/>
              </w:tabs>
              <w:spacing w:after="200" w:line="276" w:lineRule="auto"/>
              <w:ind w:hanging="720"/>
              <w:contextualSpacing/>
              <w:jc w:val="both"/>
              <w:rPr>
                <w:rFonts w:eastAsia="Calibri"/>
                <w:sz w:val="22"/>
                <w:szCs w:val="22"/>
                <w:lang w:eastAsia="en-US"/>
              </w:rPr>
            </w:pPr>
          </w:p>
        </w:tc>
        <w:tc>
          <w:tcPr>
            <w:tcW w:w="2116" w:type="dxa"/>
          </w:tcPr>
          <w:p w:rsidR="00347E5B" w:rsidRPr="00347E5B" w:rsidRDefault="00347E5B" w:rsidP="00347E5B">
            <w:r w:rsidRPr="00347E5B">
              <w:t>Драгаш войвода</w:t>
            </w:r>
          </w:p>
        </w:tc>
        <w:tc>
          <w:tcPr>
            <w:tcW w:w="1984" w:type="dxa"/>
            <w:vAlign w:val="bottom"/>
          </w:tcPr>
          <w:p w:rsidR="00347E5B" w:rsidRPr="00347E5B" w:rsidRDefault="00347E5B" w:rsidP="00347E5B">
            <w:pPr>
              <w:rPr>
                <w:sz w:val="20"/>
                <w:szCs w:val="20"/>
              </w:rPr>
            </w:pPr>
            <w:r w:rsidRPr="00347E5B">
              <w:rPr>
                <w:sz w:val="20"/>
                <w:szCs w:val="20"/>
              </w:rPr>
              <w:t>617</w:t>
            </w:r>
          </w:p>
        </w:tc>
        <w:tc>
          <w:tcPr>
            <w:tcW w:w="2189" w:type="dxa"/>
          </w:tcPr>
          <w:p w:rsidR="00347E5B" w:rsidRPr="00347E5B" w:rsidRDefault="00347E5B" w:rsidP="00347E5B">
            <w:r w:rsidRPr="00347E5B">
              <w:t>604</w:t>
            </w:r>
          </w:p>
        </w:tc>
        <w:tc>
          <w:tcPr>
            <w:tcW w:w="2160" w:type="dxa"/>
          </w:tcPr>
          <w:p w:rsidR="00347E5B" w:rsidRPr="00347E5B" w:rsidRDefault="00347E5B" w:rsidP="00347E5B">
            <w:r w:rsidRPr="00347E5B">
              <w:sym w:font="Symbol" w:char="F0AF"/>
            </w:r>
            <w:r w:rsidRPr="00347E5B">
              <w:t xml:space="preserve"> 13</w:t>
            </w:r>
          </w:p>
        </w:tc>
      </w:tr>
      <w:tr w:rsidR="00347E5B" w:rsidRPr="00347E5B" w:rsidTr="0098198B">
        <w:tc>
          <w:tcPr>
            <w:tcW w:w="839" w:type="dxa"/>
          </w:tcPr>
          <w:p w:rsidR="00347E5B" w:rsidRPr="00347E5B" w:rsidRDefault="00347E5B" w:rsidP="00347E5B">
            <w:pPr>
              <w:numPr>
                <w:ilvl w:val="0"/>
                <w:numId w:val="1"/>
              </w:numPr>
              <w:tabs>
                <w:tab w:val="left" w:pos="0"/>
              </w:tabs>
              <w:spacing w:after="200" w:line="276" w:lineRule="auto"/>
              <w:ind w:hanging="720"/>
              <w:contextualSpacing/>
              <w:jc w:val="both"/>
              <w:rPr>
                <w:rFonts w:eastAsia="Calibri"/>
                <w:sz w:val="22"/>
                <w:szCs w:val="22"/>
                <w:lang w:eastAsia="en-US"/>
              </w:rPr>
            </w:pPr>
          </w:p>
        </w:tc>
        <w:tc>
          <w:tcPr>
            <w:tcW w:w="2116" w:type="dxa"/>
          </w:tcPr>
          <w:p w:rsidR="00347E5B" w:rsidRPr="00347E5B" w:rsidRDefault="00347E5B" w:rsidP="00347E5B">
            <w:r w:rsidRPr="00347E5B">
              <w:t>Евлогиево</w:t>
            </w:r>
          </w:p>
        </w:tc>
        <w:tc>
          <w:tcPr>
            <w:tcW w:w="1984" w:type="dxa"/>
            <w:vAlign w:val="bottom"/>
          </w:tcPr>
          <w:p w:rsidR="00347E5B" w:rsidRPr="00347E5B" w:rsidRDefault="00347E5B" w:rsidP="00347E5B">
            <w:pPr>
              <w:rPr>
                <w:sz w:val="20"/>
                <w:szCs w:val="20"/>
              </w:rPr>
            </w:pPr>
            <w:r w:rsidRPr="00347E5B">
              <w:rPr>
                <w:sz w:val="20"/>
                <w:szCs w:val="20"/>
              </w:rPr>
              <w:t>70</w:t>
            </w:r>
          </w:p>
        </w:tc>
        <w:tc>
          <w:tcPr>
            <w:tcW w:w="2189" w:type="dxa"/>
          </w:tcPr>
          <w:p w:rsidR="00347E5B" w:rsidRPr="00347E5B" w:rsidRDefault="00347E5B" w:rsidP="00347E5B">
            <w:r w:rsidRPr="00347E5B">
              <w:t>66</w:t>
            </w:r>
          </w:p>
        </w:tc>
        <w:tc>
          <w:tcPr>
            <w:tcW w:w="2160" w:type="dxa"/>
          </w:tcPr>
          <w:p w:rsidR="00347E5B" w:rsidRPr="00347E5B" w:rsidRDefault="00347E5B" w:rsidP="00347E5B">
            <w:r w:rsidRPr="00347E5B">
              <w:sym w:font="Symbol" w:char="F0AF"/>
            </w:r>
            <w:r w:rsidRPr="00347E5B">
              <w:t xml:space="preserve"> 4</w:t>
            </w:r>
          </w:p>
        </w:tc>
      </w:tr>
      <w:tr w:rsidR="00347E5B" w:rsidRPr="00347E5B" w:rsidTr="0098198B">
        <w:tc>
          <w:tcPr>
            <w:tcW w:w="839" w:type="dxa"/>
          </w:tcPr>
          <w:p w:rsidR="00347E5B" w:rsidRPr="00347E5B" w:rsidRDefault="00347E5B" w:rsidP="00347E5B">
            <w:pPr>
              <w:numPr>
                <w:ilvl w:val="0"/>
                <w:numId w:val="1"/>
              </w:numPr>
              <w:tabs>
                <w:tab w:val="left" w:pos="0"/>
              </w:tabs>
              <w:spacing w:after="200" w:line="276" w:lineRule="auto"/>
              <w:ind w:hanging="720"/>
              <w:contextualSpacing/>
              <w:jc w:val="both"/>
              <w:rPr>
                <w:rFonts w:eastAsia="Calibri"/>
                <w:sz w:val="22"/>
                <w:szCs w:val="22"/>
                <w:lang w:eastAsia="en-US"/>
              </w:rPr>
            </w:pPr>
          </w:p>
        </w:tc>
        <w:tc>
          <w:tcPr>
            <w:tcW w:w="2116" w:type="dxa"/>
          </w:tcPr>
          <w:p w:rsidR="00347E5B" w:rsidRPr="00347E5B" w:rsidRDefault="00347E5B" w:rsidP="00347E5B">
            <w:r w:rsidRPr="00347E5B">
              <w:t>Жернов</w:t>
            </w:r>
          </w:p>
        </w:tc>
        <w:tc>
          <w:tcPr>
            <w:tcW w:w="1984" w:type="dxa"/>
            <w:vAlign w:val="bottom"/>
          </w:tcPr>
          <w:p w:rsidR="00347E5B" w:rsidRPr="00347E5B" w:rsidRDefault="00347E5B" w:rsidP="00347E5B">
            <w:pPr>
              <w:rPr>
                <w:sz w:val="20"/>
                <w:szCs w:val="20"/>
              </w:rPr>
            </w:pPr>
            <w:r w:rsidRPr="00347E5B">
              <w:rPr>
                <w:sz w:val="20"/>
                <w:szCs w:val="20"/>
              </w:rPr>
              <w:t>83</w:t>
            </w:r>
          </w:p>
        </w:tc>
        <w:tc>
          <w:tcPr>
            <w:tcW w:w="2189" w:type="dxa"/>
          </w:tcPr>
          <w:p w:rsidR="00347E5B" w:rsidRPr="00347E5B" w:rsidRDefault="00347E5B" w:rsidP="00347E5B">
            <w:r w:rsidRPr="00347E5B">
              <w:t>82</w:t>
            </w:r>
          </w:p>
        </w:tc>
        <w:tc>
          <w:tcPr>
            <w:tcW w:w="2160" w:type="dxa"/>
          </w:tcPr>
          <w:p w:rsidR="00347E5B" w:rsidRPr="00347E5B" w:rsidRDefault="00347E5B" w:rsidP="00347E5B">
            <w:r w:rsidRPr="00347E5B">
              <w:sym w:font="Symbol" w:char="F0AF"/>
            </w:r>
            <w:r w:rsidRPr="00347E5B">
              <w:t xml:space="preserve"> 1</w:t>
            </w:r>
          </w:p>
        </w:tc>
      </w:tr>
      <w:tr w:rsidR="00347E5B" w:rsidRPr="00347E5B" w:rsidTr="0098198B">
        <w:tc>
          <w:tcPr>
            <w:tcW w:w="839" w:type="dxa"/>
          </w:tcPr>
          <w:p w:rsidR="00347E5B" w:rsidRPr="00347E5B" w:rsidRDefault="00347E5B" w:rsidP="00347E5B">
            <w:pPr>
              <w:numPr>
                <w:ilvl w:val="0"/>
                <w:numId w:val="1"/>
              </w:numPr>
              <w:tabs>
                <w:tab w:val="left" w:pos="0"/>
              </w:tabs>
              <w:spacing w:after="200" w:line="276" w:lineRule="auto"/>
              <w:ind w:hanging="720"/>
              <w:contextualSpacing/>
              <w:jc w:val="both"/>
              <w:rPr>
                <w:rFonts w:eastAsia="Calibri"/>
                <w:sz w:val="22"/>
                <w:szCs w:val="22"/>
                <w:lang w:eastAsia="en-US"/>
              </w:rPr>
            </w:pPr>
          </w:p>
        </w:tc>
        <w:tc>
          <w:tcPr>
            <w:tcW w:w="2116" w:type="dxa"/>
          </w:tcPr>
          <w:p w:rsidR="00347E5B" w:rsidRPr="00347E5B" w:rsidRDefault="00347E5B" w:rsidP="00347E5B">
            <w:r w:rsidRPr="00347E5B">
              <w:t>Лозица</w:t>
            </w:r>
          </w:p>
        </w:tc>
        <w:tc>
          <w:tcPr>
            <w:tcW w:w="1984" w:type="dxa"/>
            <w:vAlign w:val="bottom"/>
          </w:tcPr>
          <w:p w:rsidR="00347E5B" w:rsidRPr="00347E5B" w:rsidRDefault="00347E5B" w:rsidP="00347E5B">
            <w:pPr>
              <w:rPr>
                <w:sz w:val="20"/>
                <w:szCs w:val="20"/>
              </w:rPr>
            </w:pPr>
            <w:r w:rsidRPr="00347E5B">
              <w:rPr>
                <w:sz w:val="20"/>
                <w:szCs w:val="20"/>
              </w:rPr>
              <w:t>207</w:t>
            </w:r>
          </w:p>
        </w:tc>
        <w:tc>
          <w:tcPr>
            <w:tcW w:w="2189" w:type="dxa"/>
          </w:tcPr>
          <w:p w:rsidR="00347E5B" w:rsidRPr="00347E5B" w:rsidRDefault="00347E5B" w:rsidP="00347E5B">
            <w:r w:rsidRPr="00347E5B">
              <w:t>199</w:t>
            </w:r>
          </w:p>
        </w:tc>
        <w:tc>
          <w:tcPr>
            <w:tcW w:w="2160" w:type="dxa"/>
          </w:tcPr>
          <w:p w:rsidR="00347E5B" w:rsidRPr="00347E5B" w:rsidRDefault="00347E5B" w:rsidP="00347E5B">
            <w:r w:rsidRPr="00347E5B">
              <w:sym w:font="Symbol" w:char="F0AF"/>
            </w:r>
            <w:r w:rsidRPr="00347E5B">
              <w:t xml:space="preserve"> 8</w:t>
            </w:r>
          </w:p>
        </w:tc>
      </w:tr>
      <w:tr w:rsidR="00347E5B" w:rsidRPr="00347E5B" w:rsidTr="0098198B">
        <w:tc>
          <w:tcPr>
            <w:tcW w:w="839" w:type="dxa"/>
          </w:tcPr>
          <w:p w:rsidR="00347E5B" w:rsidRPr="00347E5B" w:rsidRDefault="00347E5B" w:rsidP="00347E5B">
            <w:pPr>
              <w:numPr>
                <w:ilvl w:val="0"/>
                <w:numId w:val="1"/>
              </w:numPr>
              <w:tabs>
                <w:tab w:val="left" w:pos="0"/>
              </w:tabs>
              <w:spacing w:after="200" w:line="276" w:lineRule="auto"/>
              <w:ind w:hanging="720"/>
              <w:contextualSpacing/>
              <w:jc w:val="both"/>
              <w:rPr>
                <w:rFonts w:eastAsia="Calibri"/>
                <w:sz w:val="22"/>
                <w:szCs w:val="22"/>
                <w:lang w:eastAsia="en-US"/>
              </w:rPr>
            </w:pPr>
          </w:p>
        </w:tc>
        <w:tc>
          <w:tcPr>
            <w:tcW w:w="2116" w:type="dxa"/>
          </w:tcPr>
          <w:p w:rsidR="00347E5B" w:rsidRPr="00347E5B" w:rsidRDefault="00347E5B" w:rsidP="00347E5B">
            <w:r w:rsidRPr="00347E5B">
              <w:t>Любеново</w:t>
            </w:r>
          </w:p>
        </w:tc>
        <w:tc>
          <w:tcPr>
            <w:tcW w:w="1984" w:type="dxa"/>
            <w:vAlign w:val="bottom"/>
          </w:tcPr>
          <w:p w:rsidR="00347E5B" w:rsidRPr="00347E5B" w:rsidRDefault="00347E5B" w:rsidP="00347E5B">
            <w:pPr>
              <w:rPr>
                <w:sz w:val="20"/>
                <w:szCs w:val="20"/>
              </w:rPr>
            </w:pPr>
            <w:r w:rsidRPr="00347E5B">
              <w:rPr>
                <w:sz w:val="20"/>
                <w:szCs w:val="20"/>
              </w:rPr>
              <w:t>169</w:t>
            </w:r>
          </w:p>
        </w:tc>
        <w:tc>
          <w:tcPr>
            <w:tcW w:w="2189" w:type="dxa"/>
          </w:tcPr>
          <w:p w:rsidR="00347E5B" w:rsidRPr="00347E5B" w:rsidRDefault="00347E5B" w:rsidP="00347E5B">
            <w:r w:rsidRPr="00347E5B">
              <w:t>167</w:t>
            </w:r>
          </w:p>
        </w:tc>
        <w:tc>
          <w:tcPr>
            <w:tcW w:w="2160" w:type="dxa"/>
          </w:tcPr>
          <w:p w:rsidR="00347E5B" w:rsidRPr="00347E5B" w:rsidRDefault="00347E5B" w:rsidP="00347E5B">
            <w:r w:rsidRPr="00347E5B">
              <w:sym w:font="Symbol" w:char="F0AF"/>
            </w:r>
            <w:r w:rsidRPr="00347E5B">
              <w:t xml:space="preserve"> 2</w:t>
            </w:r>
          </w:p>
        </w:tc>
      </w:tr>
      <w:tr w:rsidR="00347E5B" w:rsidRPr="00347E5B" w:rsidTr="0098198B">
        <w:tc>
          <w:tcPr>
            <w:tcW w:w="839" w:type="dxa"/>
          </w:tcPr>
          <w:p w:rsidR="00347E5B" w:rsidRPr="00347E5B" w:rsidRDefault="00347E5B" w:rsidP="00347E5B">
            <w:pPr>
              <w:numPr>
                <w:ilvl w:val="0"/>
                <w:numId w:val="1"/>
              </w:numPr>
              <w:tabs>
                <w:tab w:val="left" w:pos="0"/>
              </w:tabs>
              <w:spacing w:after="200" w:line="276" w:lineRule="auto"/>
              <w:ind w:hanging="720"/>
              <w:contextualSpacing/>
              <w:jc w:val="both"/>
              <w:rPr>
                <w:rFonts w:eastAsia="Calibri"/>
                <w:sz w:val="22"/>
                <w:szCs w:val="22"/>
                <w:lang w:eastAsia="en-US"/>
              </w:rPr>
            </w:pPr>
          </w:p>
        </w:tc>
        <w:tc>
          <w:tcPr>
            <w:tcW w:w="2116" w:type="dxa"/>
          </w:tcPr>
          <w:p w:rsidR="00347E5B" w:rsidRPr="00347E5B" w:rsidRDefault="00347E5B" w:rsidP="00347E5B">
            <w:r w:rsidRPr="00347E5B">
              <w:t>Муселиево</w:t>
            </w:r>
          </w:p>
        </w:tc>
        <w:tc>
          <w:tcPr>
            <w:tcW w:w="1984" w:type="dxa"/>
            <w:vAlign w:val="bottom"/>
          </w:tcPr>
          <w:p w:rsidR="00347E5B" w:rsidRPr="00347E5B" w:rsidRDefault="00347E5B" w:rsidP="00347E5B">
            <w:pPr>
              <w:rPr>
                <w:sz w:val="20"/>
                <w:szCs w:val="20"/>
              </w:rPr>
            </w:pPr>
            <w:r w:rsidRPr="00347E5B">
              <w:rPr>
                <w:sz w:val="20"/>
                <w:szCs w:val="20"/>
              </w:rPr>
              <w:t>744</w:t>
            </w:r>
          </w:p>
        </w:tc>
        <w:tc>
          <w:tcPr>
            <w:tcW w:w="2189" w:type="dxa"/>
          </w:tcPr>
          <w:p w:rsidR="00347E5B" w:rsidRPr="00347E5B" w:rsidRDefault="00347E5B" w:rsidP="00347E5B">
            <w:r w:rsidRPr="00347E5B">
              <w:t>733</w:t>
            </w:r>
          </w:p>
        </w:tc>
        <w:tc>
          <w:tcPr>
            <w:tcW w:w="2160" w:type="dxa"/>
          </w:tcPr>
          <w:p w:rsidR="00347E5B" w:rsidRPr="00347E5B" w:rsidRDefault="00347E5B" w:rsidP="00347E5B">
            <w:r w:rsidRPr="00347E5B">
              <w:sym w:font="Symbol" w:char="F0AF"/>
            </w:r>
            <w:r w:rsidRPr="00347E5B">
              <w:t xml:space="preserve"> 11</w:t>
            </w:r>
          </w:p>
        </w:tc>
      </w:tr>
      <w:tr w:rsidR="00347E5B" w:rsidRPr="00347E5B" w:rsidTr="0098198B">
        <w:tc>
          <w:tcPr>
            <w:tcW w:w="839" w:type="dxa"/>
          </w:tcPr>
          <w:p w:rsidR="00347E5B" w:rsidRPr="00347E5B" w:rsidRDefault="00347E5B" w:rsidP="00347E5B">
            <w:pPr>
              <w:numPr>
                <w:ilvl w:val="0"/>
                <w:numId w:val="1"/>
              </w:numPr>
              <w:tabs>
                <w:tab w:val="left" w:pos="0"/>
              </w:tabs>
              <w:spacing w:after="200" w:line="276" w:lineRule="auto"/>
              <w:ind w:hanging="720"/>
              <w:contextualSpacing/>
              <w:jc w:val="both"/>
              <w:rPr>
                <w:rFonts w:eastAsia="Calibri"/>
                <w:sz w:val="22"/>
                <w:szCs w:val="22"/>
                <w:lang w:eastAsia="en-US"/>
              </w:rPr>
            </w:pPr>
          </w:p>
        </w:tc>
        <w:tc>
          <w:tcPr>
            <w:tcW w:w="2116" w:type="dxa"/>
          </w:tcPr>
          <w:p w:rsidR="00347E5B" w:rsidRPr="00347E5B" w:rsidRDefault="00347E5B" w:rsidP="00347E5B">
            <w:r w:rsidRPr="00347E5B">
              <w:t>Новачене</w:t>
            </w:r>
          </w:p>
        </w:tc>
        <w:tc>
          <w:tcPr>
            <w:tcW w:w="1984" w:type="dxa"/>
            <w:vAlign w:val="bottom"/>
          </w:tcPr>
          <w:p w:rsidR="00347E5B" w:rsidRPr="00347E5B" w:rsidRDefault="00347E5B" w:rsidP="00347E5B">
            <w:pPr>
              <w:rPr>
                <w:sz w:val="20"/>
                <w:szCs w:val="20"/>
              </w:rPr>
            </w:pPr>
            <w:r w:rsidRPr="00347E5B">
              <w:rPr>
                <w:sz w:val="20"/>
                <w:szCs w:val="20"/>
              </w:rPr>
              <w:t>1170</w:t>
            </w:r>
          </w:p>
        </w:tc>
        <w:tc>
          <w:tcPr>
            <w:tcW w:w="2189" w:type="dxa"/>
          </w:tcPr>
          <w:p w:rsidR="00347E5B" w:rsidRPr="00347E5B" w:rsidRDefault="00347E5B" w:rsidP="00347E5B">
            <w:r w:rsidRPr="00347E5B">
              <w:t>1 148</w:t>
            </w:r>
          </w:p>
        </w:tc>
        <w:tc>
          <w:tcPr>
            <w:tcW w:w="2160" w:type="dxa"/>
          </w:tcPr>
          <w:p w:rsidR="00347E5B" w:rsidRPr="00347E5B" w:rsidRDefault="00347E5B" w:rsidP="00347E5B">
            <w:r w:rsidRPr="00347E5B">
              <w:sym w:font="Symbol" w:char="F0AF"/>
            </w:r>
            <w:r w:rsidRPr="00347E5B">
              <w:t xml:space="preserve"> 22</w:t>
            </w:r>
          </w:p>
        </w:tc>
      </w:tr>
      <w:tr w:rsidR="00347E5B" w:rsidRPr="00347E5B" w:rsidTr="0098198B">
        <w:tc>
          <w:tcPr>
            <w:tcW w:w="839" w:type="dxa"/>
          </w:tcPr>
          <w:p w:rsidR="00347E5B" w:rsidRPr="00347E5B" w:rsidRDefault="00347E5B" w:rsidP="00347E5B">
            <w:pPr>
              <w:numPr>
                <w:ilvl w:val="0"/>
                <w:numId w:val="1"/>
              </w:numPr>
              <w:tabs>
                <w:tab w:val="left" w:pos="0"/>
              </w:tabs>
              <w:spacing w:after="200" w:line="276" w:lineRule="auto"/>
              <w:ind w:hanging="720"/>
              <w:contextualSpacing/>
              <w:jc w:val="both"/>
              <w:rPr>
                <w:rFonts w:eastAsia="Calibri"/>
                <w:sz w:val="22"/>
                <w:szCs w:val="22"/>
                <w:lang w:eastAsia="en-US"/>
              </w:rPr>
            </w:pPr>
          </w:p>
        </w:tc>
        <w:tc>
          <w:tcPr>
            <w:tcW w:w="2116" w:type="dxa"/>
          </w:tcPr>
          <w:p w:rsidR="00347E5B" w:rsidRPr="00347E5B" w:rsidRDefault="00347E5B" w:rsidP="00347E5B">
            <w:r w:rsidRPr="00347E5B">
              <w:t>Санадиново</w:t>
            </w:r>
          </w:p>
        </w:tc>
        <w:tc>
          <w:tcPr>
            <w:tcW w:w="1984" w:type="dxa"/>
            <w:vAlign w:val="bottom"/>
          </w:tcPr>
          <w:p w:rsidR="00347E5B" w:rsidRPr="00347E5B" w:rsidRDefault="00347E5B" w:rsidP="00347E5B">
            <w:pPr>
              <w:rPr>
                <w:sz w:val="20"/>
                <w:szCs w:val="20"/>
              </w:rPr>
            </w:pPr>
            <w:r w:rsidRPr="00347E5B">
              <w:rPr>
                <w:sz w:val="20"/>
                <w:szCs w:val="20"/>
              </w:rPr>
              <w:t>293</w:t>
            </w:r>
          </w:p>
        </w:tc>
        <w:tc>
          <w:tcPr>
            <w:tcW w:w="2189" w:type="dxa"/>
          </w:tcPr>
          <w:p w:rsidR="00347E5B" w:rsidRPr="00347E5B" w:rsidRDefault="00347E5B" w:rsidP="00347E5B">
            <w:r w:rsidRPr="00347E5B">
              <w:t>283</w:t>
            </w:r>
          </w:p>
        </w:tc>
        <w:tc>
          <w:tcPr>
            <w:tcW w:w="2160" w:type="dxa"/>
          </w:tcPr>
          <w:p w:rsidR="00347E5B" w:rsidRPr="00347E5B" w:rsidRDefault="00347E5B" w:rsidP="00347E5B">
            <w:r w:rsidRPr="00347E5B">
              <w:sym w:font="Symbol" w:char="F0AF"/>
            </w:r>
            <w:r w:rsidRPr="00347E5B">
              <w:t xml:space="preserve"> 10</w:t>
            </w:r>
          </w:p>
        </w:tc>
      </w:tr>
      <w:tr w:rsidR="00347E5B" w:rsidRPr="00347E5B" w:rsidTr="0098198B">
        <w:tc>
          <w:tcPr>
            <w:tcW w:w="839" w:type="dxa"/>
          </w:tcPr>
          <w:p w:rsidR="00347E5B" w:rsidRPr="00347E5B" w:rsidRDefault="00347E5B" w:rsidP="00347E5B">
            <w:pPr>
              <w:numPr>
                <w:ilvl w:val="0"/>
                <w:numId w:val="1"/>
              </w:numPr>
              <w:tabs>
                <w:tab w:val="left" w:pos="0"/>
              </w:tabs>
              <w:spacing w:after="200" w:line="276" w:lineRule="auto"/>
              <w:ind w:hanging="720"/>
              <w:contextualSpacing/>
              <w:jc w:val="both"/>
              <w:rPr>
                <w:rFonts w:eastAsia="Calibri"/>
                <w:sz w:val="22"/>
                <w:szCs w:val="22"/>
                <w:lang w:eastAsia="en-US"/>
              </w:rPr>
            </w:pPr>
          </w:p>
        </w:tc>
        <w:tc>
          <w:tcPr>
            <w:tcW w:w="2116" w:type="dxa"/>
          </w:tcPr>
          <w:p w:rsidR="00347E5B" w:rsidRPr="00347E5B" w:rsidRDefault="00347E5B" w:rsidP="00347E5B">
            <w:r w:rsidRPr="00347E5B">
              <w:t>Черковица</w:t>
            </w:r>
          </w:p>
        </w:tc>
        <w:tc>
          <w:tcPr>
            <w:tcW w:w="1984" w:type="dxa"/>
            <w:vAlign w:val="bottom"/>
          </w:tcPr>
          <w:p w:rsidR="00347E5B" w:rsidRPr="00347E5B" w:rsidRDefault="00347E5B" w:rsidP="00347E5B">
            <w:pPr>
              <w:rPr>
                <w:sz w:val="20"/>
                <w:szCs w:val="20"/>
              </w:rPr>
            </w:pPr>
            <w:r w:rsidRPr="00347E5B">
              <w:rPr>
                <w:sz w:val="20"/>
                <w:szCs w:val="20"/>
              </w:rPr>
              <w:t>471</w:t>
            </w:r>
          </w:p>
        </w:tc>
        <w:tc>
          <w:tcPr>
            <w:tcW w:w="2189" w:type="dxa"/>
          </w:tcPr>
          <w:p w:rsidR="00347E5B" w:rsidRPr="00347E5B" w:rsidRDefault="00347E5B" w:rsidP="00347E5B">
            <w:r w:rsidRPr="00347E5B">
              <w:t>434</w:t>
            </w:r>
          </w:p>
        </w:tc>
        <w:tc>
          <w:tcPr>
            <w:tcW w:w="2160" w:type="dxa"/>
          </w:tcPr>
          <w:p w:rsidR="00347E5B" w:rsidRPr="00347E5B" w:rsidRDefault="00347E5B" w:rsidP="00347E5B">
            <w:r w:rsidRPr="00347E5B">
              <w:sym w:font="Symbol" w:char="F0AF"/>
            </w:r>
            <w:r w:rsidRPr="00347E5B">
              <w:t xml:space="preserve"> 7</w:t>
            </w:r>
          </w:p>
        </w:tc>
      </w:tr>
      <w:tr w:rsidR="00347E5B" w:rsidRPr="00347E5B" w:rsidTr="0098198B">
        <w:tc>
          <w:tcPr>
            <w:tcW w:w="839" w:type="dxa"/>
          </w:tcPr>
          <w:p w:rsidR="00347E5B" w:rsidRPr="00347E5B" w:rsidRDefault="00347E5B" w:rsidP="00347E5B">
            <w:pPr>
              <w:numPr>
                <w:ilvl w:val="0"/>
                <w:numId w:val="1"/>
              </w:numPr>
              <w:tabs>
                <w:tab w:val="left" w:pos="0"/>
              </w:tabs>
              <w:spacing w:after="200" w:line="276" w:lineRule="auto"/>
              <w:ind w:hanging="720"/>
              <w:contextualSpacing/>
              <w:jc w:val="both"/>
              <w:rPr>
                <w:rFonts w:eastAsia="Calibri"/>
                <w:sz w:val="22"/>
                <w:szCs w:val="22"/>
                <w:lang w:eastAsia="en-US"/>
              </w:rPr>
            </w:pPr>
          </w:p>
        </w:tc>
        <w:tc>
          <w:tcPr>
            <w:tcW w:w="2116" w:type="dxa"/>
          </w:tcPr>
          <w:p w:rsidR="00347E5B" w:rsidRPr="00347E5B" w:rsidRDefault="00347E5B" w:rsidP="00347E5B">
            <w:r w:rsidRPr="00347E5B">
              <w:t>Никопол</w:t>
            </w:r>
          </w:p>
        </w:tc>
        <w:tc>
          <w:tcPr>
            <w:tcW w:w="1984" w:type="dxa"/>
          </w:tcPr>
          <w:p w:rsidR="00347E5B" w:rsidRPr="00347E5B" w:rsidRDefault="00347E5B" w:rsidP="00347E5B">
            <w:r w:rsidRPr="00347E5B">
              <w:t>4475</w:t>
            </w:r>
          </w:p>
        </w:tc>
        <w:tc>
          <w:tcPr>
            <w:tcW w:w="2189" w:type="dxa"/>
          </w:tcPr>
          <w:p w:rsidR="00347E5B" w:rsidRPr="00347E5B" w:rsidRDefault="00347E5B" w:rsidP="00347E5B">
            <w:r w:rsidRPr="00347E5B">
              <w:t>4 443</w:t>
            </w:r>
          </w:p>
        </w:tc>
        <w:tc>
          <w:tcPr>
            <w:tcW w:w="2160" w:type="dxa"/>
          </w:tcPr>
          <w:p w:rsidR="00347E5B" w:rsidRPr="00347E5B" w:rsidRDefault="00347E5B" w:rsidP="00347E5B">
            <w:r w:rsidRPr="00347E5B">
              <w:sym w:font="Symbol" w:char="F0AF"/>
            </w:r>
            <w:r w:rsidRPr="00347E5B">
              <w:t xml:space="preserve"> 32</w:t>
            </w:r>
          </w:p>
        </w:tc>
      </w:tr>
      <w:tr w:rsidR="00347E5B" w:rsidRPr="00347E5B" w:rsidTr="0098198B">
        <w:tc>
          <w:tcPr>
            <w:tcW w:w="839" w:type="dxa"/>
          </w:tcPr>
          <w:p w:rsidR="00347E5B" w:rsidRPr="00347E5B" w:rsidRDefault="00347E5B" w:rsidP="00347E5B">
            <w:r w:rsidRPr="00347E5B">
              <w:t>Общо</w:t>
            </w:r>
          </w:p>
        </w:tc>
        <w:tc>
          <w:tcPr>
            <w:tcW w:w="2116" w:type="dxa"/>
          </w:tcPr>
          <w:p w:rsidR="00347E5B" w:rsidRPr="00347E5B" w:rsidRDefault="00347E5B" w:rsidP="00347E5B"/>
        </w:tc>
        <w:tc>
          <w:tcPr>
            <w:tcW w:w="1984" w:type="dxa"/>
          </w:tcPr>
          <w:p w:rsidR="00347E5B" w:rsidRPr="00347E5B" w:rsidRDefault="00347E5B" w:rsidP="00347E5B">
            <w:r w:rsidRPr="00347E5B">
              <w:t>10 218</w:t>
            </w:r>
          </w:p>
        </w:tc>
        <w:tc>
          <w:tcPr>
            <w:tcW w:w="2189" w:type="dxa"/>
          </w:tcPr>
          <w:p w:rsidR="00347E5B" w:rsidRPr="00347E5B" w:rsidRDefault="00347E5B" w:rsidP="00347E5B">
            <w:r w:rsidRPr="00347E5B">
              <w:t>10 086</w:t>
            </w:r>
          </w:p>
        </w:tc>
        <w:tc>
          <w:tcPr>
            <w:tcW w:w="2160" w:type="dxa"/>
          </w:tcPr>
          <w:p w:rsidR="00347E5B" w:rsidRPr="00347E5B" w:rsidRDefault="00347E5B" w:rsidP="00347E5B">
            <w:r w:rsidRPr="00347E5B">
              <w:sym w:font="Symbol" w:char="F0AF"/>
            </w:r>
            <w:r w:rsidRPr="00347E5B">
              <w:t xml:space="preserve"> 132</w:t>
            </w:r>
          </w:p>
        </w:tc>
      </w:tr>
    </w:tbl>
    <w:p w:rsidR="00347E5B" w:rsidRPr="00347E5B" w:rsidRDefault="00347E5B" w:rsidP="00347E5B">
      <w:pPr>
        <w:tabs>
          <w:tab w:val="left" w:pos="1080"/>
        </w:tabs>
        <w:autoSpaceDE w:val="0"/>
        <w:autoSpaceDN w:val="0"/>
        <w:adjustRightInd w:val="0"/>
        <w:spacing w:line="360" w:lineRule="auto"/>
        <w:jc w:val="both"/>
        <w:rPr>
          <w:sz w:val="20"/>
          <w:szCs w:val="20"/>
        </w:rPr>
      </w:pPr>
      <w:r w:rsidRPr="00347E5B">
        <w:rPr>
          <w:b/>
          <w:sz w:val="20"/>
          <w:szCs w:val="20"/>
        </w:rPr>
        <w:t>Забележка:</w:t>
      </w:r>
      <w:r w:rsidRPr="00347E5B">
        <w:rPr>
          <w:sz w:val="20"/>
          <w:szCs w:val="20"/>
        </w:rPr>
        <w:t xml:space="preserve"> Изчисленията за </w:t>
      </w:r>
      <w:smartTag w:uri="urn:schemas-microsoft-com:office:smarttags" w:element="metricconverter">
        <w:smartTagPr>
          <w:attr w:name="ProductID" w:val="2017 Г"/>
        </w:smartTagPr>
        <w:r w:rsidRPr="00347E5B">
          <w:rPr>
            <w:sz w:val="20"/>
            <w:szCs w:val="20"/>
          </w:rPr>
          <w:t>2017 г</w:t>
        </w:r>
      </w:smartTag>
      <w:r w:rsidRPr="00347E5B">
        <w:rPr>
          <w:sz w:val="20"/>
          <w:szCs w:val="20"/>
        </w:rPr>
        <w:t xml:space="preserve">.  по данни от ГД ГРАО  за Община Никопол </w:t>
      </w:r>
    </w:p>
    <w:p w:rsidR="00347E5B" w:rsidRPr="00347E5B" w:rsidRDefault="00347E5B" w:rsidP="00347E5B">
      <w:pPr>
        <w:tabs>
          <w:tab w:val="left" w:pos="1080"/>
        </w:tabs>
        <w:autoSpaceDE w:val="0"/>
        <w:autoSpaceDN w:val="0"/>
        <w:adjustRightInd w:val="0"/>
        <w:spacing w:line="360" w:lineRule="auto"/>
        <w:jc w:val="both"/>
        <w:rPr>
          <w:color w:val="FF0000"/>
        </w:rPr>
      </w:pPr>
    </w:p>
    <w:p w:rsidR="00347E5B" w:rsidRPr="00347E5B" w:rsidRDefault="00347E5B" w:rsidP="00347E5B">
      <w:pPr>
        <w:tabs>
          <w:tab w:val="left" w:pos="709"/>
        </w:tabs>
        <w:jc w:val="both"/>
      </w:pPr>
      <w:r w:rsidRPr="00347E5B">
        <w:t>Основните демографски процеси (</w:t>
      </w:r>
      <w:r w:rsidRPr="00347E5B">
        <w:rPr>
          <w:color w:val="008000"/>
        </w:rPr>
        <w:t>виж. Таблица №2</w:t>
      </w:r>
      <w:r w:rsidRPr="00347E5B">
        <w:t xml:space="preserve"> Естествен, механичен и общ прираст) запазват своите негативни тенденции.</w:t>
      </w:r>
    </w:p>
    <w:p w:rsidR="00347E5B" w:rsidRPr="00347E5B" w:rsidRDefault="00347E5B" w:rsidP="00347E5B">
      <w:pPr>
        <w:tabs>
          <w:tab w:val="left" w:pos="709"/>
        </w:tabs>
        <w:jc w:val="both"/>
      </w:pPr>
      <w:r w:rsidRPr="00347E5B">
        <w:t>Намаляването на населението основно се дължи на отрицателния естествен прираст (93%) и в по-малка степен на миграцията на населението (7%).</w:t>
      </w:r>
    </w:p>
    <w:p w:rsidR="00347E5B" w:rsidRPr="00347E5B" w:rsidRDefault="00347E5B" w:rsidP="00347E5B">
      <w:pPr>
        <w:tabs>
          <w:tab w:val="left" w:pos="709"/>
        </w:tabs>
        <w:spacing w:line="360" w:lineRule="auto"/>
        <w:jc w:val="both"/>
        <w:rPr>
          <w:color w:val="008000"/>
        </w:rPr>
      </w:pPr>
    </w:p>
    <w:p w:rsidR="00347E5B" w:rsidRPr="00347E5B" w:rsidRDefault="00347E5B" w:rsidP="00347E5B">
      <w:pPr>
        <w:tabs>
          <w:tab w:val="left" w:pos="709"/>
        </w:tabs>
        <w:jc w:val="right"/>
        <w:rPr>
          <w:b/>
          <w:color w:val="008000"/>
        </w:rPr>
      </w:pPr>
      <w:r w:rsidRPr="00347E5B">
        <w:rPr>
          <w:b/>
          <w:color w:val="008000"/>
        </w:rPr>
        <w:t>Таблица №2</w:t>
      </w:r>
    </w:p>
    <w:p w:rsidR="00347E5B" w:rsidRPr="00347E5B" w:rsidRDefault="00347E5B" w:rsidP="00347E5B">
      <w:pPr>
        <w:tabs>
          <w:tab w:val="left" w:pos="709"/>
        </w:tabs>
        <w:jc w:val="center"/>
        <w:rPr>
          <w:b/>
          <w:i/>
        </w:rPr>
      </w:pPr>
      <w:r w:rsidRPr="00347E5B">
        <w:rPr>
          <w:b/>
          <w:i/>
        </w:rPr>
        <w:t xml:space="preserve">Естествен, механичен и общ прираст </w:t>
      </w:r>
    </w:p>
    <w:tbl>
      <w:tblPr>
        <w:tblW w:w="7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7"/>
        <w:gridCol w:w="1582"/>
        <w:gridCol w:w="1582"/>
      </w:tblGrid>
      <w:tr w:rsidR="00347E5B" w:rsidRPr="00347E5B" w:rsidTr="0098198B">
        <w:trPr>
          <w:tblHeader/>
          <w:jc w:val="center"/>
        </w:trPr>
        <w:tc>
          <w:tcPr>
            <w:tcW w:w="4407" w:type="dxa"/>
            <w:tcBorders>
              <w:top w:val="single" w:sz="4" w:space="0" w:color="auto"/>
              <w:left w:val="single" w:sz="4" w:space="0" w:color="auto"/>
            </w:tcBorders>
            <w:shd w:val="clear" w:color="auto" w:fill="FDE9D9"/>
          </w:tcPr>
          <w:p w:rsidR="00347E5B" w:rsidRPr="00347E5B" w:rsidRDefault="00347E5B" w:rsidP="00347E5B">
            <w:pPr>
              <w:jc w:val="center"/>
            </w:pPr>
            <w:r w:rsidRPr="00347E5B">
              <w:t>Показатели</w:t>
            </w:r>
          </w:p>
        </w:tc>
        <w:tc>
          <w:tcPr>
            <w:tcW w:w="1582" w:type="dxa"/>
            <w:tcBorders>
              <w:top w:val="single" w:sz="4" w:space="0" w:color="auto"/>
            </w:tcBorders>
            <w:shd w:val="clear" w:color="auto" w:fill="FDE9D9"/>
          </w:tcPr>
          <w:p w:rsidR="00347E5B" w:rsidRPr="00347E5B" w:rsidRDefault="00347E5B" w:rsidP="00347E5B">
            <w:pPr>
              <w:jc w:val="center"/>
            </w:pPr>
            <w:r w:rsidRPr="00347E5B">
              <w:t>31.12.2016 г.</w:t>
            </w:r>
          </w:p>
        </w:tc>
        <w:tc>
          <w:tcPr>
            <w:tcW w:w="1582" w:type="dxa"/>
            <w:tcBorders>
              <w:top w:val="single" w:sz="4" w:space="0" w:color="auto"/>
            </w:tcBorders>
            <w:shd w:val="clear" w:color="auto" w:fill="FDE9D9"/>
          </w:tcPr>
          <w:p w:rsidR="00347E5B" w:rsidRPr="00347E5B" w:rsidRDefault="00347E5B" w:rsidP="00347E5B">
            <w:pPr>
              <w:jc w:val="center"/>
            </w:pPr>
            <w:r w:rsidRPr="00347E5B">
              <w:t>31.12.2017 г.</w:t>
            </w:r>
          </w:p>
        </w:tc>
      </w:tr>
      <w:tr w:rsidR="00347E5B" w:rsidRPr="00347E5B" w:rsidTr="0098198B">
        <w:trPr>
          <w:jc w:val="center"/>
        </w:trPr>
        <w:tc>
          <w:tcPr>
            <w:tcW w:w="4407" w:type="dxa"/>
          </w:tcPr>
          <w:p w:rsidR="00347E5B" w:rsidRPr="00347E5B" w:rsidRDefault="00347E5B" w:rsidP="00347E5B">
            <w:r w:rsidRPr="00347E5B">
              <w:t>Население, брой</w:t>
            </w:r>
          </w:p>
        </w:tc>
        <w:tc>
          <w:tcPr>
            <w:tcW w:w="1582" w:type="dxa"/>
          </w:tcPr>
          <w:p w:rsidR="00347E5B" w:rsidRPr="00347E5B" w:rsidRDefault="00347E5B" w:rsidP="00347E5B">
            <w:pPr>
              <w:jc w:val="right"/>
            </w:pPr>
            <w:r w:rsidRPr="00347E5B">
              <w:t>10 218</w:t>
            </w:r>
          </w:p>
        </w:tc>
        <w:tc>
          <w:tcPr>
            <w:tcW w:w="1582" w:type="dxa"/>
          </w:tcPr>
          <w:p w:rsidR="00347E5B" w:rsidRPr="00347E5B" w:rsidRDefault="00347E5B" w:rsidP="00347E5B">
            <w:pPr>
              <w:jc w:val="right"/>
            </w:pPr>
            <w:r w:rsidRPr="00347E5B">
              <w:t xml:space="preserve">10 086 </w:t>
            </w:r>
          </w:p>
        </w:tc>
      </w:tr>
      <w:tr w:rsidR="00347E5B" w:rsidRPr="00347E5B" w:rsidTr="0098198B">
        <w:trPr>
          <w:jc w:val="center"/>
        </w:trPr>
        <w:tc>
          <w:tcPr>
            <w:tcW w:w="4407" w:type="dxa"/>
          </w:tcPr>
          <w:p w:rsidR="00347E5B" w:rsidRPr="00347E5B" w:rsidRDefault="00347E5B" w:rsidP="00347E5B">
            <w:r w:rsidRPr="00347E5B">
              <w:t>Раждаемост (брой родени)</w:t>
            </w:r>
          </w:p>
        </w:tc>
        <w:tc>
          <w:tcPr>
            <w:tcW w:w="1582" w:type="dxa"/>
          </w:tcPr>
          <w:p w:rsidR="00347E5B" w:rsidRPr="00347E5B" w:rsidRDefault="00347E5B" w:rsidP="00347E5B">
            <w:pPr>
              <w:jc w:val="right"/>
            </w:pPr>
            <w:r w:rsidRPr="00347E5B">
              <w:t>73</w:t>
            </w:r>
          </w:p>
        </w:tc>
        <w:tc>
          <w:tcPr>
            <w:tcW w:w="1582" w:type="dxa"/>
          </w:tcPr>
          <w:p w:rsidR="00347E5B" w:rsidRPr="00347E5B" w:rsidRDefault="00347E5B" w:rsidP="00347E5B">
            <w:pPr>
              <w:jc w:val="right"/>
            </w:pPr>
            <w:r w:rsidRPr="00347E5B">
              <w:t>68</w:t>
            </w:r>
          </w:p>
        </w:tc>
      </w:tr>
      <w:tr w:rsidR="00347E5B" w:rsidRPr="00347E5B" w:rsidTr="0098198B">
        <w:trPr>
          <w:jc w:val="center"/>
        </w:trPr>
        <w:tc>
          <w:tcPr>
            <w:tcW w:w="4407" w:type="dxa"/>
          </w:tcPr>
          <w:p w:rsidR="00347E5B" w:rsidRPr="00347E5B" w:rsidRDefault="00347E5B" w:rsidP="00347E5B">
            <w:r w:rsidRPr="00347E5B">
              <w:t>Смъртност (брой починали)</w:t>
            </w:r>
          </w:p>
        </w:tc>
        <w:tc>
          <w:tcPr>
            <w:tcW w:w="1582" w:type="dxa"/>
          </w:tcPr>
          <w:p w:rsidR="00347E5B" w:rsidRPr="00347E5B" w:rsidRDefault="00347E5B" w:rsidP="00347E5B">
            <w:pPr>
              <w:jc w:val="right"/>
            </w:pPr>
            <w:r w:rsidRPr="00347E5B">
              <w:t>234</w:t>
            </w:r>
          </w:p>
        </w:tc>
        <w:tc>
          <w:tcPr>
            <w:tcW w:w="1582" w:type="dxa"/>
          </w:tcPr>
          <w:p w:rsidR="00347E5B" w:rsidRPr="00347E5B" w:rsidRDefault="00347E5B" w:rsidP="00347E5B">
            <w:pPr>
              <w:jc w:val="right"/>
            </w:pPr>
            <w:r w:rsidRPr="00347E5B">
              <w:t>209</w:t>
            </w:r>
          </w:p>
        </w:tc>
      </w:tr>
      <w:tr w:rsidR="00347E5B" w:rsidRPr="00347E5B" w:rsidTr="0098198B">
        <w:trPr>
          <w:jc w:val="center"/>
        </w:trPr>
        <w:tc>
          <w:tcPr>
            <w:tcW w:w="4407" w:type="dxa"/>
          </w:tcPr>
          <w:p w:rsidR="00347E5B" w:rsidRPr="00347E5B" w:rsidRDefault="00347E5B" w:rsidP="00347E5B">
            <w:r w:rsidRPr="00347E5B">
              <w:t>Естествен прираст, брой</w:t>
            </w:r>
          </w:p>
        </w:tc>
        <w:tc>
          <w:tcPr>
            <w:tcW w:w="1582" w:type="dxa"/>
          </w:tcPr>
          <w:p w:rsidR="00347E5B" w:rsidRPr="00347E5B" w:rsidRDefault="00347E5B" w:rsidP="00347E5B">
            <w:pPr>
              <w:jc w:val="right"/>
            </w:pPr>
            <w:r w:rsidRPr="00347E5B">
              <w:t>-161</w:t>
            </w:r>
          </w:p>
        </w:tc>
        <w:tc>
          <w:tcPr>
            <w:tcW w:w="1582" w:type="dxa"/>
          </w:tcPr>
          <w:p w:rsidR="00347E5B" w:rsidRPr="00347E5B" w:rsidRDefault="00347E5B" w:rsidP="00347E5B">
            <w:pPr>
              <w:jc w:val="right"/>
            </w:pPr>
            <w:r w:rsidRPr="00347E5B">
              <w:t>-141</w:t>
            </w:r>
          </w:p>
        </w:tc>
      </w:tr>
      <w:tr w:rsidR="00347E5B" w:rsidRPr="00347E5B" w:rsidTr="0098198B">
        <w:trPr>
          <w:jc w:val="center"/>
        </w:trPr>
        <w:tc>
          <w:tcPr>
            <w:tcW w:w="4407" w:type="dxa"/>
          </w:tcPr>
          <w:p w:rsidR="00347E5B" w:rsidRPr="00347E5B" w:rsidRDefault="00347E5B" w:rsidP="00347E5B">
            <w:r w:rsidRPr="00347E5B">
              <w:t>Коефициент на естествен прираст,  ‰*</w:t>
            </w:r>
          </w:p>
        </w:tc>
        <w:tc>
          <w:tcPr>
            <w:tcW w:w="1582" w:type="dxa"/>
          </w:tcPr>
          <w:p w:rsidR="00347E5B" w:rsidRPr="00347E5B" w:rsidRDefault="00347E5B" w:rsidP="00347E5B">
            <w:pPr>
              <w:jc w:val="right"/>
            </w:pPr>
            <w:r w:rsidRPr="00347E5B">
              <w:t>-15,75</w:t>
            </w:r>
          </w:p>
        </w:tc>
        <w:tc>
          <w:tcPr>
            <w:tcW w:w="1582" w:type="dxa"/>
          </w:tcPr>
          <w:p w:rsidR="00347E5B" w:rsidRPr="00347E5B" w:rsidRDefault="00347E5B" w:rsidP="00347E5B">
            <w:pPr>
              <w:jc w:val="right"/>
            </w:pPr>
            <w:r w:rsidRPr="00347E5B">
              <w:t>-14.07</w:t>
            </w:r>
          </w:p>
        </w:tc>
      </w:tr>
      <w:tr w:rsidR="00347E5B" w:rsidRPr="00347E5B" w:rsidTr="0098198B">
        <w:trPr>
          <w:jc w:val="center"/>
        </w:trPr>
        <w:tc>
          <w:tcPr>
            <w:tcW w:w="4407" w:type="dxa"/>
          </w:tcPr>
          <w:p w:rsidR="00347E5B" w:rsidRPr="00347E5B" w:rsidRDefault="00347E5B" w:rsidP="00347E5B">
            <w:r w:rsidRPr="00347E5B">
              <w:t>Заселени, брой</w:t>
            </w:r>
          </w:p>
        </w:tc>
        <w:tc>
          <w:tcPr>
            <w:tcW w:w="1582" w:type="dxa"/>
          </w:tcPr>
          <w:p w:rsidR="00347E5B" w:rsidRPr="00347E5B" w:rsidRDefault="00347E5B" w:rsidP="00347E5B">
            <w:pPr>
              <w:jc w:val="right"/>
            </w:pPr>
            <w:r w:rsidRPr="00347E5B">
              <w:t>125</w:t>
            </w:r>
          </w:p>
        </w:tc>
        <w:tc>
          <w:tcPr>
            <w:tcW w:w="1582" w:type="dxa"/>
          </w:tcPr>
          <w:p w:rsidR="00347E5B" w:rsidRPr="00347E5B" w:rsidRDefault="00347E5B" w:rsidP="00347E5B">
            <w:pPr>
              <w:jc w:val="right"/>
            </w:pPr>
            <w:r w:rsidRPr="00347E5B">
              <w:t>9</w:t>
            </w:r>
          </w:p>
        </w:tc>
      </w:tr>
      <w:tr w:rsidR="00347E5B" w:rsidRPr="00347E5B" w:rsidTr="0098198B">
        <w:trPr>
          <w:jc w:val="center"/>
        </w:trPr>
        <w:tc>
          <w:tcPr>
            <w:tcW w:w="4407" w:type="dxa"/>
          </w:tcPr>
          <w:p w:rsidR="00347E5B" w:rsidRPr="00347E5B" w:rsidRDefault="00347E5B" w:rsidP="00347E5B">
            <w:r w:rsidRPr="00347E5B">
              <w:t>Изселени, брой</w:t>
            </w:r>
          </w:p>
        </w:tc>
        <w:tc>
          <w:tcPr>
            <w:tcW w:w="1582" w:type="dxa"/>
          </w:tcPr>
          <w:p w:rsidR="00347E5B" w:rsidRPr="00347E5B" w:rsidRDefault="00347E5B" w:rsidP="00347E5B">
            <w:pPr>
              <w:jc w:val="right"/>
            </w:pPr>
            <w:r w:rsidRPr="00347E5B">
              <w:t>132</w:t>
            </w:r>
          </w:p>
        </w:tc>
        <w:tc>
          <w:tcPr>
            <w:tcW w:w="1582" w:type="dxa"/>
          </w:tcPr>
          <w:p w:rsidR="00347E5B" w:rsidRPr="00347E5B" w:rsidRDefault="00347E5B" w:rsidP="00347E5B">
            <w:pPr>
              <w:jc w:val="right"/>
            </w:pPr>
            <w:r w:rsidRPr="00347E5B">
              <w:t>37</w:t>
            </w:r>
          </w:p>
        </w:tc>
      </w:tr>
      <w:tr w:rsidR="00347E5B" w:rsidRPr="00347E5B" w:rsidTr="0098198B">
        <w:trPr>
          <w:jc w:val="center"/>
        </w:trPr>
        <w:tc>
          <w:tcPr>
            <w:tcW w:w="4407" w:type="dxa"/>
          </w:tcPr>
          <w:p w:rsidR="00347E5B" w:rsidRPr="00347E5B" w:rsidRDefault="00347E5B" w:rsidP="00347E5B">
            <w:r w:rsidRPr="00347E5B">
              <w:t>Механичен прираст, брой</w:t>
            </w:r>
          </w:p>
        </w:tc>
        <w:tc>
          <w:tcPr>
            <w:tcW w:w="1582" w:type="dxa"/>
          </w:tcPr>
          <w:p w:rsidR="00347E5B" w:rsidRPr="00347E5B" w:rsidRDefault="00347E5B" w:rsidP="00347E5B">
            <w:pPr>
              <w:jc w:val="right"/>
            </w:pPr>
            <w:r w:rsidRPr="00347E5B">
              <w:t>-7</w:t>
            </w:r>
          </w:p>
        </w:tc>
        <w:tc>
          <w:tcPr>
            <w:tcW w:w="1582" w:type="dxa"/>
          </w:tcPr>
          <w:p w:rsidR="00347E5B" w:rsidRPr="00347E5B" w:rsidRDefault="00347E5B" w:rsidP="00347E5B">
            <w:pPr>
              <w:jc w:val="right"/>
            </w:pPr>
            <w:r w:rsidRPr="00347E5B">
              <w:t>-28</w:t>
            </w:r>
          </w:p>
        </w:tc>
      </w:tr>
      <w:tr w:rsidR="00347E5B" w:rsidRPr="00347E5B" w:rsidTr="0098198B">
        <w:trPr>
          <w:jc w:val="center"/>
        </w:trPr>
        <w:tc>
          <w:tcPr>
            <w:tcW w:w="4407" w:type="dxa"/>
          </w:tcPr>
          <w:p w:rsidR="00347E5B" w:rsidRPr="00347E5B" w:rsidRDefault="00347E5B" w:rsidP="00347E5B">
            <w:r w:rsidRPr="00347E5B">
              <w:t>Коефициент на механичен прираст, ‰*</w:t>
            </w:r>
          </w:p>
        </w:tc>
        <w:tc>
          <w:tcPr>
            <w:tcW w:w="1582" w:type="dxa"/>
          </w:tcPr>
          <w:p w:rsidR="00347E5B" w:rsidRPr="00347E5B" w:rsidRDefault="00347E5B" w:rsidP="00347E5B">
            <w:pPr>
              <w:jc w:val="right"/>
            </w:pPr>
            <w:r w:rsidRPr="00347E5B">
              <w:t>-0,68</w:t>
            </w:r>
          </w:p>
        </w:tc>
        <w:tc>
          <w:tcPr>
            <w:tcW w:w="1582" w:type="dxa"/>
          </w:tcPr>
          <w:p w:rsidR="00347E5B" w:rsidRPr="00347E5B" w:rsidRDefault="00347E5B" w:rsidP="00347E5B">
            <w:pPr>
              <w:jc w:val="right"/>
            </w:pPr>
            <w:r w:rsidRPr="00347E5B">
              <w:t>-2,77</w:t>
            </w:r>
          </w:p>
        </w:tc>
      </w:tr>
      <w:tr w:rsidR="00347E5B" w:rsidRPr="00347E5B" w:rsidTr="0098198B">
        <w:trPr>
          <w:jc w:val="center"/>
        </w:trPr>
        <w:tc>
          <w:tcPr>
            <w:tcW w:w="4407" w:type="dxa"/>
          </w:tcPr>
          <w:p w:rsidR="00347E5B" w:rsidRPr="00347E5B" w:rsidRDefault="00347E5B" w:rsidP="00347E5B">
            <w:r w:rsidRPr="00347E5B">
              <w:t>Общ прираст на населението, брой*</w:t>
            </w:r>
          </w:p>
        </w:tc>
        <w:tc>
          <w:tcPr>
            <w:tcW w:w="1582" w:type="dxa"/>
          </w:tcPr>
          <w:p w:rsidR="00347E5B" w:rsidRPr="00347E5B" w:rsidRDefault="00347E5B" w:rsidP="00347E5B">
            <w:pPr>
              <w:jc w:val="right"/>
              <w:rPr>
                <w:b/>
              </w:rPr>
            </w:pPr>
            <w:r w:rsidRPr="00347E5B">
              <w:rPr>
                <w:b/>
              </w:rPr>
              <w:t>- 168</w:t>
            </w:r>
          </w:p>
        </w:tc>
        <w:tc>
          <w:tcPr>
            <w:tcW w:w="1582" w:type="dxa"/>
          </w:tcPr>
          <w:p w:rsidR="00347E5B" w:rsidRPr="00347E5B" w:rsidRDefault="00347E5B" w:rsidP="00347E5B">
            <w:pPr>
              <w:jc w:val="right"/>
              <w:rPr>
                <w:b/>
              </w:rPr>
            </w:pPr>
            <w:r w:rsidRPr="00347E5B">
              <w:rPr>
                <w:b/>
              </w:rPr>
              <w:t>- 169</w:t>
            </w:r>
          </w:p>
        </w:tc>
      </w:tr>
    </w:tbl>
    <w:p w:rsidR="00347E5B" w:rsidRPr="00347E5B" w:rsidRDefault="00347E5B" w:rsidP="00347E5B">
      <w:pPr>
        <w:tabs>
          <w:tab w:val="left" w:pos="709"/>
        </w:tabs>
        <w:spacing w:line="360" w:lineRule="auto"/>
        <w:jc w:val="both"/>
      </w:pPr>
    </w:p>
    <w:p w:rsidR="00347E5B" w:rsidRPr="00347E5B" w:rsidRDefault="00347E5B" w:rsidP="00347E5B">
      <w:pPr>
        <w:tabs>
          <w:tab w:val="left" w:pos="709"/>
        </w:tabs>
        <w:spacing w:line="360" w:lineRule="auto"/>
        <w:jc w:val="both"/>
        <w:rPr>
          <w:sz w:val="16"/>
          <w:szCs w:val="16"/>
        </w:rPr>
      </w:pPr>
      <w:r w:rsidRPr="00347E5B">
        <w:rPr>
          <w:b/>
          <w:sz w:val="16"/>
          <w:szCs w:val="16"/>
        </w:rPr>
        <w:t>Забележка</w:t>
      </w:r>
      <w:r w:rsidRPr="00347E5B">
        <w:rPr>
          <w:sz w:val="16"/>
          <w:szCs w:val="16"/>
        </w:rPr>
        <w:t xml:space="preserve">. Данните са от Община Никопол. </w:t>
      </w:r>
    </w:p>
    <w:p w:rsidR="00347E5B" w:rsidRPr="00347E5B" w:rsidRDefault="00347E5B" w:rsidP="00347E5B">
      <w:pPr>
        <w:tabs>
          <w:tab w:val="left" w:pos="1080"/>
        </w:tabs>
        <w:autoSpaceDE w:val="0"/>
        <w:autoSpaceDN w:val="0"/>
        <w:adjustRightInd w:val="0"/>
        <w:spacing w:line="360" w:lineRule="auto"/>
        <w:jc w:val="both"/>
      </w:pPr>
    </w:p>
    <w:p w:rsidR="00347E5B" w:rsidRPr="00347E5B" w:rsidRDefault="00347E5B" w:rsidP="00347E5B">
      <w:pPr>
        <w:tabs>
          <w:tab w:val="left" w:pos="1080"/>
        </w:tabs>
        <w:autoSpaceDE w:val="0"/>
        <w:autoSpaceDN w:val="0"/>
        <w:adjustRightInd w:val="0"/>
        <w:jc w:val="both"/>
        <w:rPr>
          <w:i/>
        </w:rPr>
      </w:pPr>
      <w:r w:rsidRPr="00347E5B">
        <w:rPr>
          <w:i/>
        </w:rPr>
        <w:t>Възрастова структура</w:t>
      </w:r>
    </w:p>
    <w:p w:rsidR="00347E5B" w:rsidRPr="00347E5B" w:rsidRDefault="00347E5B" w:rsidP="00347E5B">
      <w:pPr>
        <w:tabs>
          <w:tab w:val="left" w:pos="1080"/>
        </w:tabs>
        <w:autoSpaceDE w:val="0"/>
        <w:autoSpaceDN w:val="0"/>
        <w:adjustRightInd w:val="0"/>
        <w:jc w:val="both"/>
      </w:pPr>
      <w:r w:rsidRPr="00347E5B">
        <w:tab/>
        <w:t>Продължава процесът по демографско остаряване. Към 31.12.2017г. броят на лицата над 65 и повече представлява 29% от цялото население на общината, като за целия период броят му са запазва относително постоянен.</w:t>
      </w:r>
    </w:p>
    <w:p w:rsidR="00347E5B" w:rsidRPr="00347E5B" w:rsidRDefault="00347E5B" w:rsidP="00347E5B">
      <w:pPr>
        <w:tabs>
          <w:tab w:val="left" w:pos="1080"/>
        </w:tabs>
        <w:autoSpaceDE w:val="0"/>
        <w:autoSpaceDN w:val="0"/>
        <w:adjustRightInd w:val="0"/>
        <w:jc w:val="both"/>
      </w:pPr>
      <w:r w:rsidRPr="00347E5B">
        <w:t>Населението в трудоспособна възраст (ТрВ) за 1 година се е увеличило незначително с 4</w:t>
      </w:r>
      <w:r w:rsidRPr="00347E5B">
        <w:rPr>
          <w:lang w:val="ru-RU"/>
        </w:rPr>
        <w:t xml:space="preserve">,06%. </w:t>
      </w:r>
      <w:r w:rsidRPr="00347E5B">
        <w:t>Наблюдава се</w:t>
      </w:r>
      <w:r w:rsidRPr="00347E5B">
        <w:rPr>
          <w:lang w:val="ru-RU"/>
        </w:rPr>
        <w:t xml:space="preserve"> </w:t>
      </w:r>
      <w:r w:rsidRPr="00347E5B">
        <w:t>и  незначително увеличение на лицата в под</w:t>
      </w:r>
      <w:r w:rsidRPr="00347E5B">
        <w:rPr>
          <w:lang w:val="ru-RU"/>
        </w:rPr>
        <w:t xml:space="preserve"> </w:t>
      </w:r>
      <w:r w:rsidRPr="00347E5B">
        <w:t xml:space="preserve">трудоспособна възраст с 1,16 %, а населението в над трудоспособна възраст намалява с 5,21%. </w:t>
      </w:r>
      <w:r w:rsidRPr="00347E5B">
        <w:lastRenderedPageBreak/>
        <w:t xml:space="preserve">Независимо от незначителното увеличение в абсолютния брой на лицата във двете групи, делът им в общото население остава относително постоянна величина. Дори и с увеличаван на броя на лицата в трудоспособна възраст с 4,06 %, делът им в общата структура дори незначително се е повишил. Ако през </w:t>
      </w:r>
      <w:smartTag w:uri="urn:schemas-microsoft-com:office:smarttags" w:element="metricconverter">
        <w:smartTagPr>
          <w:attr w:name="ProductID" w:val="2016 г"/>
        </w:smartTagPr>
        <w:r w:rsidRPr="00347E5B">
          <w:t>2016 г</w:t>
        </w:r>
      </w:smartTag>
      <w:r w:rsidRPr="00347E5B">
        <w:t xml:space="preserve">. той е бил 51,33%,  то през </w:t>
      </w:r>
      <w:smartTag w:uri="urn:schemas-microsoft-com:office:smarttags" w:element="metricconverter">
        <w:smartTagPr>
          <w:attr w:name="ProductID" w:val="2017 Г"/>
        </w:smartTagPr>
        <w:r w:rsidRPr="00347E5B">
          <w:t>2017 г</w:t>
        </w:r>
      </w:smartTag>
      <w:r w:rsidRPr="00347E5B">
        <w:t>. достига  55,84%.</w:t>
      </w:r>
    </w:p>
    <w:p w:rsidR="00347E5B" w:rsidRPr="00347E5B" w:rsidRDefault="00347E5B" w:rsidP="00347E5B">
      <w:pPr>
        <w:tabs>
          <w:tab w:val="left" w:pos="1080"/>
        </w:tabs>
        <w:autoSpaceDE w:val="0"/>
        <w:autoSpaceDN w:val="0"/>
        <w:adjustRightInd w:val="0"/>
        <w:jc w:val="both"/>
      </w:pPr>
      <w:r w:rsidRPr="00347E5B">
        <w:t xml:space="preserve">Данни за изменението на населението по трудоспособна възраст за </w:t>
      </w:r>
      <w:smartTag w:uri="urn:schemas-microsoft-com:office:smarttags" w:element="metricconverter">
        <w:smartTagPr>
          <w:attr w:name="ProductID" w:val="2017 Г"/>
        </w:smartTagPr>
        <w:r w:rsidRPr="00347E5B">
          <w:t>2017 г</w:t>
        </w:r>
      </w:smartTag>
      <w:r w:rsidRPr="00347E5B">
        <w:t xml:space="preserve">. спрямо </w:t>
      </w:r>
      <w:smartTag w:uri="urn:schemas-microsoft-com:office:smarttags" w:element="metricconverter">
        <w:smartTagPr>
          <w:attr w:name="ProductID" w:val="2016 г"/>
        </w:smartTagPr>
        <w:r w:rsidRPr="00347E5B">
          <w:t>2016 г</w:t>
        </w:r>
      </w:smartTag>
      <w:r w:rsidRPr="00347E5B">
        <w:t>. е посочено в таблицата по-долу.</w:t>
      </w:r>
    </w:p>
    <w:p w:rsidR="00347E5B" w:rsidRPr="00347E5B" w:rsidRDefault="00347E5B" w:rsidP="00347E5B">
      <w:pPr>
        <w:tabs>
          <w:tab w:val="left" w:pos="1080"/>
        </w:tabs>
        <w:autoSpaceDE w:val="0"/>
        <w:autoSpaceDN w:val="0"/>
        <w:adjustRightInd w:val="0"/>
        <w:spacing w:line="360" w:lineRule="auto"/>
        <w:jc w:val="right"/>
        <w:rPr>
          <w:b/>
          <w:color w:val="008000"/>
        </w:rPr>
      </w:pPr>
      <w:r w:rsidRPr="00347E5B">
        <w:rPr>
          <w:b/>
          <w:color w:val="008000"/>
        </w:rPr>
        <w:t xml:space="preserve">Таблица №3 </w:t>
      </w:r>
    </w:p>
    <w:p w:rsidR="00347E5B" w:rsidRPr="00347E5B" w:rsidRDefault="00347E5B" w:rsidP="00347E5B">
      <w:pPr>
        <w:tabs>
          <w:tab w:val="left" w:pos="1080"/>
        </w:tabs>
        <w:autoSpaceDE w:val="0"/>
        <w:autoSpaceDN w:val="0"/>
        <w:adjustRightInd w:val="0"/>
        <w:jc w:val="center"/>
        <w:rPr>
          <w:b/>
          <w:i/>
          <w:color w:val="FF0000"/>
        </w:rPr>
      </w:pPr>
      <w:r w:rsidRPr="00347E5B">
        <w:rPr>
          <w:b/>
          <w:i/>
          <w:color w:val="FF0000"/>
        </w:rPr>
        <w:t>Население под, в и над трудоспособна възраст</w:t>
      </w:r>
    </w:p>
    <w:p w:rsidR="00347E5B" w:rsidRPr="00347E5B" w:rsidRDefault="00347E5B" w:rsidP="00347E5B">
      <w:pPr>
        <w:tabs>
          <w:tab w:val="left" w:pos="1080"/>
        </w:tabs>
        <w:autoSpaceDE w:val="0"/>
        <w:autoSpaceDN w:val="0"/>
        <w:adjustRightInd w:val="0"/>
        <w:jc w:val="center"/>
        <w:rPr>
          <w:b/>
          <w:i/>
          <w:color w:val="FF0000"/>
        </w:rPr>
      </w:pPr>
    </w:p>
    <w:tbl>
      <w:tblPr>
        <w:tblW w:w="7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888"/>
        <w:gridCol w:w="1043"/>
        <w:gridCol w:w="787"/>
        <w:gridCol w:w="1029"/>
        <w:gridCol w:w="1043"/>
        <w:gridCol w:w="787"/>
        <w:gridCol w:w="1029"/>
      </w:tblGrid>
      <w:tr w:rsidR="00347E5B" w:rsidRPr="00347E5B" w:rsidTr="0098198B">
        <w:trPr>
          <w:tblHeader/>
          <w:jc w:val="center"/>
        </w:trPr>
        <w:tc>
          <w:tcPr>
            <w:tcW w:w="1888" w:type="dxa"/>
            <w:tcBorders>
              <w:top w:val="nil"/>
              <w:left w:val="nil"/>
              <w:bottom w:val="nil"/>
              <w:right w:val="single" w:sz="4" w:space="0" w:color="auto"/>
            </w:tcBorders>
            <w:noWrap/>
            <w:vAlign w:val="bottom"/>
          </w:tcPr>
          <w:p w:rsidR="00347E5B" w:rsidRPr="00347E5B" w:rsidRDefault="00347E5B" w:rsidP="00347E5B">
            <w:pPr>
              <w:jc w:val="right"/>
            </w:pPr>
          </w:p>
        </w:tc>
        <w:tc>
          <w:tcPr>
            <w:tcW w:w="0" w:type="auto"/>
            <w:gridSpan w:val="3"/>
            <w:tcBorders>
              <w:left w:val="single" w:sz="4" w:space="0" w:color="auto"/>
            </w:tcBorders>
            <w:shd w:val="clear" w:color="auto" w:fill="FDE9D9"/>
            <w:noWrap/>
            <w:vAlign w:val="bottom"/>
          </w:tcPr>
          <w:p w:rsidR="00347E5B" w:rsidRPr="00347E5B" w:rsidRDefault="00347E5B" w:rsidP="00347E5B">
            <w:pPr>
              <w:jc w:val="center"/>
            </w:pPr>
            <w:r w:rsidRPr="00347E5B">
              <w:t>2016</w:t>
            </w:r>
          </w:p>
        </w:tc>
        <w:tc>
          <w:tcPr>
            <w:tcW w:w="0" w:type="auto"/>
            <w:gridSpan w:val="3"/>
            <w:shd w:val="clear" w:color="auto" w:fill="FDE9D9"/>
            <w:noWrap/>
            <w:vAlign w:val="bottom"/>
          </w:tcPr>
          <w:p w:rsidR="00347E5B" w:rsidRPr="00347E5B" w:rsidRDefault="00347E5B" w:rsidP="00347E5B">
            <w:pPr>
              <w:jc w:val="center"/>
            </w:pPr>
            <w:r w:rsidRPr="00347E5B">
              <w:t>2017</w:t>
            </w:r>
          </w:p>
        </w:tc>
      </w:tr>
      <w:tr w:rsidR="00347E5B" w:rsidRPr="00347E5B" w:rsidTr="0098198B">
        <w:trPr>
          <w:tblHeader/>
          <w:jc w:val="center"/>
        </w:trPr>
        <w:tc>
          <w:tcPr>
            <w:tcW w:w="1888" w:type="dxa"/>
            <w:tcBorders>
              <w:top w:val="nil"/>
              <w:left w:val="nil"/>
              <w:bottom w:val="single" w:sz="4" w:space="0" w:color="auto"/>
              <w:right w:val="single" w:sz="4" w:space="0" w:color="auto"/>
            </w:tcBorders>
            <w:noWrap/>
            <w:vAlign w:val="bottom"/>
          </w:tcPr>
          <w:p w:rsidR="00347E5B" w:rsidRPr="00347E5B" w:rsidRDefault="00347E5B" w:rsidP="00347E5B">
            <w:pPr>
              <w:jc w:val="both"/>
            </w:pPr>
          </w:p>
        </w:tc>
        <w:tc>
          <w:tcPr>
            <w:tcW w:w="0" w:type="auto"/>
            <w:tcBorders>
              <w:left w:val="single" w:sz="4" w:space="0" w:color="auto"/>
              <w:bottom w:val="single" w:sz="4" w:space="0" w:color="auto"/>
            </w:tcBorders>
            <w:shd w:val="clear" w:color="auto" w:fill="FDE9D9"/>
            <w:noWrap/>
            <w:vAlign w:val="bottom"/>
          </w:tcPr>
          <w:p w:rsidR="00347E5B" w:rsidRPr="00347E5B" w:rsidRDefault="00347E5B" w:rsidP="00347E5B">
            <w:pPr>
              <w:jc w:val="center"/>
            </w:pPr>
            <w:r w:rsidRPr="00347E5B">
              <w:t>Под ТрВ</w:t>
            </w:r>
          </w:p>
        </w:tc>
        <w:tc>
          <w:tcPr>
            <w:tcW w:w="0" w:type="auto"/>
            <w:shd w:val="clear" w:color="auto" w:fill="FDE9D9"/>
            <w:noWrap/>
            <w:vAlign w:val="bottom"/>
          </w:tcPr>
          <w:p w:rsidR="00347E5B" w:rsidRPr="00347E5B" w:rsidRDefault="00347E5B" w:rsidP="00347E5B">
            <w:pPr>
              <w:jc w:val="center"/>
            </w:pPr>
            <w:r w:rsidRPr="00347E5B">
              <w:t>В ТрВ</w:t>
            </w:r>
          </w:p>
        </w:tc>
        <w:tc>
          <w:tcPr>
            <w:tcW w:w="0" w:type="auto"/>
            <w:shd w:val="clear" w:color="auto" w:fill="FDE9D9"/>
            <w:noWrap/>
            <w:vAlign w:val="bottom"/>
          </w:tcPr>
          <w:p w:rsidR="00347E5B" w:rsidRPr="00347E5B" w:rsidRDefault="00347E5B" w:rsidP="00347E5B">
            <w:pPr>
              <w:jc w:val="center"/>
            </w:pPr>
            <w:r w:rsidRPr="00347E5B">
              <w:t>Над ТрВ</w:t>
            </w:r>
          </w:p>
        </w:tc>
        <w:tc>
          <w:tcPr>
            <w:tcW w:w="0" w:type="auto"/>
            <w:shd w:val="clear" w:color="auto" w:fill="FDE9D9"/>
            <w:noWrap/>
            <w:vAlign w:val="bottom"/>
          </w:tcPr>
          <w:p w:rsidR="00347E5B" w:rsidRPr="00347E5B" w:rsidRDefault="00347E5B" w:rsidP="00347E5B">
            <w:pPr>
              <w:jc w:val="center"/>
            </w:pPr>
            <w:r w:rsidRPr="00347E5B">
              <w:t>Под ТрВ</w:t>
            </w:r>
          </w:p>
        </w:tc>
        <w:tc>
          <w:tcPr>
            <w:tcW w:w="0" w:type="auto"/>
            <w:shd w:val="clear" w:color="auto" w:fill="FDE9D9"/>
            <w:noWrap/>
            <w:vAlign w:val="bottom"/>
          </w:tcPr>
          <w:p w:rsidR="00347E5B" w:rsidRPr="00347E5B" w:rsidRDefault="00347E5B" w:rsidP="00347E5B">
            <w:pPr>
              <w:jc w:val="center"/>
            </w:pPr>
            <w:r w:rsidRPr="00347E5B">
              <w:t>В ТрВ</w:t>
            </w:r>
          </w:p>
        </w:tc>
        <w:tc>
          <w:tcPr>
            <w:tcW w:w="0" w:type="auto"/>
            <w:shd w:val="clear" w:color="auto" w:fill="FDE9D9"/>
            <w:noWrap/>
            <w:vAlign w:val="bottom"/>
          </w:tcPr>
          <w:p w:rsidR="00347E5B" w:rsidRPr="00347E5B" w:rsidRDefault="00347E5B" w:rsidP="00347E5B">
            <w:pPr>
              <w:jc w:val="center"/>
            </w:pPr>
            <w:r w:rsidRPr="00347E5B">
              <w:t>Над ТрВ</w:t>
            </w:r>
          </w:p>
        </w:tc>
      </w:tr>
      <w:tr w:rsidR="00347E5B" w:rsidRPr="00347E5B" w:rsidTr="0098198B">
        <w:trPr>
          <w:jc w:val="center"/>
        </w:trPr>
        <w:tc>
          <w:tcPr>
            <w:tcW w:w="1888" w:type="dxa"/>
            <w:tcBorders>
              <w:top w:val="single" w:sz="4" w:space="0" w:color="auto"/>
            </w:tcBorders>
            <w:vAlign w:val="center"/>
          </w:tcPr>
          <w:p w:rsidR="00347E5B" w:rsidRPr="00347E5B" w:rsidRDefault="00347E5B" w:rsidP="00347E5B">
            <w:r w:rsidRPr="00347E5B">
              <w:t>Асеново</w:t>
            </w:r>
          </w:p>
        </w:tc>
        <w:tc>
          <w:tcPr>
            <w:tcW w:w="0" w:type="auto"/>
            <w:tcBorders>
              <w:top w:val="single" w:sz="4" w:space="0" w:color="auto"/>
            </w:tcBorders>
            <w:noWrap/>
            <w:vAlign w:val="center"/>
          </w:tcPr>
          <w:p w:rsidR="00347E5B" w:rsidRPr="00347E5B" w:rsidRDefault="00347E5B" w:rsidP="00347E5B">
            <w:pPr>
              <w:jc w:val="right"/>
            </w:pPr>
            <w:r w:rsidRPr="00347E5B">
              <w:t>16</w:t>
            </w:r>
          </w:p>
        </w:tc>
        <w:tc>
          <w:tcPr>
            <w:tcW w:w="0" w:type="auto"/>
            <w:noWrap/>
            <w:vAlign w:val="center"/>
          </w:tcPr>
          <w:p w:rsidR="00347E5B" w:rsidRPr="00347E5B" w:rsidRDefault="00347E5B" w:rsidP="00347E5B">
            <w:pPr>
              <w:jc w:val="right"/>
            </w:pPr>
            <w:r w:rsidRPr="00347E5B">
              <w:t>112</w:t>
            </w:r>
          </w:p>
        </w:tc>
        <w:tc>
          <w:tcPr>
            <w:tcW w:w="0" w:type="auto"/>
            <w:noWrap/>
            <w:vAlign w:val="center"/>
          </w:tcPr>
          <w:p w:rsidR="00347E5B" w:rsidRPr="00347E5B" w:rsidRDefault="00347E5B" w:rsidP="00347E5B">
            <w:pPr>
              <w:jc w:val="right"/>
            </w:pPr>
            <w:r w:rsidRPr="00347E5B">
              <w:t>106</w:t>
            </w:r>
          </w:p>
        </w:tc>
        <w:tc>
          <w:tcPr>
            <w:tcW w:w="0" w:type="auto"/>
            <w:noWrap/>
            <w:vAlign w:val="center"/>
          </w:tcPr>
          <w:p w:rsidR="00347E5B" w:rsidRPr="00347E5B" w:rsidRDefault="00347E5B" w:rsidP="00347E5B">
            <w:pPr>
              <w:jc w:val="right"/>
            </w:pPr>
            <w:r w:rsidRPr="00347E5B">
              <w:t>18</w:t>
            </w:r>
          </w:p>
        </w:tc>
        <w:tc>
          <w:tcPr>
            <w:tcW w:w="0" w:type="auto"/>
            <w:noWrap/>
            <w:vAlign w:val="center"/>
          </w:tcPr>
          <w:p w:rsidR="00347E5B" w:rsidRPr="00347E5B" w:rsidRDefault="00347E5B" w:rsidP="00347E5B">
            <w:pPr>
              <w:jc w:val="right"/>
            </w:pPr>
            <w:r w:rsidRPr="00347E5B">
              <w:t>94</w:t>
            </w:r>
          </w:p>
        </w:tc>
        <w:tc>
          <w:tcPr>
            <w:tcW w:w="0" w:type="auto"/>
            <w:noWrap/>
            <w:vAlign w:val="center"/>
          </w:tcPr>
          <w:p w:rsidR="00347E5B" w:rsidRPr="00347E5B" w:rsidRDefault="00347E5B" w:rsidP="00347E5B">
            <w:pPr>
              <w:jc w:val="right"/>
            </w:pPr>
            <w:r w:rsidRPr="00347E5B">
              <w:t>80</w:t>
            </w:r>
          </w:p>
        </w:tc>
      </w:tr>
      <w:tr w:rsidR="00347E5B" w:rsidRPr="00347E5B" w:rsidTr="0098198B">
        <w:trPr>
          <w:jc w:val="center"/>
        </w:trPr>
        <w:tc>
          <w:tcPr>
            <w:tcW w:w="1888" w:type="dxa"/>
            <w:vAlign w:val="center"/>
          </w:tcPr>
          <w:p w:rsidR="00347E5B" w:rsidRPr="00347E5B" w:rsidRDefault="00347E5B" w:rsidP="00347E5B">
            <w:r w:rsidRPr="00347E5B">
              <w:t>Бацова махала</w:t>
            </w:r>
          </w:p>
        </w:tc>
        <w:tc>
          <w:tcPr>
            <w:tcW w:w="0" w:type="auto"/>
            <w:noWrap/>
            <w:vAlign w:val="center"/>
          </w:tcPr>
          <w:p w:rsidR="00347E5B" w:rsidRPr="00347E5B" w:rsidRDefault="00347E5B" w:rsidP="00347E5B">
            <w:pPr>
              <w:jc w:val="right"/>
            </w:pPr>
            <w:r w:rsidRPr="00347E5B">
              <w:t>72</w:t>
            </w:r>
          </w:p>
        </w:tc>
        <w:tc>
          <w:tcPr>
            <w:tcW w:w="0" w:type="auto"/>
            <w:noWrap/>
            <w:vAlign w:val="center"/>
          </w:tcPr>
          <w:p w:rsidR="00347E5B" w:rsidRPr="00347E5B" w:rsidRDefault="00347E5B" w:rsidP="00347E5B">
            <w:pPr>
              <w:jc w:val="right"/>
            </w:pPr>
            <w:r w:rsidRPr="00347E5B">
              <w:t>232</w:t>
            </w:r>
          </w:p>
        </w:tc>
        <w:tc>
          <w:tcPr>
            <w:tcW w:w="0" w:type="auto"/>
            <w:noWrap/>
            <w:vAlign w:val="center"/>
          </w:tcPr>
          <w:p w:rsidR="00347E5B" w:rsidRPr="00347E5B" w:rsidRDefault="00347E5B" w:rsidP="00347E5B">
            <w:pPr>
              <w:jc w:val="right"/>
            </w:pPr>
            <w:r w:rsidRPr="00347E5B">
              <w:t>160</w:t>
            </w:r>
          </w:p>
        </w:tc>
        <w:tc>
          <w:tcPr>
            <w:tcW w:w="0" w:type="auto"/>
            <w:noWrap/>
            <w:vAlign w:val="center"/>
          </w:tcPr>
          <w:p w:rsidR="00347E5B" w:rsidRPr="00347E5B" w:rsidRDefault="00347E5B" w:rsidP="00347E5B">
            <w:pPr>
              <w:jc w:val="right"/>
            </w:pPr>
            <w:r w:rsidRPr="00347E5B">
              <w:t>73</w:t>
            </w:r>
          </w:p>
        </w:tc>
        <w:tc>
          <w:tcPr>
            <w:tcW w:w="0" w:type="auto"/>
            <w:noWrap/>
            <w:vAlign w:val="center"/>
          </w:tcPr>
          <w:p w:rsidR="00347E5B" w:rsidRPr="00347E5B" w:rsidRDefault="00347E5B" w:rsidP="00347E5B">
            <w:pPr>
              <w:jc w:val="right"/>
            </w:pPr>
            <w:r w:rsidRPr="00347E5B">
              <w:t>256</w:t>
            </w:r>
          </w:p>
        </w:tc>
        <w:tc>
          <w:tcPr>
            <w:tcW w:w="0" w:type="auto"/>
            <w:noWrap/>
            <w:vAlign w:val="center"/>
          </w:tcPr>
          <w:p w:rsidR="00347E5B" w:rsidRPr="00347E5B" w:rsidRDefault="00347E5B" w:rsidP="00347E5B">
            <w:pPr>
              <w:jc w:val="right"/>
            </w:pPr>
            <w:r w:rsidRPr="00347E5B">
              <w:t>135</w:t>
            </w:r>
          </w:p>
        </w:tc>
      </w:tr>
      <w:tr w:rsidR="00347E5B" w:rsidRPr="00347E5B" w:rsidTr="0098198B">
        <w:trPr>
          <w:jc w:val="center"/>
        </w:trPr>
        <w:tc>
          <w:tcPr>
            <w:tcW w:w="1888" w:type="dxa"/>
            <w:vAlign w:val="center"/>
          </w:tcPr>
          <w:p w:rsidR="00347E5B" w:rsidRPr="00347E5B" w:rsidRDefault="00347E5B" w:rsidP="00347E5B">
            <w:r w:rsidRPr="00347E5B">
              <w:t>Въбел</w:t>
            </w:r>
          </w:p>
        </w:tc>
        <w:tc>
          <w:tcPr>
            <w:tcW w:w="0" w:type="auto"/>
            <w:noWrap/>
            <w:vAlign w:val="center"/>
          </w:tcPr>
          <w:p w:rsidR="00347E5B" w:rsidRPr="00347E5B" w:rsidRDefault="00347E5B" w:rsidP="00347E5B">
            <w:pPr>
              <w:jc w:val="right"/>
            </w:pPr>
            <w:r w:rsidRPr="00347E5B">
              <w:t>40</w:t>
            </w:r>
          </w:p>
        </w:tc>
        <w:tc>
          <w:tcPr>
            <w:tcW w:w="0" w:type="auto"/>
            <w:noWrap/>
            <w:vAlign w:val="center"/>
          </w:tcPr>
          <w:p w:rsidR="00347E5B" w:rsidRPr="00347E5B" w:rsidRDefault="00347E5B" w:rsidP="00347E5B">
            <w:pPr>
              <w:jc w:val="right"/>
            </w:pPr>
            <w:r w:rsidRPr="00347E5B">
              <w:t>304</w:t>
            </w:r>
          </w:p>
        </w:tc>
        <w:tc>
          <w:tcPr>
            <w:tcW w:w="0" w:type="auto"/>
            <w:noWrap/>
            <w:vAlign w:val="center"/>
          </w:tcPr>
          <w:p w:rsidR="00347E5B" w:rsidRPr="00347E5B" w:rsidRDefault="00347E5B" w:rsidP="00347E5B">
            <w:pPr>
              <w:jc w:val="right"/>
            </w:pPr>
            <w:r w:rsidRPr="00347E5B">
              <w:t>330</w:t>
            </w:r>
          </w:p>
        </w:tc>
        <w:tc>
          <w:tcPr>
            <w:tcW w:w="0" w:type="auto"/>
            <w:noWrap/>
            <w:vAlign w:val="center"/>
          </w:tcPr>
          <w:p w:rsidR="00347E5B" w:rsidRPr="00347E5B" w:rsidRDefault="00347E5B" w:rsidP="00347E5B">
            <w:pPr>
              <w:jc w:val="right"/>
            </w:pPr>
            <w:r w:rsidRPr="00347E5B">
              <w:t>57</w:t>
            </w:r>
          </w:p>
        </w:tc>
        <w:tc>
          <w:tcPr>
            <w:tcW w:w="0" w:type="auto"/>
            <w:noWrap/>
            <w:vAlign w:val="center"/>
          </w:tcPr>
          <w:p w:rsidR="00347E5B" w:rsidRPr="00347E5B" w:rsidRDefault="00347E5B" w:rsidP="00347E5B">
            <w:pPr>
              <w:jc w:val="right"/>
            </w:pPr>
            <w:r w:rsidRPr="00347E5B">
              <w:t>343</w:t>
            </w:r>
          </w:p>
        </w:tc>
        <w:tc>
          <w:tcPr>
            <w:tcW w:w="0" w:type="auto"/>
            <w:noWrap/>
            <w:vAlign w:val="center"/>
          </w:tcPr>
          <w:p w:rsidR="00347E5B" w:rsidRPr="00347E5B" w:rsidRDefault="00347E5B" w:rsidP="00347E5B">
            <w:pPr>
              <w:jc w:val="right"/>
            </w:pPr>
            <w:r w:rsidRPr="00347E5B">
              <w:t>276</w:t>
            </w:r>
          </w:p>
        </w:tc>
      </w:tr>
      <w:tr w:rsidR="00347E5B" w:rsidRPr="00347E5B" w:rsidTr="0098198B">
        <w:trPr>
          <w:jc w:val="center"/>
        </w:trPr>
        <w:tc>
          <w:tcPr>
            <w:tcW w:w="1888" w:type="dxa"/>
            <w:vAlign w:val="center"/>
          </w:tcPr>
          <w:p w:rsidR="00347E5B" w:rsidRPr="00347E5B" w:rsidRDefault="00347E5B" w:rsidP="00347E5B">
            <w:r w:rsidRPr="00347E5B">
              <w:t>Дебово</w:t>
            </w:r>
          </w:p>
        </w:tc>
        <w:tc>
          <w:tcPr>
            <w:tcW w:w="0" w:type="auto"/>
            <w:noWrap/>
            <w:vAlign w:val="center"/>
          </w:tcPr>
          <w:p w:rsidR="00347E5B" w:rsidRPr="00347E5B" w:rsidRDefault="00347E5B" w:rsidP="00347E5B">
            <w:pPr>
              <w:jc w:val="right"/>
            </w:pPr>
            <w:r w:rsidRPr="00347E5B">
              <w:t>81</w:t>
            </w:r>
          </w:p>
        </w:tc>
        <w:tc>
          <w:tcPr>
            <w:tcW w:w="0" w:type="auto"/>
            <w:noWrap/>
            <w:vAlign w:val="center"/>
          </w:tcPr>
          <w:p w:rsidR="00347E5B" w:rsidRPr="00347E5B" w:rsidRDefault="00347E5B" w:rsidP="00347E5B">
            <w:pPr>
              <w:jc w:val="right"/>
            </w:pPr>
            <w:r w:rsidRPr="00347E5B">
              <w:t>280</w:t>
            </w:r>
          </w:p>
        </w:tc>
        <w:tc>
          <w:tcPr>
            <w:tcW w:w="0" w:type="auto"/>
            <w:noWrap/>
            <w:vAlign w:val="center"/>
          </w:tcPr>
          <w:p w:rsidR="00347E5B" w:rsidRPr="00347E5B" w:rsidRDefault="00347E5B" w:rsidP="00347E5B">
            <w:pPr>
              <w:jc w:val="right"/>
            </w:pPr>
            <w:r w:rsidRPr="00347E5B">
              <w:t>231</w:t>
            </w:r>
          </w:p>
        </w:tc>
        <w:tc>
          <w:tcPr>
            <w:tcW w:w="0" w:type="auto"/>
            <w:noWrap/>
            <w:vAlign w:val="center"/>
          </w:tcPr>
          <w:p w:rsidR="00347E5B" w:rsidRPr="00347E5B" w:rsidRDefault="00347E5B" w:rsidP="00347E5B">
            <w:pPr>
              <w:jc w:val="right"/>
            </w:pPr>
            <w:r w:rsidRPr="00347E5B">
              <w:t>100</w:t>
            </w:r>
          </w:p>
        </w:tc>
        <w:tc>
          <w:tcPr>
            <w:tcW w:w="0" w:type="auto"/>
            <w:noWrap/>
            <w:vAlign w:val="center"/>
          </w:tcPr>
          <w:p w:rsidR="00347E5B" w:rsidRPr="00347E5B" w:rsidRDefault="00347E5B" w:rsidP="00347E5B">
            <w:pPr>
              <w:jc w:val="right"/>
            </w:pPr>
            <w:r w:rsidRPr="00347E5B">
              <w:t>275</w:t>
            </w:r>
          </w:p>
        </w:tc>
        <w:tc>
          <w:tcPr>
            <w:tcW w:w="0" w:type="auto"/>
            <w:noWrap/>
            <w:vAlign w:val="center"/>
          </w:tcPr>
          <w:p w:rsidR="00347E5B" w:rsidRPr="00347E5B" w:rsidRDefault="00347E5B" w:rsidP="00347E5B">
            <w:pPr>
              <w:jc w:val="right"/>
            </w:pPr>
            <w:r w:rsidRPr="00347E5B">
              <w:t>186</w:t>
            </w:r>
          </w:p>
        </w:tc>
      </w:tr>
      <w:tr w:rsidR="00347E5B" w:rsidRPr="00347E5B" w:rsidTr="0098198B">
        <w:trPr>
          <w:jc w:val="center"/>
        </w:trPr>
        <w:tc>
          <w:tcPr>
            <w:tcW w:w="1888" w:type="dxa"/>
            <w:vAlign w:val="center"/>
          </w:tcPr>
          <w:p w:rsidR="00347E5B" w:rsidRPr="00347E5B" w:rsidRDefault="00347E5B" w:rsidP="00347E5B">
            <w:r w:rsidRPr="00347E5B">
              <w:t>Драгаш войвода</w:t>
            </w:r>
          </w:p>
        </w:tc>
        <w:tc>
          <w:tcPr>
            <w:tcW w:w="0" w:type="auto"/>
            <w:noWrap/>
            <w:vAlign w:val="center"/>
          </w:tcPr>
          <w:p w:rsidR="00347E5B" w:rsidRPr="00347E5B" w:rsidRDefault="00347E5B" w:rsidP="00347E5B">
            <w:pPr>
              <w:jc w:val="right"/>
            </w:pPr>
            <w:r w:rsidRPr="00347E5B">
              <w:t>117</w:t>
            </w:r>
          </w:p>
        </w:tc>
        <w:tc>
          <w:tcPr>
            <w:tcW w:w="0" w:type="auto"/>
            <w:noWrap/>
            <w:vAlign w:val="center"/>
          </w:tcPr>
          <w:p w:rsidR="00347E5B" w:rsidRPr="00347E5B" w:rsidRDefault="00347E5B" w:rsidP="00347E5B">
            <w:pPr>
              <w:jc w:val="right"/>
            </w:pPr>
            <w:r w:rsidRPr="00347E5B">
              <w:t>307</w:t>
            </w:r>
          </w:p>
        </w:tc>
        <w:tc>
          <w:tcPr>
            <w:tcW w:w="0" w:type="auto"/>
            <w:noWrap/>
            <w:vAlign w:val="center"/>
          </w:tcPr>
          <w:p w:rsidR="00347E5B" w:rsidRPr="00347E5B" w:rsidRDefault="00347E5B" w:rsidP="00347E5B">
            <w:pPr>
              <w:jc w:val="right"/>
            </w:pPr>
            <w:r w:rsidRPr="00347E5B">
              <w:t>169</w:t>
            </w:r>
          </w:p>
        </w:tc>
        <w:tc>
          <w:tcPr>
            <w:tcW w:w="0" w:type="auto"/>
            <w:noWrap/>
            <w:vAlign w:val="center"/>
          </w:tcPr>
          <w:p w:rsidR="00347E5B" w:rsidRPr="00347E5B" w:rsidRDefault="00347E5B" w:rsidP="00347E5B">
            <w:pPr>
              <w:jc w:val="right"/>
            </w:pPr>
            <w:r w:rsidRPr="00347E5B">
              <w:t>73</w:t>
            </w:r>
          </w:p>
        </w:tc>
        <w:tc>
          <w:tcPr>
            <w:tcW w:w="0" w:type="auto"/>
            <w:noWrap/>
            <w:vAlign w:val="center"/>
          </w:tcPr>
          <w:p w:rsidR="00347E5B" w:rsidRPr="00347E5B" w:rsidRDefault="00347E5B" w:rsidP="00347E5B">
            <w:pPr>
              <w:jc w:val="right"/>
            </w:pPr>
            <w:r w:rsidRPr="00347E5B">
              <w:t>332</w:t>
            </w:r>
          </w:p>
        </w:tc>
        <w:tc>
          <w:tcPr>
            <w:tcW w:w="0" w:type="auto"/>
            <w:noWrap/>
            <w:vAlign w:val="center"/>
          </w:tcPr>
          <w:p w:rsidR="00347E5B" w:rsidRPr="00347E5B" w:rsidRDefault="00347E5B" w:rsidP="00347E5B">
            <w:pPr>
              <w:jc w:val="right"/>
            </w:pPr>
            <w:r w:rsidRPr="00347E5B">
              <w:t>201</w:t>
            </w:r>
          </w:p>
        </w:tc>
      </w:tr>
      <w:tr w:rsidR="00347E5B" w:rsidRPr="00347E5B" w:rsidTr="0098198B">
        <w:trPr>
          <w:jc w:val="center"/>
        </w:trPr>
        <w:tc>
          <w:tcPr>
            <w:tcW w:w="1888" w:type="dxa"/>
            <w:vAlign w:val="center"/>
          </w:tcPr>
          <w:p w:rsidR="00347E5B" w:rsidRPr="00347E5B" w:rsidRDefault="00347E5B" w:rsidP="00347E5B">
            <w:r w:rsidRPr="00347E5B">
              <w:t>Евлогиево</w:t>
            </w:r>
          </w:p>
        </w:tc>
        <w:tc>
          <w:tcPr>
            <w:tcW w:w="0" w:type="auto"/>
            <w:noWrap/>
            <w:vAlign w:val="center"/>
          </w:tcPr>
          <w:p w:rsidR="00347E5B" w:rsidRPr="00347E5B" w:rsidRDefault="00347E5B" w:rsidP="00347E5B">
            <w:pPr>
              <w:jc w:val="right"/>
            </w:pPr>
            <w:r w:rsidRPr="00347E5B">
              <w:t>2</w:t>
            </w:r>
          </w:p>
        </w:tc>
        <w:tc>
          <w:tcPr>
            <w:tcW w:w="0" w:type="auto"/>
            <w:noWrap/>
            <w:vAlign w:val="center"/>
          </w:tcPr>
          <w:p w:rsidR="00347E5B" w:rsidRPr="00347E5B" w:rsidRDefault="00347E5B" w:rsidP="00347E5B">
            <w:pPr>
              <w:jc w:val="right"/>
            </w:pPr>
            <w:r w:rsidRPr="00347E5B">
              <w:t>38</w:t>
            </w:r>
          </w:p>
        </w:tc>
        <w:tc>
          <w:tcPr>
            <w:tcW w:w="0" w:type="auto"/>
            <w:noWrap/>
            <w:vAlign w:val="center"/>
          </w:tcPr>
          <w:p w:rsidR="00347E5B" w:rsidRPr="00347E5B" w:rsidRDefault="00347E5B" w:rsidP="00347E5B">
            <w:pPr>
              <w:jc w:val="right"/>
            </w:pPr>
            <w:r w:rsidRPr="00347E5B">
              <w:t>40</w:t>
            </w:r>
          </w:p>
        </w:tc>
        <w:tc>
          <w:tcPr>
            <w:tcW w:w="0" w:type="auto"/>
            <w:noWrap/>
            <w:vAlign w:val="center"/>
          </w:tcPr>
          <w:p w:rsidR="00347E5B" w:rsidRPr="00347E5B" w:rsidRDefault="00347E5B" w:rsidP="00347E5B">
            <w:pPr>
              <w:jc w:val="right"/>
            </w:pPr>
            <w:r w:rsidRPr="00347E5B">
              <w:t>1</w:t>
            </w:r>
          </w:p>
        </w:tc>
        <w:tc>
          <w:tcPr>
            <w:tcW w:w="0" w:type="auto"/>
            <w:noWrap/>
            <w:vAlign w:val="center"/>
          </w:tcPr>
          <w:p w:rsidR="00347E5B" w:rsidRPr="00347E5B" w:rsidRDefault="00347E5B" w:rsidP="00347E5B">
            <w:pPr>
              <w:jc w:val="right"/>
            </w:pPr>
            <w:r w:rsidRPr="00347E5B">
              <w:t>34</w:t>
            </w:r>
          </w:p>
        </w:tc>
        <w:tc>
          <w:tcPr>
            <w:tcW w:w="0" w:type="auto"/>
            <w:noWrap/>
            <w:vAlign w:val="center"/>
          </w:tcPr>
          <w:p w:rsidR="00347E5B" w:rsidRPr="00347E5B" w:rsidRDefault="00347E5B" w:rsidP="00347E5B">
            <w:pPr>
              <w:jc w:val="right"/>
            </w:pPr>
            <w:r w:rsidRPr="00347E5B">
              <w:t>31</w:t>
            </w:r>
          </w:p>
        </w:tc>
      </w:tr>
      <w:tr w:rsidR="00347E5B" w:rsidRPr="00347E5B" w:rsidTr="0098198B">
        <w:trPr>
          <w:jc w:val="center"/>
        </w:trPr>
        <w:tc>
          <w:tcPr>
            <w:tcW w:w="1888" w:type="dxa"/>
            <w:vAlign w:val="center"/>
          </w:tcPr>
          <w:p w:rsidR="00347E5B" w:rsidRPr="00347E5B" w:rsidRDefault="00347E5B" w:rsidP="00347E5B">
            <w:r w:rsidRPr="00347E5B">
              <w:t>Жернов</w:t>
            </w:r>
          </w:p>
        </w:tc>
        <w:tc>
          <w:tcPr>
            <w:tcW w:w="0" w:type="auto"/>
            <w:noWrap/>
            <w:vAlign w:val="center"/>
          </w:tcPr>
          <w:p w:rsidR="00347E5B" w:rsidRPr="00347E5B" w:rsidRDefault="00347E5B" w:rsidP="00347E5B">
            <w:pPr>
              <w:jc w:val="right"/>
            </w:pPr>
            <w:r w:rsidRPr="00347E5B">
              <w:t>13</w:t>
            </w:r>
          </w:p>
        </w:tc>
        <w:tc>
          <w:tcPr>
            <w:tcW w:w="0" w:type="auto"/>
            <w:noWrap/>
            <w:vAlign w:val="center"/>
          </w:tcPr>
          <w:p w:rsidR="00347E5B" w:rsidRPr="00347E5B" w:rsidRDefault="00347E5B" w:rsidP="00347E5B">
            <w:pPr>
              <w:jc w:val="right"/>
            </w:pPr>
            <w:r w:rsidRPr="00347E5B">
              <w:t>44</w:t>
            </w:r>
          </w:p>
        </w:tc>
        <w:tc>
          <w:tcPr>
            <w:tcW w:w="0" w:type="auto"/>
            <w:noWrap/>
            <w:vAlign w:val="center"/>
          </w:tcPr>
          <w:p w:rsidR="00347E5B" w:rsidRPr="00347E5B" w:rsidRDefault="00347E5B" w:rsidP="00347E5B">
            <w:pPr>
              <w:jc w:val="right"/>
            </w:pPr>
            <w:r w:rsidRPr="00347E5B">
              <w:t>29</w:t>
            </w:r>
          </w:p>
        </w:tc>
        <w:tc>
          <w:tcPr>
            <w:tcW w:w="0" w:type="auto"/>
            <w:noWrap/>
            <w:vAlign w:val="center"/>
          </w:tcPr>
          <w:p w:rsidR="00347E5B" w:rsidRPr="00347E5B" w:rsidRDefault="00347E5B" w:rsidP="00347E5B">
            <w:pPr>
              <w:jc w:val="right"/>
            </w:pPr>
            <w:r w:rsidRPr="00347E5B">
              <w:t>13</w:t>
            </w:r>
          </w:p>
        </w:tc>
        <w:tc>
          <w:tcPr>
            <w:tcW w:w="0" w:type="auto"/>
            <w:noWrap/>
            <w:vAlign w:val="center"/>
          </w:tcPr>
          <w:p w:rsidR="00347E5B" w:rsidRPr="00347E5B" w:rsidRDefault="00347E5B" w:rsidP="00347E5B">
            <w:pPr>
              <w:jc w:val="right"/>
            </w:pPr>
            <w:r w:rsidRPr="00347E5B">
              <w:t>42</w:t>
            </w:r>
          </w:p>
        </w:tc>
        <w:tc>
          <w:tcPr>
            <w:tcW w:w="0" w:type="auto"/>
            <w:noWrap/>
            <w:vAlign w:val="center"/>
          </w:tcPr>
          <w:p w:rsidR="00347E5B" w:rsidRPr="00347E5B" w:rsidRDefault="00347E5B" w:rsidP="00347E5B">
            <w:pPr>
              <w:jc w:val="right"/>
            </w:pPr>
            <w:r w:rsidRPr="00347E5B">
              <w:t>27</w:t>
            </w:r>
          </w:p>
        </w:tc>
      </w:tr>
      <w:tr w:rsidR="00347E5B" w:rsidRPr="00347E5B" w:rsidTr="0098198B">
        <w:trPr>
          <w:jc w:val="center"/>
        </w:trPr>
        <w:tc>
          <w:tcPr>
            <w:tcW w:w="1888" w:type="dxa"/>
            <w:vAlign w:val="center"/>
          </w:tcPr>
          <w:p w:rsidR="00347E5B" w:rsidRPr="00347E5B" w:rsidRDefault="00347E5B" w:rsidP="00347E5B">
            <w:r w:rsidRPr="00347E5B">
              <w:t>Лозица</w:t>
            </w:r>
          </w:p>
        </w:tc>
        <w:tc>
          <w:tcPr>
            <w:tcW w:w="0" w:type="auto"/>
            <w:noWrap/>
            <w:vAlign w:val="center"/>
          </w:tcPr>
          <w:p w:rsidR="00347E5B" w:rsidRPr="00347E5B" w:rsidRDefault="00347E5B" w:rsidP="00347E5B">
            <w:pPr>
              <w:jc w:val="right"/>
            </w:pPr>
            <w:r w:rsidRPr="00347E5B">
              <w:t>11</w:t>
            </w:r>
          </w:p>
        </w:tc>
        <w:tc>
          <w:tcPr>
            <w:tcW w:w="0" w:type="auto"/>
            <w:noWrap/>
            <w:vAlign w:val="center"/>
          </w:tcPr>
          <w:p w:rsidR="00347E5B" w:rsidRPr="00347E5B" w:rsidRDefault="00347E5B" w:rsidP="00347E5B">
            <w:pPr>
              <w:jc w:val="right"/>
            </w:pPr>
            <w:r w:rsidRPr="00347E5B">
              <w:t>80</w:t>
            </w:r>
          </w:p>
        </w:tc>
        <w:tc>
          <w:tcPr>
            <w:tcW w:w="0" w:type="auto"/>
            <w:noWrap/>
            <w:vAlign w:val="center"/>
          </w:tcPr>
          <w:p w:rsidR="00347E5B" w:rsidRPr="00347E5B" w:rsidRDefault="00347E5B" w:rsidP="00347E5B">
            <w:pPr>
              <w:jc w:val="right"/>
            </w:pPr>
            <w:r w:rsidRPr="00347E5B">
              <w:t>163</w:t>
            </w:r>
          </w:p>
        </w:tc>
        <w:tc>
          <w:tcPr>
            <w:tcW w:w="0" w:type="auto"/>
            <w:noWrap/>
            <w:vAlign w:val="center"/>
          </w:tcPr>
          <w:p w:rsidR="00347E5B" w:rsidRPr="00347E5B" w:rsidRDefault="00347E5B" w:rsidP="00347E5B">
            <w:pPr>
              <w:jc w:val="right"/>
            </w:pPr>
            <w:r w:rsidRPr="00347E5B">
              <w:t>10</w:t>
            </w:r>
          </w:p>
        </w:tc>
        <w:tc>
          <w:tcPr>
            <w:tcW w:w="0" w:type="auto"/>
            <w:noWrap/>
            <w:vAlign w:val="center"/>
          </w:tcPr>
          <w:p w:rsidR="00347E5B" w:rsidRPr="00347E5B" w:rsidRDefault="00347E5B" w:rsidP="00347E5B">
            <w:pPr>
              <w:jc w:val="right"/>
            </w:pPr>
            <w:r w:rsidRPr="00347E5B">
              <w:t>75</w:t>
            </w:r>
          </w:p>
        </w:tc>
        <w:tc>
          <w:tcPr>
            <w:tcW w:w="0" w:type="auto"/>
            <w:noWrap/>
            <w:vAlign w:val="center"/>
          </w:tcPr>
          <w:p w:rsidR="00347E5B" w:rsidRPr="00347E5B" w:rsidRDefault="00347E5B" w:rsidP="00347E5B">
            <w:pPr>
              <w:jc w:val="right"/>
            </w:pPr>
            <w:r w:rsidRPr="00347E5B">
              <w:t>115</w:t>
            </w:r>
          </w:p>
        </w:tc>
      </w:tr>
      <w:tr w:rsidR="00347E5B" w:rsidRPr="00347E5B" w:rsidTr="0098198B">
        <w:trPr>
          <w:jc w:val="center"/>
        </w:trPr>
        <w:tc>
          <w:tcPr>
            <w:tcW w:w="1888" w:type="dxa"/>
            <w:vAlign w:val="center"/>
          </w:tcPr>
          <w:p w:rsidR="00347E5B" w:rsidRPr="00347E5B" w:rsidRDefault="00347E5B" w:rsidP="00347E5B">
            <w:r w:rsidRPr="00347E5B">
              <w:t>Любеново</w:t>
            </w:r>
          </w:p>
        </w:tc>
        <w:tc>
          <w:tcPr>
            <w:tcW w:w="0" w:type="auto"/>
            <w:noWrap/>
            <w:vAlign w:val="center"/>
          </w:tcPr>
          <w:p w:rsidR="00347E5B" w:rsidRPr="00347E5B" w:rsidRDefault="00347E5B" w:rsidP="00347E5B">
            <w:pPr>
              <w:jc w:val="right"/>
            </w:pPr>
            <w:r w:rsidRPr="00347E5B">
              <w:t>8</w:t>
            </w:r>
          </w:p>
        </w:tc>
        <w:tc>
          <w:tcPr>
            <w:tcW w:w="0" w:type="auto"/>
            <w:noWrap/>
            <w:vAlign w:val="center"/>
          </w:tcPr>
          <w:p w:rsidR="00347E5B" w:rsidRPr="00347E5B" w:rsidRDefault="00347E5B" w:rsidP="00347E5B">
            <w:pPr>
              <w:jc w:val="right"/>
            </w:pPr>
            <w:r w:rsidRPr="00347E5B">
              <w:t>82</w:t>
            </w:r>
          </w:p>
        </w:tc>
        <w:tc>
          <w:tcPr>
            <w:tcW w:w="0" w:type="auto"/>
            <w:noWrap/>
            <w:vAlign w:val="center"/>
          </w:tcPr>
          <w:p w:rsidR="00347E5B" w:rsidRPr="00347E5B" w:rsidRDefault="00347E5B" w:rsidP="00347E5B">
            <w:pPr>
              <w:jc w:val="right"/>
            </w:pPr>
            <w:r w:rsidRPr="00347E5B">
              <w:t>131</w:t>
            </w:r>
          </w:p>
        </w:tc>
        <w:tc>
          <w:tcPr>
            <w:tcW w:w="0" w:type="auto"/>
            <w:noWrap/>
            <w:vAlign w:val="center"/>
          </w:tcPr>
          <w:p w:rsidR="00347E5B" w:rsidRPr="00347E5B" w:rsidRDefault="00347E5B" w:rsidP="00347E5B">
            <w:pPr>
              <w:jc w:val="right"/>
            </w:pPr>
            <w:r w:rsidRPr="00347E5B">
              <w:t>7</w:t>
            </w:r>
          </w:p>
        </w:tc>
        <w:tc>
          <w:tcPr>
            <w:tcW w:w="0" w:type="auto"/>
            <w:noWrap/>
            <w:vAlign w:val="center"/>
          </w:tcPr>
          <w:p w:rsidR="00347E5B" w:rsidRPr="00347E5B" w:rsidRDefault="00347E5B" w:rsidP="00347E5B">
            <w:pPr>
              <w:jc w:val="right"/>
            </w:pPr>
            <w:r w:rsidRPr="00347E5B">
              <w:t>78</w:t>
            </w:r>
          </w:p>
        </w:tc>
        <w:tc>
          <w:tcPr>
            <w:tcW w:w="0" w:type="auto"/>
            <w:noWrap/>
            <w:vAlign w:val="center"/>
          </w:tcPr>
          <w:p w:rsidR="00347E5B" w:rsidRPr="00347E5B" w:rsidRDefault="00347E5B" w:rsidP="00347E5B">
            <w:pPr>
              <w:jc w:val="right"/>
            </w:pPr>
            <w:r w:rsidRPr="00347E5B">
              <w:t>82</w:t>
            </w:r>
          </w:p>
        </w:tc>
      </w:tr>
      <w:tr w:rsidR="00347E5B" w:rsidRPr="00347E5B" w:rsidTr="0098198B">
        <w:trPr>
          <w:jc w:val="center"/>
        </w:trPr>
        <w:tc>
          <w:tcPr>
            <w:tcW w:w="1888" w:type="dxa"/>
            <w:vAlign w:val="center"/>
          </w:tcPr>
          <w:p w:rsidR="00347E5B" w:rsidRPr="00347E5B" w:rsidRDefault="00347E5B" w:rsidP="00347E5B">
            <w:r w:rsidRPr="00347E5B">
              <w:t>Муселиево</w:t>
            </w:r>
          </w:p>
        </w:tc>
        <w:tc>
          <w:tcPr>
            <w:tcW w:w="0" w:type="auto"/>
            <w:noWrap/>
            <w:vAlign w:val="center"/>
          </w:tcPr>
          <w:p w:rsidR="00347E5B" w:rsidRPr="00347E5B" w:rsidRDefault="00347E5B" w:rsidP="00347E5B">
            <w:pPr>
              <w:jc w:val="right"/>
            </w:pPr>
            <w:r w:rsidRPr="00347E5B">
              <w:t>104</w:t>
            </w:r>
          </w:p>
        </w:tc>
        <w:tc>
          <w:tcPr>
            <w:tcW w:w="0" w:type="auto"/>
            <w:noWrap/>
            <w:vAlign w:val="center"/>
          </w:tcPr>
          <w:p w:rsidR="00347E5B" w:rsidRPr="00347E5B" w:rsidRDefault="00347E5B" w:rsidP="00347E5B">
            <w:pPr>
              <w:jc w:val="right"/>
            </w:pPr>
            <w:r w:rsidRPr="00347E5B">
              <w:t>387</w:t>
            </w:r>
          </w:p>
        </w:tc>
        <w:tc>
          <w:tcPr>
            <w:tcW w:w="0" w:type="auto"/>
            <w:noWrap/>
            <w:vAlign w:val="center"/>
          </w:tcPr>
          <w:p w:rsidR="00347E5B" w:rsidRPr="00347E5B" w:rsidRDefault="00347E5B" w:rsidP="00347E5B">
            <w:pPr>
              <w:jc w:val="right"/>
            </w:pPr>
            <w:r w:rsidRPr="00347E5B">
              <w:t>249</w:t>
            </w:r>
          </w:p>
        </w:tc>
        <w:tc>
          <w:tcPr>
            <w:tcW w:w="0" w:type="auto"/>
            <w:noWrap/>
            <w:vAlign w:val="center"/>
          </w:tcPr>
          <w:p w:rsidR="00347E5B" w:rsidRPr="00347E5B" w:rsidRDefault="00347E5B" w:rsidP="00347E5B">
            <w:pPr>
              <w:jc w:val="right"/>
            </w:pPr>
            <w:r w:rsidRPr="00347E5B">
              <w:t>103</w:t>
            </w:r>
          </w:p>
        </w:tc>
        <w:tc>
          <w:tcPr>
            <w:tcW w:w="0" w:type="auto"/>
            <w:noWrap/>
            <w:vAlign w:val="center"/>
          </w:tcPr>
          <w:p w:rsidR="00347E5B" w:rsidRPr="00347E5B" w:rsidRDefault="00347E5B" w:rsidP="00347E5B">
            <w:pPr>
              <w:jc w:val="right"/>
            </w:pPr>
            <w:r w:rsidRPr="00347E5B">
              <w:t>402</w:t>
            </w:r>
          </w:p>
        </w:tc>
        <w:tc>
          <w:tcPr>
            <w:tcW w:w="0" w:type="auto"/>
            <w:noWrap/>
            <w:vAlign w:val="center"/>
          </w:tcPr>
          <w:p w:rsidR="00347E5B" w:rsidRPr="00347E5B" w:rsidRDefault="00347E5B" w:rsidP="00347E5B">
            <w:pPr>
              <w:jc w:val="right"/>
            </w:pPr>
            <w:r w:rsidRPr="00347E5B">
              <w:t>228</w:t>
            </w:r>
          </w:p>
        </w:tc>
      </w:tr>
      <w:tr w:rsidR="00347E5B" w:rsidRPr="00347E5B" w:rsidTr="0098198B">
        <w:trPr>
          <w:jc w:val="center"/>
        </w:trPr>
        <w:tc>
          <w:tcPr>
            <w:tcW w:w="1888" w:type="dxa"/>
            <w:vAlign w:val="center"/>
          </w:tcPr>
          <w:p w:rsidR="00347E5B" w:rsidRPr="00347E5B" w:rsidRDefault="00347E5B" w:rsidP="00347E5B">
            <w:r w:rsidRPr="00347E5B">
              <w:t>Новачене</w:t>
            </w:r>
          </w:p>
        </w:tc>
        <w:tc>
          <w:tcPr>
            <w:tcW w:w="0" w:type="auto"/>
            <w:noWrap/>
            <w:vAlign w:val="center"/>
          </w:tcPr>
          <w:p w:rsidR="00347E5B" w:rsidRPr="00347E5B" w:rsidRDefault="00347E5B" w:rsidP="00347E5B">
            <w:pPr>
              <w:jc w:val="right"/>
            </w:pPr>
            <w:r w:rsidRPr="00347E5B">
              <w:t>205</w:t>
            </w:r>
          </w:p>
        </w:tc>
        <w:tc>
          <w:tcPr>
            <w:tcW w:w="0" w:type="auto"/>
            <w:noWrap/>
            <w:vAlign w:val="center"/>
          </w:tcPr>
          <w:p w:rsidR="00347E5B" w:rsidRPr="00347E5B" w:rsidRDefault="00347E5B" w:rsidP="00347E5B">
            <w:pPr>
              <w:jc w:val="right"/>
            </w:pPr>
            <w:r w:rsidRPr="00347E5B">
              <w:t>581</w:t>
            </w:r>
          </w:p>
        </w:tc>
        <w:tc>
          <w:tcPr>
            <w:tcW w:w="0" w:type="auto"/>
            <w:noWrap/>
            <w:vAlign w:val="center"/>
          </w:tcPr>
          <w:p w:rsidR="00347E5B" w:rsidRPr="00347E5B" w:rsidRDefault="00347E5B" w:rsidP="00347E5B">
            <w:pPr>
              <w:jc w:val="right"/>
            </w:pPr>
            <w:r w:rsidRPr="00347E5B">
              <w:t>370</w:t>
            </w:r>
          </w:p>
        </w:tc>
        <w:tc>
          <w:tcPr>
            <w:tcW w:w="0" w:type="auto"/>
            <w:noWrap/>
            <w:vAlign w:val="center"/>
          </w:tcPr>
          <w:p w:rsidR="00347E5B" w:rsidRPr="00347E5B" w:rsidRDefault="00347E5B" w:rsidP="00347E5B">
            <w:pPr>
              <w:jc w:val="right"/>
            </w:pPr>
            <w:r w:rsidRPr="00347E5B">
              <w:t>205</w:t>
            </w:r>
          </w:p>
        </w:tc>
        <w:tc>
          <w:tcPr>
            <w:tcW w:w="0" w:type="auto"/>
            <w:noWrap/>
            <w:vAlign w:val="center"/>
          </w:tcPr>
          <w:p w:rsidR="00347E5B" w:rsidRPr="00347E5B" w:rsidRDefault="00347E5B" w:rsidP="00347E5B">
            <w:pPr>
              <w:jc w:val="right"/>
            </w:pPr>
            <w:r w:rsidRPr="00347E5B">
              <w:t>594</w:t>
            </w:r>
          </w:p>
        </w:tc>
        <w:tc>
          <w:tcPr>
            <w:tcW w:w="0" w:type="auto"/>
            <w:noWrap/>
            <w:vAlign w:val="center"/>
          </w:tcPr>
          <w:p w:rsidR="00347E5B" w:rsidRPr="00347E5B" w:rsidRDefault="00347E5B" w:rsidP="00347E5B">
            <w:pPr>
              <w:jc w:val="right"/>
            </w:pPr>
            <w:r w:rsidRPr="00347E5B">
              <w:t>349</w:t>
            </w:r>
          </w:p>
        </w:tc>
      </w:tr>
      <w:tr w:rsidR="00347E5B" w:rsidRPr="00347E5B" w:rsidTr="0098198B">
        <w:trPr>
          <w:jc w:val="center"/>
        </w:trPr>
        <w:tc>
          <w:tcPr>
            <w:tcW w:w="1888" w:type="dxa"/>
            <w:vAlign w:val="center"/>
          </w:tcPr>
          <w:p w:rsidR="00347E5B" w:rsidRPr="00347E5B" w:rsidRDefault="00347E5B" w:rsidP="00347E5B">
            <w:r w:rsidRPr="00347E5B">
              <w:t>Санадиново</w:t>
            </w:r>
          </w:p>
        </w:tc>
        <w:tc>
          <w:tcPr>
            <w:tcW w:w="0" w:type="auto"/>
            <w:noWrap/>
            <w:vAlign w:val="center"/>
          </w:tcPr>
          <w:p w:rsidR="00347E5B" w:rsidRPr="00347E5B" w:rsidRDefault="00347E5B" w:rsidP="00347E5B">
            <w:pPr>
              <w:jc w:val="right"/>
            </w:pPr>
            <w:r w:rsidRPr="00347E5B">
              <w:t>42</w:t>
            </w:r>
          </w:p>
        </w:tc>
        <w:tc>
          <w:tcPr>
            <w:tcW w:w="0" w:type="auto"/>
            <w:noWrap/>
            <w:vAlign w:val="center"/>
          </w:tcPr>
          <w:p w:rsidR="00347E5B" w:rsidRPr="00347E5B" w:rsidRDefault="00347E5B" w:rsidP="00347E5B">
            <w:pPr>
              <w:jc w:val="right"/>
            </w:pPr>
            <w:r w:rsidRPr="00347E5B">
              <w:t>157</w:t>
            </w:r>
          </w:p>
        </w:tc>
        <w:tc>
          <w:tcPr>
            <w:tcW w:w="0" w:type="auto"/>
            <w:noWrap/>
            <w:vAlign w:val="center"/>
          </w:tcPr>
          <w:p w:rsidR="00347E5B" w:rsidRPr="00347E5B" w:rsidRDefault="00347E5B" w:rsidP="00347E5B">
            <w:pPr>
              <w:jc w:val="right"/>
            </w:pPr>
            <w:r w:rsidRPr="00347E5B">
              <w:t>106</w:t>
            </w:r>
          </w:p>
        </w:tc>
        <w:tc>
          <w:tcPr>
            <w:tcW w:w="0" w:type="auto"/>
            <w:noWrap/>
            <w:vAlign w:val="center"/>
          </w:tcPr>
          <w:p w:rsidR="00347E5B" w:rsidRPr="00347E5B" w:rsidRDefault="00347E5B" w:rsidP="00347E5B">
            <w:pPr>
              <w:jc w:val="right"/>
            </w:pPr>
            <w:r w:rsidRPr="00347E5B">
              <w:t>27</w:t>
            </w:r>
          </w:p>
        </w:tc>
        <w:tc>
          <w:tcPr>
            <w:tcW w:w="0" w:type="auto"/>
            <w:noWrap/>
            <w:vAlign w:val="center"/>
          </w:tcPr>
          <w:p w:rsidR="00347E5B" w:rsidRPr="00347E5B" w:rsidRDefault="00347E5B" w:rsidP="00347E5B">
            <w:pPr>
              <w:jc w:val="right"/>
            </w:pPr>
            <w:r w:rsidRPr="00347E5B">
              <w:t>151</w:t>
            </w:r>
          </w:p>
        </w:tc>
        <w:tc>
          <w:tcPr>
            <w:tcW w:w="0" w:type="auto"/>
            <w:noWrap/>
            <w:vAlign w:val="center"/>
          </w:tcPr>
          <w:p w:rsidR="00347E5B" w:rsidRPr="00347E5B" w:rsidRDefault="00347E5B" w:rsidP="00347E5B">
            <w:pPr>
              <w:jc w:val="right"/>
            </w:pPr>
            <w:r w:rsidRPr="00347E5B">
              <w:t>105</w:t>
            </w:r>
          </w:p>
        </w:tc>
      </w:tr>
      <w:tr w:rsidR="00347E5B" w:rsidRPr="00347E5B" w:rsidTr="0098198B">
        <w:trPr>
          <w:jc w:val="center"/>
        </w:trPr>
        <w:tc>
          <w:tcPr>
            <w:tcW w:w="1888" w:type="dxa"/>
            <w:vAlign w:val="center"/>
          </w:tcPr>
          <w:p w:rsidR="00347E5B" w:rsidRPr="00347E5B" w:rsidRDefault="00347E5B" w:rsidP="00347E5B">
            <w:r w:rsidRPr="00347E5B">
              <w:t>Черковица</w:t>
            </w:r>
          </w:p>
        </w:tc>
        <w:tc>
          <w:tcPr>
            <w:tcW w:w="0" w:type="auto"/>
            <w:noWrap/>
            <w:vAlign w:val="center"/>
          </w:tcPr>
          <w:p w:rsidR="00347E5B" w:rsidRPr="00347E5B" w:rsidRDefault="00347E5B" w:rsidP="00347E5B">
            <w:pPr>
              <w:jc w:val="right"/>
            </w:pPr>
            <w:r w:rsidRPr="00347E5B">
              <w:t>35</w:t>
            </w:r>
          </w:p>
        </w:tc>
        <w:tc>
          <w:tcPr>
            <w:tcW w:w="0" w:type="auto"/>
            <w:noWrap/>
            <w:vAlign w:val="center"/>
          </w:tcPr>
          <w:p w:rsidR="00347E5B" w:rsidRPr="00347E5B" w:rsidRDefault="00347E5B" w:rsidP="00347E5B">
            <w:pPr>
              <w:jc w:val="right"/>
            </w:pPr>
            <w:r w:rsidRPr="00347E5B">
              <w:t>203</w:t>
            </w:r>
          </w:p>
        </w:tc>
        <w:tc>
          <w:tcPr>
            <w:tcW w:w="0" w:type="auto"/>
            <w:noWrap/>
            <w:vAlign w:val="center"/>
          </w:tcPr>
          <w:p w:rsidR="00347E5B" w:rsidRPr="00347E5B" w:rsidRDefault="00347E5B" w:rsidP="00347E5B">
            <w:pPr>
              <w:jc w:val="right"/>
            </w:pPr>
            <w:r w:rsidRPr="00347E5B">
              <w:t>168</w:t>
            </w:r>
          </w:p>
        </w:tc>
        <w:tc>
          <w:tcPr>
            <w:tcW w:w="0" w:type="auto"/>
            <w:noWrap/>
            <w:vAlign w:val="center"/>
          </w:tcPr>
          <w:p w:rsidR="00347E5B" w:rsidRPr="00347E5B" w:rsidRDefault="00347E5B" w:rsidP="00347E5B">
            <w:pPr>
              <w:jc w:val="right"/>
            </w:pPr>
            <w:r w:rsidRPr="00347E5B">
              <w:t>46</w:t>
            </w:r>
          </w:p>
        </w:tc>
        <w:tc>
          <w:tcPr>
            <w:tcW w:w="0" w:type="auto"/>
            <w:noWrap/>
            <w:vAlign w:val="center"/>
          </w:tcPr>
          <w:p w:rsidR="00347E5B" w:rsidRPr="00347E5B" w:rsidRDefault="00347E5B" w:rsidP="00347E5B">
            <w:pPr>
              <w:jc w:val="right"/>
            </w:pPr>
            <w:r w:rsidRPr="00347E5B">
              <w:t>270</w:t>
            </w:r>
          </w:p>
        </w:tc>
        <w:tc>
          <w:tcPr>
            <w:tcW w:w="0" w:type="auto"/>
            <w:noWrap/>
            <w:vAlign w:val="center"/>
          </w:tcPr>
          <w:p w:rsidR="00347E5B" w:rsidRPr="00347E5B" w:rsidRDefault="00347E5B" w:rsidP="00347E5B">
            <w:pPr>
              <w:jc w:val="right"/>
            </w:pPr>
            <w:r w:rsidRPr="00347E5B">
              <w:t>143</w:t>
            </w:r>
          </w:p>
        </w:tc>
      </w:tr>
      <w:tr w:rsidR="00347E5B" w:rsidRPr="00347E5B" w:rsidTr="0098198B">
        <w:trPr>
          <w:jc w:val="center"/>
        </w:trPr>
        <w:tc>
          <w:tcPr>
            <w:tcW w:w="1888" w:type="dxa"/>
            <w:vAlign w:val="center"/>
          </w:tcPr>
          <w:p w:rsidR="00347E5B" w:rsidRPr="00347E5B" w:rsidRDefault="00347E5B" w:rsidP="00347E5B">
            <w:r w:rsidRPr="00347E5B">
              <w:t>Никопол</w:t>
            </w:r>
          </w:p>
        </w:tc>
        <w:tc>
          <w:tcPr>
            <w:tcW w:w="0" w:type="auto"/>
            <w:noWrap/>
            <w:vAlign w:val="bottom"/>
          </w:tcPr>
          <w:p w:rsidR="00347E5B" w:rsidRPr="00347E5B" w:rsidRDefault="00347E5B" w:rsidP="00347E5B">
            <w:pPr>
              <w:jc w:val="right"/>
            </w:pPr>
            <w:r w:rsidRPr="00347E5B">
              <w:t>670</w:t>
            </w:r>
          </w:p>
        </w:tc>
        <w:tc>
          <w:tcPr>
            <w:tcW w:w="0" w:type="auto"/>
            <w:noWrap/>
            <w:vAlign w:val="bottom"/>
          </w:tcPr>
          <w:p w:rsidR="00347E5B" w:rsidRPr="00347E5B" w:rsidRDefault="00347E5B" w:rsidP="00347E5B">
            <w:pPr>
              <w:jc w:val="right"/>
            </w:pPr>
            <w:r w:rsidRPr="00347E5B">
              <w:t>2175</w:t>
            </w:r>
          </w:p>
        </w:tc>
        <w:tc>
          <w:tcPr>
            <w:tcW w:w="0" w:type="auto"/>
            <w:noWrap/>
            <w:vAlign w:val="bottom"/>
          </w:tcPr>
          <w:p w:rsidR="00347E5B" w:rsidRPr="00347E5B" w:rsidRDefault="00347E5B" w:rsidP="00347E5B">
            <w:pPr>
              <w:jc w:val="right"/>
            </w:pPr>
            <w:r w:rsidRPr="00347E5B">
              <w:t>942</w:t>
            </w:r>
          </w:p>
        </w:tc>
        <w:tc>
          <w:tcPr>
            <w:tcW w:w="0" w:type="auto"/>
            <w:noWrap/>
            <w:vAlign w:val="center"/>
          </w:tcPr>
          <w:p w:rsidR="00347E5B" w:rsidRPr="00347E5B" w:rsidRDefault="00347E5B" w:rsidP="00347E5B">
            <w:pPr>
              <w:jc w:val="right"/>
            </w:pPr>
            <w:r w:rsidRPr="00347E5B">
              <w:t>796</w:t>
            </w:r>
          </w:p>
        </w:tc>
        <w:tc>
          <w:tcPr>
            <w:tcW w:w="0" w:type="auto"/>
            <w:noWrap/>
            <w:vAlign w:val="center"/>
          </w:tcPr>
          <w:p w:rsidR="00347E5B" w:rsidRPr="00347E5B" w:rsidRDefault="00347E5B" w:rsidP="00347E5B">
            <w:pPr>
              <w:jc w:val="right"/>
            </w:pPr>
            <w:r w:rsidRPr="00347E5B">
              <w:t>2682</w:t>
            </w:r>
          </w:p>
        </w:tc>
        <w:tc>
          <w:tcPr>
            <w:tcW w:w="0" w:type="auto"/>
            <w:noWrap/>
            <w:vAlign w:val="center"/>
          </w:tcPr>
          <w:p w:rsidR="00347E5B" w:rsidRPr="00347E5B" w:rsidRDefault="00347E5B" w:rsidP="00347E5B">
            <w:pPr>
              <w:jc w:val="right"/>
            </w:pPr>
            <w:r w:rsidRPr="00347E5B">
              <w:t>962</w:t>
            </w:r>
          </w:p>
        </w:tc>
      </w:tr>
      <w:tr w:rsidR="00347E5B" w:rsidRPr="00347E5B" w:rsidTr="0098198B">
        <w:trPr>
          <w:jc w:val="center"/>
        </w:trPr>
        <w:tc>
          <w:tcPr>
            <w:tcW w:w="1888" w:type="dxa"/>
            <w:noWrap/>
            <w:vAlign w:val="bottom"/>
          </w:tcPr>
          <w:p w:rsidR="00347E5B" w:rsidRPr="00347E5B" w:rsidRDefault="00347E5B" w:rsidP="00347E5B">
            <w:pPr>
              <w:jc w:val="right"/>
              <w:rPr>
                <w:b/>
              </w:rPr>
            </w:pPr>
            <w:r w:rsidRPr="00347E5B">
              <w:rPr>
                <w:b/>
              </w:rPr>
              <w:t xml:space="preserve">Общо: </w:t>
            </w:r>
          </w:p>
        </w:tc>
        <w:tc>
          <w:tcPr>
            <w:tcW w:w="0" w:type="auto"/>
            <w:noWrap/>
            <w:vAlign w:val="bottom"/>
          </w:tcPr>
          <w:p w:rsidR="00347E5B" w:rsidRPr="00347E5B" w:rsidRDefault="00347E5B" w:rsidP="00347E5B">
            <w:pPr>
              <w:jc w:val="right"/>
              <w:rPr>
                <w:b/>
              </w:rPr>
            </w:pPr>
            <w:r w:rsidRPr="00347E5B">
              <w:rPr>
                <w:b/>
              </w:rPr>
              <w:t>1402</w:t>
            </w:r>
          </w:p>
        </w:tc>
        <w:tc>
          <w:tcPr>
            <w:tcW w:w="0" w:type="auto"/>
            <w:noWrap/>
            <w:vAlign w:val="bottom"/>
          </w:tcPr>
          <w:p w:rsidR="00347E5B" w:rsidRPr="00347E5B" w:rsidRDefault="00347E5B" w:rsidP="00347E5B">
            <w:pPr>
              <w:jc w:val="right"/>
              <w:rPr>
                <w:b/>
              </w:rPr>
            </w:pPr>
            <w:r w:rsidRPr="00347E5B">
              <w:rPr>
                <w:b/>
              </w:rPr>
              <w:t>4982</w:t>
            </w:r>
          </w:p>
        </w:tc>
        <w:tc>
          <w:tcPr>
            <w:tcW w:w="0" w:type="auto"/>
            <w:noWrap/>
            <w:vAlign w:val="bottom"/>
          </w:tcPr>
          <w:p w:rsidR="00347E5B" w:rsidRPr="00347E5B" w:rsidRDefault="00347E5B" w:rsidP="00347E5B">
            <w:pPr>
              <w:jc w:val="right"/>
              <w:rPr>
                <w:b/>
              </w:rPr>
            </w:pPr>
            <w:r w:rsidRPr="00347E5B">
              <w:rPr>
                <w:b/>
              </w:rPr>
              <w:t>3194</w:t>
            </w:r>
          </w:p>
        </w:tc>
        <w:tc>
          <w:tcPr>
            <w:tcW w:w="0" w:type="auto"/>
            <w:noWrap/>
            <w:vAlign w:val="center"/>
          </w:tcPr>
          <w:p w:rsidR="00347E5B" w:rsidRPr="00347E5B" w:rsidRDefault="00347E5B" w:rsidP="00347E5B">
            <w:pPr>
              <w:jc w:val="right"/>
              <w:rPr>
                <w:b/>
              </w:rPr>
            </w:pPr>
            <w:r w:rsidRPr="00347E5B">
              <w:rPr>
                <w:b/>
              </w:rPr>
              <w:t>1529</w:t>
            </w:r>
          </w:p>
        </w:tc>
        <w:tc>
          <w:tcPr>
            <w:tcW w:w="0" w:type="auto"/>
            <w:noWrap/>
            <w:vAlign w:val="center"/>
          </w:tcPr>
          <w:p w:rsidR="00347E5B" w:rsidRPr="00347E5B" w:rsidRDefault="00347E5B" w:rsidP="00347E5B">
            <w:pPr>
              <w:jc w:val="right"/>
              <w:rPr>
                <w:b/>
              </w:rPr>
            </w:pPr>
            <w:r w:rsidRPr="00347E5B">
              <w:rPr>
                <w:b/>
              </w:rPr>
              <w:t>5628</w:t>
            </w:r>
          </w:p>
        </w:tc>
        <w:tc>
          <w:tcPr>
            <w:tcW w:w="0" w:type="auto"/>
            <w:noWrap/>
            <w:vAlign w:val="center"/>
          </w:tcPr>
          <w:p w:rsidR="00347E5B" w:rsidRPr="00347E5B" w:rsidRDefault="00347E5B" w:rsidP="00347E5B">
            <w:pPr>
              <w:jc w:val="right"/>
              <w:rPr>
                <w:b/>
              </w:rPr>
            </w:pPr>
            <w:r w:rsidRPr="00347E5B">
              <w:rPr>
                <w:b/>
              </w:rPr>
              <w:t>2920</w:t>
            </w:r>
          </w:p>
        </w:tc>
      </w:tr>
      <w:tr w:rsidR="00347E5B" w:rsidRPr="00347E5B" w:rsidTr="0098198B">
        <w:trPr>
          <w:jc w:val="center"/>
        </w:trPr>
        <w:tc>
          <w:tcPr>
            <w:tcW w:w="1888" w:type="dxa"/>
            <w:noWrap/>
            <w:vAlign w:val="bottom"/>
          </w:tcPr>
          <w:p w:rsidR="00347E5B" w:rsidRPr="00347E5B" w:rsidRDefault="00347E5B" w:rsidP="00347E5B">
            <w:pPr>
              <w:jc w:val="right"/>
              <w:rPr>
                <w:b/>
                <w:color w:val="FF0000"/>
              </w:rPr>
            </w:pPr>
            <w:r w:rsidRPr="00347E5B">
              <w:rPr>
                <w:b/>
                <w:color w:val="FF0000"/>
              </w:rPr>
              <w:t>Дял,%</w:t>
            </w:r>
          </w:p>
        </w:tc>
        <w:tc>
          <w:tcPr>
            <w:tcW w:w="0" w:type="auto"/>
            <w:noWrap/>
            <w:vAlign w:val="bottom"/>
          </w:tcPr>
          <w:p w:rsidR="00347E5B" w:rsidRPr="00347E5B" w:rsidRDefault="00347E5B" w:rsidP="00347E5B">
            <w:pPr>
              <w:jc w:val="right"/>
              <w:rPr>
                <w:b/>
              </w:rPr>
            </w:pPr>
            <w:r w:rsidRPr="00347E5B">
              <w:rPr>
                <w:b/>
              </w:rPr>
              <w:t>13,99</w:t>
            </w:r>
          </w:p>
        </w:tc>
        <w:tc>
          <w:tcPr>
            <w:tcW w:w="0" w:type="auto"/>
            <w:noWrap/>
            <w:vAlign w:val="bottom"/>
          </w:tcPr>
          <w:p w:rsidR="00347E5B" w:rsidRPr="00347E5B" w:rsidRDefault="00347E5B" w:rsidP="00347E5B">
            <w:pPr>
              <w:jc w:val="right"/>
              <w:rPr>
                <w:b/>
              </w:rPr>
            </w:pPr>
            <w:r w:rsidRPr="00347E5B">
              <w:rPr>
                <w:b/>
              </w:rPr>
              <w:t>51,83</w:t>
            </w:r>
          </w:p>
        </w:tc>
        <w:tc>
          <w:tcPr>
            <w:tcW w:w="0" w:type="auto"/>
            <w:noWrap/>
            <w:vAlign w:val="bottom"/>
          </w:tcPr>
          <w:p w:rsidR="00347E5B" w:rsidRPr="00347E5B" w:rsidRDefault="00347E5B" w:rsidP="00347E5B">
            <w:pPr>
              <w:jc w:val="right"/>
              <w:rPr>
                <w:b/>
              </w:rPr>
            </w:pPr>
            <w:r w:rsidRPr="00347E5B">
              <w:rPr>
                <w:b/>
              </w:rPr>
              <w:t>34,18</w:t>
            </w:r>
          </w:p>
        </w:tc>
        <w:tc>
          <w:tcPr>
            <w:tcW w:w="0" w:type="auto"/>
            <w:noWrap/>
            <w:vAlign w:val="center"/>
          </w:tcPr>
          <w:p w:rsidR="00347E5B" w:rsidRPr="00347E5B" w:rsidRDefault="00347E5B" w:rsidP="00347E5B">
            <w:pPr>
              <w:jc w:val="right"/>
              <w:rPr>
                <w:b/>
                <w:lang w:val="en-US"/>
              </w:rPr>
            </w:pPr>
            <w:r w:rsidRPr="00347E5B">
              <w:rPr>
                <w:b/>
              </w:rPr>
              <w:t>15</w:t>
            </w:r>
            <w:r w:rsidRPr="00347E5B">
              <w:rPr>
                <w:b/>
                <w:lang w:val="en-US"/>
              </w:rPr>
              <w:t>,17</w:t>
            </w:r>
          </w:p>
        </w:tc>
        <w:tc>
          <w:tcPr>
            <w:tcW w:w="0" w:type="auto"/>
            <w:noWrap/>
            <w:vAlign w:val="center"/>
          </w:tcPr>
          <w:p w:rsidR="00347E5B" w:rsidRPr="00347E5B" w:rsidRDefault="00347E5B" w:rsidP="00347E5B">
            <w:pPr>
              <w:jc w:val="right"/>
              <w:rPr>
                <w:b/>
                <w:lang w:val="en-US"/>
              </w:rPr>
            </w:pPr>
            <w:r w:rsidRPr="00347E5B">
              <w:rPr>
                <w:b/>
              </w:rPr>
              <w:t>55</w:t>
            </w:r>
            <w:r w:rsidRPr="00347E5B">
              <w:rPr>
                <w:b/>
                <w:lang w:val="en-US"/>
              </w:rPr>
              <w:t>,84</w:t>
            </w:r>
          </w:p>
        </w:tc>
        <w:tc>
          <w:tcPr>
            <w:tcW w:w="0" w:type="auto"/>
            <w:noWrap/>
            <w:vAlign w:val="center"/>
          </w:tcPr>
          <w:p w:rsidR="00347E5B" w:rsidRPr="00347E5B" w:rsidRDefault="00347E5B" w:rsidP="00347E5B">
            <w:pPr>
              <w:jc w:val="right"/>
              <w:rPr>
                <w:b/>
                <w:lang w:val="en-US"/>
              </w:rPr>
            </w:pPr>
            <w:r w:rsidRPr="00347E5B">
              <w:rPr>
                <w:b/>
                <w:lang w:val="en-US"/>
              </w:rPr>
              <w:t>28,97</w:t>
            </w:r>
          </w:p>
        </w:tc>
      </w:tr>
    </w:tbl>
    <w:p w:rsidR="00347E5B" w:rsidRPr="00347E5B" w:rsidRDefault="00347E5B" w:rsidP="00347E5B">
      <w:pPr>
        <w:tabs>
          <w:tab w:val="left" w:pos="1080"/>
        </w:tabs>
        <w:autoSpaceDE w:val="0"/>
        <w:autoSpaceDN w:val="0"/>
        <w:adjustRightInd w:val="0"/>
        <w:jc w:val="both"/>
        <w:rPr>
          <w:b/>
          <w:color w:val="FF0000"/>
          <w:sz w:val="20"/>
          <w:szCs w:val="20"/>
        </w:rPr>
      </w:pPr>
    </w:p>
    <w:p w:rsidR="00347E5B" w:rsidRPr="00347E5B" w:rsidRDefault="00347E5B" w:rsidP="00347E5B">
      <w:pPr>
        <w:tabs>
          <w:tab w:val="left" w:pos="1080"/>
        </w:tabs>
        <w:autoSpaceDE w:val="0"/>
        <w:autoSpaceDN w:val="0"/>
        <w:adjustRightInd w:val="0"/>
        <w:jc w:val="both"/>
        <w:rPr>
          <w:color w:val="FF0000"/>
          <w:sz w:val="20"/>
          <w:szCs w:val="20"/>
        </w:rPr>
      </w:pPr>
      <w:r w:rsidRPr="00347E5B">
        <w:rPr>
          <w:b/>
          <w:color w:val="FF0000"/>
          <w:sz w:val="20"/>
          <w:szCs w:val="20"/>
        </w:rPr>
        <w:t>Забележка.</w:t>
      </w:r>
      <w:r w:rsidRPr="00347E5B">
        <w:rPr>
          <w:color w:val="FF0000"/>
        </w:rPr>
        <w:t xml:space="preserve"> </w:t>
      </w:r>
      <w:r w:rsidRPr="00347E5B">
        <w:rPr>
          <w:color w:val="FF0000"/>
          <w:sz w:val="20"/>
          <w:szCs w:val="20"/>
        </w:rPr>
        <w:t xml:space="preserve">Изчисленията са направени по данни за населението по  постоянен адрес, от ГД ТРАО за Община Никопол  </w:t>
      </w:r>
    </w:p>
    <w:p w:rsidR="00347E5B" w:rsidRPr="00347E5B" w:rsidRDefault="00347E5B" w:rsidP="00347E5B">
      <w:pPr>
        <w:tabs>
          <w:tab w:val="left" w:pos="1080"/>
        </w:tabs>
        <w:autoSpaceDE w:val="0"/>
        <w:autoSpaceDN w:val="0"/>
        <w:adjustRightInd w:val="0"/>
        <w:spacing w:line="360" w:lineRule="auto"/>
        <w:jc w:val="both"/>
        <w:rPr>
          <w:i/>
        </w:rPr>
      </w:pPr>
    </w:p>
    <w:p w:rsidR="00347E5B" w:rsidRPr="00347E5B" w:rsidRDefault="00347E5B" w:rsidP="00347E5B">
      <w:pPr>
        <w:tabs>
          <w:tab w:val="left" w:pos="1080"/>
        </w:tabs>
        <w:autoSpaceDE w:val="0"/>
        <w:autoSpaceDN w:val="0"/>
        <w:adjustRightInd w:val="0"/>
        <w:jc w:val="both"/>
        <w:rPr>
          <w:i/>
        </w:rPr>
      </w:pPr>
      <w:r w:rsidRPr="00347E5B">
        <w:rPr>
          <w:i/>
        </w:rPr>
        <w:t>Безработица и заетост</w:t>
      </w:r>
    </w:p>
    <w:p w:rsidR="00347E5B" w:rsidRPr="00347E5B" w:rsidRDefault="00347E5B" w:rsidP="00347E5B">
      <w:pPr>
        <w:tabs>
          <w:tab w:val="left" w:pos="1080"/>
        </w:tabs>
        <w:autoSpaceDE w:val="0"/>
        <w:autoSpaceDN w:val="0"/>
        <w:adjustRightInd w:val="0"/>
        <w:jc w:val="both"/>
      </w:pPr>
      <w:r w:rsidRPr="00347E5B">
        <w:tab/>
        <w:t>Броят на регистрираните безработни в община Никопол към 31.12.201</w:t>
      </w:r>
      <w:r w:rsidRPr="00347E5B">
        <w:rPr>
          <w:lang w:val="ru-RU"/>
        </w:rPr>
        <w:t>7</w:t>
      </w:r>
      <w:r w:rsidRPr="00347E5B">
        <w:t xml:space="preserve"> г. е </w:t>
      </w:r>
      <w:r w:rsidRPr="00347E5B">
        <w:rPr>
          <w:lang w:val="ru-RU"/>
        </w:rPr>
        <w:t>725</w:t>
      </w:r>
      <w:r w:rsidRPr="00347E5B">
        <w:t xml:space="preserve"> лица. През анализирания период броя на регистрираните безработни лица е намалял с </w:t>
      </w:r>
      <w:r w:rsidRPr="00347E5B">
        <w:rPr>
          <w:lang w:val="ru-RU"/>
        </w:rPr>
        <w:t xml:space="preserve">134 </w:t>
      </w:r>
      <w:r w:rsidRPr="00347E5B">
        <w:t xml:space="preserve">души спрямо </w:t>
      </w:r>
      <w:smartTag w:uri="urn:schemas-microsoft-com:office:smarttags" w:element="metricconverter">
        <w:smartTagPr>
          <w:attr w:name="ProductID" w:val="2016 г"/>
        </w:smartTagPr>
        <w:r w:rsidRPr="00347E5B">
          <w:t>2016 г</w:t>
        </w:r>
      </w:smartTag>
      <w:r w:rsidRPr="00347E5B">
        <w:t>.</w:t>
      </w:r>
    </w:p>
    <w:p w:rsidR="00347E5B" w:rsidRPr="00347E5B" w:rsidRDefault="00347E5B" w:rsidP="00347E5B">
      <w:pPr>
        <w:tabs>
          <w:tab w:val="left" w:pos="1080"/>
        </w:tabs>
        <w:autoSpaceDE w:val="0"/>
        <w:autoSpaceDN w:val="0"/>
        <w:adjustRightInd w:val="0"/>
        <w:jc w:val="both"/>
      </w:pPr>
      <w:r w:rsidRPr="00347E5B">
        <w:t xml:space="preserve">Следва да се отбележи, че равнището на безработица спрямо </w:t>
      </w:r>
      <w:smartTag w:uri="urn:schemas-microsoft-com:office:smarttags" w:element="metricconverter">
        <w:smartTagPr>
          <w:attr w:name="ProductID" w:val="2016 г"/>
        </w:smartTagPr>
        <w:r w:rsidRPr="00347E5B">
          <w:t>2016 г</w:t>
        </w:r>
      </w:smartTag>
      <w:r w:rsidRPr="00347E5B">
        <w:t>. е спаднало с 3,0% и към 31.12.2017 г. е 29,9%.</w:t>
      </w:r>
      <w:r w:rsidRPr="00347E5B">
        <w:rPr>
          <w:color w:val="FF0000"/>
        </w:rPr>
        <w:t xml:space="preserve"> </w:t>
      </w:r>
      <w:r w:rsidRPr="00347E5B">
        <w:t>Запазва се тенденцията за нарастване относителния дял на безработните лица без квалификация.</w:t>
      </w:r>
    </w:p>
    <w:p w:rsidR="00347E5B" w:rsidRPr="00347E5B" w:rsidRDefault="00347E5B" w:rsidP="00347E5B">
      <w:pPr>
        <w:tabs>
          <w:tab w:val="left" w:pos="1080"/>
        </w:tabs>
        <w:autoSpaceDE w:val="0"/>
        <w:autoSpaceDN w:val="0"/>
        <w:adjustRightInd w:val="0"/>
        <w:jc w:val="both"/>
      </w:pPr>
      <w:r w:rsidRPr="00347E5B">
        <w:t>В останалите структурни разрези относителния дял на всяка от групите се запазва, независимо от общото намаление на броя на безработните лица.</w:t>
      </w:r>
    </w:p>
    <w:p w:rsidR="00347E5B" w:rsidRPr="00347E5B" w:rsidRDefault="00347E5B" w:rsidP="00347E5B">
      <w:pPr>
        <w:jc w:val="both"/>
      </w:pPr>
      <w:r w:rsidRPr="00347E5B">
        <w:t xml:space="preserve">В таблицата по-долу е представена обобщена информация за структурата на безработните в четири основни разреза, включително броя на регистрираните безработни и равнището на безработица в община Никопол. </w:t>
      </w:r>
    </w:p>
    <w:p w:rsidR="00347E5B" w:rsidRPr="00347E5B" w:rsidRDefault="00347E5B" w:rsidP="00347E5B">
      <w:pPr>
        <w:tabs>
          <w:tab w:val="left" w:pos="1080"/>
        </w:tabs>
        <w:autoSpaceDE w:val="0"/>
        <w:autoSpaceDN w:val="0"/>
        <w:adjustRightInd w:val="0"/>
        <w:jc w:val="center"/>
        <w:rPr>
          <w:b/>
          <w:color w:val="008000"/>
        </w:rPr>
      </w:pPr>
      <w:r w:rsidRPr="00347E5B">
        <w:rPr>
          <w:b/>
          <w:color w:val="008000"/>
        </w:rPr>
        <w:tab/>
      </w:r>
      <w:r w:rsidRPr="00347E5B">
        <w:rPr>
          <w:b/>
          <w:color w:val="008000"/>
        </w:rPr>
        <w:tab/>
      </w:r>
      <w:r w:rsidRPr="00347E5B">
        <w:rPr>
          <w:b/>
          <w:color w:val="008000"/>
        </w:rPr>
        <w:tab/>
      </w:r>
      <w:r w:rsidRPr="00347E5B">
        <w:rPr>
          <w:b/>
          <w:color w:val="008000"/>
        </w:rPr>
        <w:tab/>
      </w:r>
      <w:r w:rsidRPr="00347E5B">
        <w:rPr>
          <w:b/>
          <w:color w:val="008000"/>
        </w:rPr>
        <w:tab/>
        <w:t>Таблица №5</w:t>
      </w:r>
    </w:p>
    <w:p w:rsidR="00347E5B" w:rsidRPr="00347E5B" w:rsidRDefault="00347E5B" w:rsidP="00347E5B">
      <w:pPr>
        <w:spacing w:line="360" w:lineRule="auto"/>
        <w:jc w:val="both"/>
      </w:pPr>
      <w:r w:rsidRPr="00347E5B">
        <w:t>Безработица</w:t>
      </w:r>
    </w:p>
    <w:tbl>
      <w:tblPr>
        <w:tblStyle w:val="af"/>
        <w:tblW w:w="6660" w:type="dxa"/>
        <w:tblInd w:w="1008" w:type="dxa"/>
        <w:tblLook w:val="01E0" w:firstRow="1" w:lastRow="1" w:firstColumn="1" w:lastColumn="1" w:noHBand="0" w:noVBand="0"/>
      </w:tblPr>
      <w:tblGrid>
        <w:gridCol w:w="3535"/>
        <w:gridCol w:w="764"/>
        <w:gridCol w:w="15"/>
        <w:gridCol w:w="27"/>
        <w:gridCol w:w="43"/>
        <w:gridCol w:w="45"/>
        <w:gridCol w:w="756"/>
        <w:gridCol w:w="749"/>
        <w:gridCol w:w="15"/>
        <w:gridCol w:w="15"/>
        <w:gridCol w:w="696"/>
      </w:tblGrid>
      <w:tr w:rsidR="00347E5B" w:rsidRPr="00347E5B" w:rsidTr="0098198B">
        <w:tc>
          <w:tcPr>
            <w:tcW w:w="3535" w:type="dxa"/>
          </w:tcPr>
          <w:p w:rsidR="00347E5B" w:rsidRPr="00347E5B" w:rsidRDefault="00347E5B" w:rsidP="00347E5B">
            <w:r w:rsidRPr="00347E5B">
              <w:t>Година</w:t>
            </w:r>
          </w:p>
        </w:tc>
        <w:tc>
          <w:tcPr>
            <w:tcW w:w="1650" w:type="dxa"/>
            <w:gridSpan w:val="6"/>
          </w:tcPr>
          <w:p w:rsidR="00347E5B" w:rsidRPr="00347E5B" w:rsidRDefault="00347E5B" w:rsidP="00347E5B">
            <w:smartTag w:uri="urn:schemas-microsoft-com:office:smarttags" w:element="metricconverter">
              <w:smartTagPr>
                <w:attr w:name="ProductID" w:val="2016 г"/>
              </w:smartTagPr>
              <w:r w:rsidRPr="00347E5B">
                <w:t>2016 г</w:t>
              </w:r>
            </w:smartTag>
            <w:r w:rsidRPr="00347E5B">
              <w:t>.</w:t>
            </w:r>
          </w:p>
        </w:tc>
        <w:tc>
          <w:tcPr>
            <w:tcW w:w="1475" w:type="dxa"/>
            <w:gridSpan w:val="4"/>
          </w:tcPr>
          <w:p w:rsidR="00347E5B" w:rsidRPr="00347E5B" w:rsidRDefault="00347E5B" w:rsidP="00347E5B">
            <w:smartTag w:uri="urn:schemas-microsoft-com:office:smarttags" w:element="metricconverter">
              <w:smartTagPr>
                <w:attr w:name="ProductID" w:val="2017 Г"/>
              </w:smartTagPr>
              <w:r w:rsidRPr="00347E5B">
                <w:t>2017 г</w:t>
              </w:r>
            </w:smartTag>
            <w:r w:rsidRPr="00347E5B">
              <w:t>.</w:t>
            </w:r>
          </w:p>
        </w:tc>
      </w:tr>
      <w:tr w:rsidR="00347E5B" w:rsidRPr="00347E5B" w:rsidTr="0098198B">
        <w:tc>
          <w:tcPr>
            <w:tcW w:w="3535" w:type="dxa"/>
            <w:vAlign w:val="bottom"/>
          </w:tcPr>
          <w:p w:rsidR="00347E5B" w:rsidRPr="00347E5B" w:rsidRDefault="00347E5B" w:rsidP="00347E5B">
            <w:r w:rsidRPr="00347E5B">
              <w:t> Показател</w:t>
            </w:r>
          </w:p>
        </w:tc>
        <w:tc>
          <w:tcPr>
            <w:tcW w:w="779" w:type="dxa"/>
            <w:gridSpan w:val="2"/>
            <w:vAlign w:val="center"/>
          </w:tcPr>
          <w:p w:rsidR="00347E5B" w:rsidRPr="00347E5B" w:rsidRDefault="00347E5B" w:rsidP="00347E5B">
            <w:r w:rsidRPr="00347E5B">
              <w:t>Брой</w:t>
            </w:r>
          </w:p>
        </w:tc>
        <w:tc>
          <w:tcPr>
            <w:tcW w:w="871" w:type="dxa"/>
            <w:gridSpan w:val="4"/>
            <w:vAlign w:val="center"/>
          </w:tcPr>
          <w:p w:rsidR="00347E5B" w:rsidRPr="00347E5B" w:rsidRDefault="00347E5B" w:rsidP="00347E5B">
            <w:r w:rsidRPr="00347E5B">
              <w:t>%</w:t>
            </w:r>
          </w:p>
        </w:tc>
        <w:tc>
          <w:tcPr>
            <w:tcW w:w="779" w:type="dxa"/>
            <w:gridSpan w:val="3"/>
            <w:vAlign w:val="center"/>
          </w:tcPr>
          <w:p w:rsidR="00347E5B" w:rsidRPr="00347E5B" w:rsidRDefault="00347E5B" w:rsidP="00347E5B">
            <w:r w:rsidRPr="00347E5B">
              <w:t>Брой</w:t>
            </w:r>
          </w:p>
        </w:tc>
        <w:tc>
          <w:tcPr>
            <w:tcW w:w="696" w:type="dxa"/>
            <w:vAlign w:val="center"/>
          </w:tcPr>
          <w:p w:rsidR="00347E5B" w:rsidRPr="00347E5B" w:rsidRDefault="00347E5B" w:rsidP="00347E5B">
            <w:r w:rsidRPr="00347E5B">
              <w:t>%</w:t>
            </w:r>
          </w:p>
        </w:tc>
      </w:tr>
      <w:tr w:rsidR="00347E5B" w:rsidRPr="00347E5B" w:rsidTr="0098198B">
        <w:tc>
          <w:tcPr>
            <w:tcW w:w="3535" w:type="dxa"/>
            <w:vAlign w:val="bottom"/>
          </w:tcPr>
          <w:p w:rsidR="00347E5B" w:rsidRPr="00347E5B" w:rsidRDefault="00347E5B" w:rsidP="00347E5B">
            <w:r w:rsidRPr="00347E5B">
              <w:lastRenderedPageBreak/>
              <w:t>Регистрирани безработни лица</w:t>
            </w:r>
          </w:p>
        </w:tc>
        <w:tc>
          <w:tcPr>
            <w:tcW w:w="779" w:type="dxa"/>
            <w:gridSpan w:val="2"/>
            <w:vAlign w:val="center"/>
          </w:tcPr>
          <w:p w:rsidR="00347E5B" w:rsidRPr="00347E5B" w:rsidRDefault="00347E5B" w:rsidP="00347E5B">
            <w:r w:rsidRPr="00347E5B">
              <w:t>929</w:t>
            </w:r>
          </w:p>
        </w:tc>
        <w:tc>
          <w:tcPr>
            <w:tcW w:w="871" w:type="dxa"/>
            <w:gridSpan w:val="4"/>
            <w:vAlign w:val="center"/>
          </w:tcPr>
          <w:p w:rsidR="00347E5B" w:rsidRPr="00347E5B" w:rsidRDefault="00347E5B" w:rsidP="00347E5B">
            <w:r w:rsidRPr="00347E5B">
              <w:t>-</w:t>
            </w:r>
          </w:p>
        </w:tc>
        <w:tc>
          <w:tcPr>
            <w:tcW w:w="779" w:type="dxa"/>
            <w:gridSpan w:val="3"/>
          </w:tcPr>
          <w:p w:rsidR="00347E5B" w:rsidRPr="00347E5B" w:rsidRDefault="00347E5B" w:rsidP="00347E5B">
            <w:r w:rsidRPr="00347E5B">
              <w:t>795</w:t>
            </w:r>
          </w:p>
        </w:tc>
        <w:tc>
          <w:tcPr>
            <w:tcW w:w="696" w:type="dxa"/>
          </w:tcPr>
          <w:p w:rsidR="00347E5B" w:rsidRPr="00347E5B" w:rsidRDefault="00347E5B" w:rsidP="00347E5B">
            <w:r w:rsidRPr="00347E5B">
              <w:t>-</w:t>
            </w:r>
          </w:p>
        </w:tc>
      </w:tr>
      <w:tr w:rsidR="00347E5B" w:rsidRPr="00347E5B" w:rsidTr="0098198B">
        <w:tc>
          <w:tcPr>
            <w:tcW w:w="3535" w:type="dxa"/>
            <w:vAlign w:val="bottom"/>
          </w:tcPr>
          <w:p w:rsidR="00347E5B" w:rsidRPr="00347E5B" w:rsidRDefault="00347E5B" w:rsidP="00347E5B">
            <w:r w:rsidRPr="00347E5B">
              <w:t>Равнище на безработицата</w:t>
            </w:r>
          </w:p>
        </w:tc>
        <w:tc>
          <w:tcPr>
            <w:tcW w:w="779" w:type="dxa"/>
            <w:gridSpan w:val="2"/>
            <w:vAlign w:val="center"/>
          </w:tcPr>
          <w:p w:rsidR="00347E5B" w:rsidRPr="00347E5B" w:rsidRDefault="00347E5B" w:rsidP="00347E5B">
            <w:r w:rsidRPr="00347E5B">
              <w:t>-</w:t>
            </w:r>
          </w:p>
        </w:tc>
        <w:tc>
          <w:tcPr>
            <w:tcW w:w="871" w:type="dxa"/>
            <w:gridSpan w:val="4"/>
            <w:vAlign w:val="center"/>
          </w:tcPr>
          <w:p w:rsidR="00347E5B" w:rsidRPr="00347E5B" w:rsidRDefault="00347E5B" w:rsidP="00347E5B">
            <w:r w:rsidRPr="00347E5B">
              <w:t>34,9</w:t>
            </w:r>
          </w:p>
        </w:tc>
        <w:tc>
          <w:tcPr>
            <w:tcW w:w="779" w:type="dxa"/>
            <w:gridSpan w:val="3"/>
          </w:tcPr>
          <w:p w:rsidR="00347E5B" w:rsidRPr="00347E5B" w:rsidRDefault="00347E5B" w:rsidP="00347E5B">
            <w:r w:rsidRPr="00347E5B">
              <w:t>-</w:t>
            </w:r>
          </w:p>
        </w:tc>
        <w:tc>
          <w:tcPr>
            <w:tcW w:w="696" w:type="dxa"/>
          </w:tcPr>
          <w:p w:rsidR="00347E5B" w:rsidRPr="00347E5B" w:rsidRDefault="00347E5B" w:rsidP="00347E5B">
            <w:r w:rsidRPr="00347E5B">
              <w:t>29,9</w:t>
            </w:r>
          </w:p>
        </w:tc>
      </w:tr>
      <w:tr w:rsidR="00347E5B" w:rsidRPr="00347E5B" w:rsidTr="0098198B">
        <w:tc>
          <w:tcPr>
            <w:tcW w:w="6660" w:type="dxa"/>
            <w:gridSpan w:val="11"/>
          </w:tcPr>
          <w:p w:rsidR="00347E5B" w:rsidRPr="00347E5B" w:rsidRDefault="00347E5B" w:rsidP="00347E5B">
            <w:r w:rsidRPr="00347E5B">
              <w:t>Структура на безработните лица по образование</w:t>
            </w:r>
          </w:p>
        </w:tc>
      </w:tr>
      <w:tr w:rsidR="00347E5B" w:rsidRPr="00347E5B" w:rsidTr="0098198B">
        <w:tc>
          <w:tcPr>
            <w:tcW w:w="3535" w:type="dxa"/>
            <w:vAlign w:val="center"/>
          </w:tcPr>
          <w:p w:rsidR="00347E5B" w:rsidRPr="00347E5B" w:rsidRDefault="00347E5B" w:rsidP="00347E5B">
            <w:r w:rsidRPr="00347E5B">
              <w:t>с висше образование</w:t>
            </w:r>
          </w:p>
        </w:tc>
        <w:tc>
          <w:tcPr>
            <w:tcW w:w="806" w:type="dxa"/>
            <w:gridSpan w:val="3"/>
            <w:vAlign w:val="center"/>
          </w:tcPr>
          <w:p w:rsidR="00347E5B" w:rsidRPr="00347E5B" w:rsidRDefault="00347E5B" w:rsidP="00347E5B">
            <w:r w:rsidRPr="00347E5B">
              <w:t>23</w:t>
            </w:r>
          </w:p>
        </w:tc>
        <w:tc>
          <w:tcPr>
            <w:tcW w:w="844" w:type="dxa"/>
            <w:gridSpan w:val="3"/>
            <w:vAlign w:val="center"/>
          </w:tcPr>
          <w:p w:rsidR="00347E5B" w:rsidRPr="00347E5B" w:rsidRDefault="00347E5B" w:rsidP="00347E5B">
            <w:r w:rsidRPr="00347E5B">
              <w:t>2,48</w:t>
            </w:r>
          </w:p>
        </w:tc>
        <w:tc>
          <w:tcPr>
            <w:tcW w:w="764" w:type="dxa"/>
            <w:gridSpan w:val="2"/>
          </w:tcPr>
          <w:p w:rsidR="00347E5B" w:rsidRPr="00347E5B" w:rsidRDefault="00347E5B" w:rsidP="00347E5B">
            <w:r w:rsidRPr="00347E5B">
              <w:t>19</w:t>
            </w:r>
          </w:p>
        </w:tc>
        <w:tc>
          <w:tcPr>
            <w:tcW w:w="711" w:type="dxa"/>
            <w:gridSpan w:val="2"/>
          </w:tcPr>
          <w:p w:rsidR="00347E5B" w:rsidRPr="00347E5B" w:rsidRDefault="00347E5B" w:rsidP="00347E5B">
            <w:r w:rsidRPr="00347E5B">
              <w:t>2,4</w:t>
            </w:r>
          </w:p>
        </w:tc>
      </w:tr>
      <w:tr w:rsidR="00347E5B" w:rsidRPr="00347E5B" w:rsidTr="0098198B">
        <w:tc>
          <w:tcPr>
            <w:tcW w:w="3535" w:type="dxa"/>
            <w:vAlign w:val="center"/>
          </w:tcPr>
          <w:p w:rsidR="00347E5B" w:rsidRPr="00347E5B" w:rsidRDefault="00347E5B" w:rsidP="00347E5B">
            <w:r w:rsidRPr="00347E5B">
              <w:t>със средно образование</w:t>
            </w:r>
          </w:p>
        </w:tc>
        <w:tc>
          <w:tcPr>
            <w:tcW w:w="806" w:type="dxa"/>
            <w:gridSpan w:val="3"/>
            <w:vAlign w:val="center"/>
          </w:tcPr>
          <w:p w:rsidR="00347E5B" w:rsidRPr="00347E5B" w:rsidRDefault="00347E5B" w:rsidP="00347E5B">
            <w:r w:rsidRPr="00347E5B">
              <w:t>449</w:t>
            </w:r>
          </w:p>
        </w:tc>
        <w:tc>
          <w:tcPr>
            <w:tcW w:w="844" w:type="dxa"/>
            <w:gridSpan w:val="3"/>
            <w:vAlign w:val="center"/>
          </w:tcPr>
          <w:p w:rsidR="00347E5B" w:rsidRPr="00347E5B" w:rsidRDefault="00347E5B" w:rsidP="00347E5B">
            <w:r w:rsidRPr="00347E5B">
              <w:t>48,33</w:t>
            </w:r>
          </w:p>
        </w:tc>
        <w:tc>
          <w:tcPr>
            <w:tcW w:w="764" w:type="dxa"/>
            <w:gridSpan w:val="2"/>
          </w:tcPr>
          <w:p w:rsidR="00347E5B" w:rsidRPr="00347E5B" w:rsidRDefault="00347E5B" w:rsidP="00347E5B">
            <w:r w:rsidRPr="00347E5B">
              <w:t>352</w:t>
            </w:r>
          </w:p>
        </w:tc>
        <w:tc>
          <w:tcPr>
            <w:tcW w:w="711" w:type="dxa"/>
            <w:gridSpan w:val="2"/>
          </w:tcPr>
          <w:p w:rsidR="00347E5B" w:rsidRPr="00347E5B" w:rsidRDefault="00347E5B" w:rsidP="00347E5B">
            <w:r w:rsidRPr="00347E5B">
              <w:t>44,3</w:t>
            </w:r>
          </w:p>
        </w:tc>
      </w:tr>
      <w:tr w:rsidR="00347E5B" w:rsidRPr="00347E5B" w:rsidTr="0098198B">
        <w:tc>
          <w:tcPr>
            <w:tcW w:w="3535" w:type="dxa"/>
            <w:vAlign w:val="center"/>
          </w:tcPr>
          <w:p w:rsidR="00347E5B" w:rsidRPr="00347E5B" w:rsidRDefault="00347E5B" w:rsidP="00347E5B">
            <w:r w:rsidRPr="00347E5B">
              <w:t>с основно образование</w:t>
            </w:r>
          </w:p>
        </w:tc>
        <w:tc>
          <w:tcPr>
            <w:tcW w:w="806" w:type="dxa"/>
            <w:gridSpan w:val="3"/>
            <w:vAlign w:val="center"/>
          </w:tcPr>
          <w:p w:rsidR="00347E5B" w:rsidRPr="00347E5B" w:rsidRDefault="00347E5B" w:rsidP="00347E5B">
            <w:r w:rsidRPr="00347E5B">
              <w:t>203</w:t>
            </w:r>
          </w:p>
        </w:tc>
        <w:tc>
          <w:tcPr>
            <w:tcW w:w="844" w:type="dxa"/>
            <w:gridSpan w:val="3"/>
            <w:vAlign w:val="center"/>
          </w:tcPr>
          <w:p w:rsidR="00347E5B" w:rsidRPr="00347E5B" w:rsidRDefault="00347E5B" w:rsidP="00347E5B">
            <w:r w:rsidRPr="00347E5B">
              <w:t>21,85</w:t>
            </w:r>
          </w:p>
        </w:tc>
        <w:tc>
          <w:tcPr>
            <w:tcW w:w="764" w:type="dxa"/>
            <w:gridSpan w:val="2"/>
          </w:tcPr>
          <w:p w:rsidR="00347E5B" w:rsidRPr="00347E5B" w:rsidRDefault="00347E5B" w:rsidP="00347E5B">
            <w:r w:rsidRPr="00347E5B">
              <w:t>184</w:t>
            </w:r>
          </w:p>
        </w:tc>
        <w:tc>
          <w:tcPr>
            <w:tcW w:w="711" w:type="dxa"/>
            <w:gridSpan w:val="2"/>
          </w:tcPr>
          <w:p w:rsidR="00347E5B" w:rsidRPr="00347E5B" w:rsidRDefault="00347E5B" w:rsidP="00347E5B">
            <w:r w:rsidRPr="00347E5B">
              <w:t>23,1</w:t>
            </w:r>
          </w:p>
        </w:tc>
      </w:tr>
      <w:tr w:rsidR="00347E5B" w:rsidRPr="00347E5B" w:rsidTr="0098198B">
        <w:tc>
          <w:tcPr>
            <w:tcW w:w="3535" w:type="dxa"/>
            <w:vAlign w:val="center"/>
          </w:tcPr>
          <w:p w:rsidR="00347E5B" w:rsidRPr="00347E5B" w:rsidRDefault="00347E5B" w:rsidP="00347E5B">
            <w:r w:rsidRPr="00347E5B">
              <w:t>с начално и по-ниско образование</w:t>
            </w:r>
          </w:p>
        </w:tc>
        <w:tc>
          <w:tcPr>
            <w:tcW w:w="806" w:type="dxa"/>
            <w:gridSpan w:val="3"/>
            <w:vAlign w:val="center"/>
          </w:tcPr>
          <w:p w:rsidR="00347E5B" w:rsidRPr="00347E5B" w:rsidRDefault="00347E5B" w:rsidP="00347E5B">
            <w:r w:rsidRPr="00347E5B">
              <w:t>254</w:t>
            </w:r>
          </w:p>
        </w:tc>
        <w:tc>
          <w:tcPr>
            <w:tcW w:w="844" w:type="dxa"/>
            <w:gridSpan w:val="3"/>
            <w:vAlign w:val="center"/>
          </w:tcPr>
          <w:p w:rsidR="00347E5B" w:rsidRPr="00347E5B" w:rsidRDefault="00347E5B" w:rsidP="00347E5B">
            <w:r w:rsidRPr="00347E5B">
              <w:t>27,34</w:t>
            </w:r>
          </w:p>
        </w:tc>
        <w:tc>
          <w:tcPr>
            <w:tcW w:w="764" w:type="dxa"/>
            <w:gridSpan w:val="2"/>
          </w:tcPr>
          <w:p w:rsidR="00347E5B" w:rsidRPr="00347E5B" w:rsidRDefault="00347E5B" w:rsidP="00347E5B">
            <w:r w:rsidRPr="00347E5B">
              <w:t>240</w:t>
            </w:r>
          </w:p>
        </w:tc>
        <w:tc>
          <w:tcPr>
            <w:tcW w:w="711" w:type="dxa"/>
            <w:gridSpan w:val="2"/>
          </w:tcPr>
          <w:p w:rsidR="00347E5B" w:rsidRPr="00347E5B" w:rsidRDefault="00347E5B" w:rsidP="00347E5B">
            <w:r w:rsidRPr="00347E5B">
              <w:t>30,2</w:t>
            </w:r>
          </w:p>
        </w:tc>
      </w:tr>
      <w:tr w:rsidR="00347E5B" w:rsidRPr="00347E5B" w:rsidTr="0098198B">
        <w:tc>
          <w:tcPr>
            <w:tcW w:w="6660" w:type="dxa"/>
            <w:gridSpan w:val="11"/>
          </w:tcPr>
          <w:p w:rsidR="00347E5B" w:rsidRPr="00347E5B" w:rsidRDefault="00347E5B" w:rsidP="00347E5B">
            <w:r w:rsidRPr="00347E5B">
              <w:t>Структура на безработните лица по специалност / професия</w:t>
            </w:r>
          </w:p>
        </w:tc>
      </w:tr>
      <w:tr w:rsidR="00347E5B" w:rsidRPr="00347E5B" w:rsidTr="0098198B">
        <w:tc>
          <w:tcPr>
            <w:tcW w:w="3535" w:type="dxa"/>
            <w:vAlign w:val="center"/>
          </w:tcPr>
          <w:p w:rsidR="00347E5B" w:rsidRPr="00347E5B" w:rsidRDefault="00347E5B" w:rsidP="00347E5B">
            <w:r w:rsidRPr="00347E5B">
              <w:t>с работническа професия</w:t>
            </w:r>
          </w:p>
        </w:tc>
        <w:tc>
          <w:tcPr>
            <w:tcW w:w="849" w:type="dxa"/>
            <w:gridSpan w:val="4"/>
            <w:vAlign w:val="center"/>
          </w:tcPr>
          <w:p w:rsidR="00347E5B" w:rsidRPr="00347E5B" w:rsidRDefault="00347E5B" w:rsidP="00347E5B">
            <w:r w:rsidRPr="00347E5B">
              <w:t>301</w:t>
            </w:r>
          </w:p>
        </w:tc>
        <w:tc>
          <w:tcPr>
            <w:tcW w:w="801" w:type="dxa"/>
            <w:gridSpan w:val="2"/>
            <w:vAlign w:val="center"/>
          </w:tcPr>
          <w:p w:rsidR="00347E5B" w:rsidRPr="00347E5B" w:rsidRDefault="00347E5B" w:rsidP="00347E5B">
            <w:r w:rsidRPr="00347E5B">
              <w:t>32,40</w:t>
            </w:r>
          </w:p>
        </w:tc>
        <w:tc>
          <w:tcPr>
            <w:tcW w:w="764" w:type="dxa"/>
            <w:gridSpan w:val="2"/>
          </w:tcPr>
          <w:p w:rsidR="00347E5B" w:rsidRPr="00347E5B" w:rsidRDefault="00347E5B" w:rsidP="00347E5B">
            <w:r w:rsidRPr="00347E5B">
              <w:t>230</w:t>
            </w:r>
          </w:p>
        </w:tc>
        <w:tc>
          <w:tcPr>
            <w:tcW w:w="711" w:type="dxa"/>
            <w:gridSpan w:val="2"/>
          </w:tcPr>
          <w:p w:rsidR="00347E5B" w:rsidRPr="00347E5B" w:rsidRDefault="00347E5B" w:rsidP="00347E5B">
            <w:r w:rsidRPr="00347E5B">
              <w:t>28,9</w:t>
            </w:r>
          </w:p>
        </w:tc>
      </w:tr>
      <w:tr w:rsidR="00347E5B" w:rsidRPr="00347E5B" w:rsidTr="0098198B">
        <w:tc>
          <w:tcPr>
            <w:tcW w:w="3535" w:type="dxa"/>
            <w:vAlign w:val="center"/>
          </w:tcPr>
          <w:p w:rsidR="00347E5B" w:rsidRPr="00347E5B" w:rsidRDefault="00347E5B" w:rsidP="00347E5B">
            <w:r w:rsidRPr="00347E5B">
              <w:t>специалисти</w:t>
            </w:r>
          </w:p>
        </w:tc>
        <w:tc>
          <w:tcPr>
            <w:tcW w:w="849" w:type="dxa"/>
            <w:gridSpan w:val="4"/>
            <w:vAlign w:val="center"/>
          </w:tcPr>
          <w:p w:rsidR="00347E5B" w:rsidRPr="00347E5B" w:rsidRDefault="00347E5B" w:rsidP="00347E5B">
            <w:r w:rsidRPr="00347E5B">
              <w:t>104</w:t>
            </w:r>
          </w:p>
        </w:tc>
        <w:tc>
          <w:tcPr>
            <w:tcW w:w="801" w:type="dxa"/>
            <w:gridSpan w:val="2"/>
            <w:vAlign w:val="center"/>
          </w:tcPr>
          <w:p w:rsidR="00347E5B" w:rsidRPr="00347E5B" w:rsidRDefault="00347E5B" w:rsidP="00347E5B">
            <w:r w:rsidRPr="00347E5B">
              <w:t>11,19</w:t>
            </w:r>
          </w:p>
        </w:tc>
        <w:tc>
          <w:tcPr>
            <w:tcW w:w="764" w:type="dxa"/>
            <w:gridSpan w:val="2"/>
          </w:tcPr>
          <w:p w:rsidR="00347E5B" w:rsidRPr="00347E5B" w:rsidRDefault="00347E5B" w:rsidP="00347E5B">
            <w:r w:rsidRPr="00347E5B">
              <w:t>88</w:t>
            </w:r>
          </w:p>
        </w:tc>
        <w:tc>
          <w:tcPr>
            <w:tcW w:w="711" w:type="dxa"/>
            <w:gridSpan w:val="2"/>
          </w:tcPr>
          <w:p w:rsidR="00347E5B" w:rsidRPr="00347E5B" w:rsidRDefault="00347E5B" w:rsidP="00347E5B">
            <w:r w:rsidRPr="00347E5B">
              <w:t>11,1</w:t>
            </w:r>
          </w:p>
        </w:tc>
      </w:tr>
      <w:tr w:rsidR="00347E5B" w:rsidRPr="00347E5B" w:rsidTr="0098198B">
        <w:tc>
          <w:tcPr>
            <w:tcW w:w="3535" w:type="dxa"/>
            <w:vAlign w:val="center"/>
          </w:tcPr>
          <w:p w:rsidR="00347E5B" w:rsidRPr="00347E5B" w:rsidRDefault="00347E5B" w:rsidP="00347E5B">
            <w:r w:rsidRPr="00347E5B">
              <w:t>без квалификация</w:t>
            </w:r>
          </w:p>
        </w:tc>
        <w:tc>
          <w:tcPr>
            <w:tcW w:w="849" w:type="dxa"/>
            <w:gridSpan w:val="4"/>
            <w:vAlign w:val="center"/>
          </w:tcPr>
          <w:p w:rsidR="00347E5B" w:rsidRPr="00347E5B" w:rsidRDefault="00347E5B" w:rsidP="00347E5B">
            <w:r w:rsidRPr="00347E5B">
              <w:t>524</w:t>
            </w:r>
          </w:p>
        </w:tc>
        <w:tc>
          <w:tcPr>
            <w:tcW w:w="801" w:type="dxa"/>
            <w:gridSpan w:val="2"/>
            <w:vAlign w:val="center"/>
          </w:tcPr>
          <w:p w:rsidR="00347E5B" w:rsidRPr="00347E5B" w:rsidRDefault="00347E5B" w:rsidP="00347E5B">
            <w:r w:rsidRPr="00347E5B">
              <w:t>56,40</w:t>
            </w:r>
          </w:p>
        </w:tc>
        <w:tc>
          <w:tcPr>
            <w:tcW w:w="764" w:type="dxa"/>
            <w:gridSpan w:val="2"/>
          </w:tcPr>
          <w:p w:rsidR="00347E5B" w:rsidRPr="00347E5B" w:rsidRDefault="00347E5B" w:rsidP="00347E5B">
            <w:r w:rsidRPr="00347E5B">
              <w:t>477</w:t>
            </w:r>
          </w:p>
        </w:tc>
        <w:tc>
          <w:tcPr>
            <w:tcW w:w="711" w:type="dxa"/>
            <w:gridSpan w:val="2"/>
          </w:tcPr>
          <w:p w:rsidR="00347E5B" w:rsidRPr="00347E5B" w:rsidRDefault="00347E5B" w:rsidP="00347E5B">
            <w:r w:rsidRPr="00347E5B">
              <w:t>60,0</w:t>
            </w:r>
          </w:p>
        </w:tc>
      </w:tr>
      <w:tr w:rsidR="00347E5B" w:rsidRPr="00347E5B" w:rsidTr="0098198B">
        <w:tc>
          <w:tcPr>
            <w:tcW w:w="6660" w:type="dxa"/>
            <w:gridSpan w:val="11"/>
          </w:tcPr>
          <w:p w:rsidR="00347E5B" w:rsidRPr="00347E5B" w:rsidRDefault="00347E5B" w:rsidP="00347E5B">
            <w:r w:rsidRPr="00347E5B">
              <w:t>Структура на безработните лица по пол</w:t>
            </w:r>
          </w:p>
        </w:tc>
      </w:tr>
      <w:tr w:rsidR="00347E5B" w:rsidRPr="00347E5B" w:rsidTr="0098198B">
        <w:tc>
          <w:tcPr>
            <w:tcW w:w="3535" w:type="dxa"/>
            <w:vAlign w:val="center"/>
          </w:tcPr>
          <w:p w:rsidR="00347E5B" w:rsidRPr="00347E5B" w:rsidRDefault="00347E5B" w:rsidP="00347E5B">
            <w:r w:rsidRPr="00347E5B">
              <w:t>жени</w:t>
            </w:r>
          </w:p>
        </w:tc>
        <w:tc>
          <w:tcPr>
            <w:tcW w:w="894" w:type="dxa"/>
            <w:gridSpan w:val="5"/>
            <w:vAlign w:val="center"/>
          </w:tcPr>
          <w:p w:rsidR="00347E5B" w:rsidRPr="00347E5B" w:rsidRDefault="00347E5B" w:rsidP="00347E5B">
            <w:r w:rsidRPr="00347E5B">
              <w:t>445</w:t>
            </w:r>
          </w:p>
        </w:tc>
        <w:tc>
          <w:tcPr>
            <w:tcW w:w="756" w:type="dxa"/>
            <w:vAlign w:val="bottom"/>
          </w:tcPr>
          <w:p w:rsidR="00347E5B" w:rsidRPr="00347E5B" w:rsidRDefault="00347E5B" w:rsidP="00347E5B">
            <w:r w:rsidRPr="00347E5B">
              <w:t>47,90</w:t>
            </w:r>
          </w:p>
        </w:tc>
        <w:tc>
          <w:tcPr>
            <w:tcW w:w="749" w:type="dxa"/>
          </w:tcPr>
          <w:p w:rsidR="00347E5B" w:rsidRPr="00347E5B" w:rsidRDefault="00347E5B" w:rsidP="00347E5B">
            <w:r w:rsidRPr="00347E5B">
              <w:t>383</w:t>
            </w:r>
          </w:p>
        </w:tc>
        <w:tc>
          <w:tcPr>
            <w:tcW w:w="726" w:type="dxa"/>
            <w:gridSpan w:val="3"/>
          </w:tcPr>
          <w:p w:rsidR="00347E5B" w:rsidRPr="00347E5B" w:rsidRDefault="00347E5B" w:rsidP="00347E5B">
            <w:r w:rsidRPr="00347E5B">
              <w:t>48,2</w:t>
            </w:r>
          </w:p>
        </w:tc>
      </w:tr>
      <w:tr w:rsidR="00347E5B" w:rsidRPr="00347E5B" w:rsidTr="0098198B">
        <w:tc>
          <w:tcPr>
            <w:tcW w:w="3535" w:type="dxa"/>
            <w:vAlign w:val="center"/>
          </w:tcPr>
          <w:p w:rsidR="00347E5B" w:rsidRPr="00347E5B" w:rsidRDefault="00347E5B" w:rsidP="00347E5B">
            <w:r w:rsidRPr="00347E5B">
              <w:t>мъже</w:t>
            </w:r>
          </w:p>
        </w:tc>
        <w:tc>
          <w:tcPr>
            <w:tcW w:w="894" w:type="dxa"/>
            <w:gridSpan w:val="5"/>
            <w:vAlign w:val="center"/>
          </w:tcPr>
          <w:p w:rsidR="00347E5B" w:rsidRPr="00347E5B" w:rsidRDefault="00347E5B" w:rsidP="00347E5B">
            <w:r w:rsidRPr="00347E5B">
              <w:t>484</w:t>
            </w:r>
          </w:p>
        </w:tc>
        <w:tc>
          <w:tcPr>
            <w:tcW w:w="756" w:type="dxa"/>
            <w:vAlign w:val="bottom"/>
          </w:tcPr>
          <w:p w:rsidR="00347E5B" w:rsidRPr="00347E5B" w:rsidRDefault="00347E5B" w:rsidP="00347E5B">
            <w:r w:rsidRPr="00347E5B">
              <w:t>52,10</w:t>
            </w:r>
          </w:p>
        </w:tc>
        <w:tc>
          <w:tcPr>
            <w:tcW w:w="749" w:type="dxa"/>
          </w:tcPr>
          <w:p w:rsidR="00347E5B" w:rsidRPr="00347E5B" w:rsidRDefault="00347E5B" w:rsidP="00347E5B">
            <w:r w:rsidRPr="00347E5B">
              <w:t>412</w:t>
            </w:r>
          </w:p>
        </w:tc>
        <w:tc>
          <w:tcPr>
            <w:tcW w:w="726" w:type="dxa"/>
            <w:gridSpan w:val="3"/>
          </w:tcPr>
          <w:p w:rsidR="00347E5B" w:rsidRPr="00347E5B" w:rsidRDefault="00347E5B" w:rsidP="00347E5B">
            <w:r w:rsidRPr="00347E5B">
              <w:t>51,8</w:t>
            </w:r>
          </w:p>
        </w:tc>
      </w:tr>
      <w:tr w:rsidR="00347E5B" w:rsidRPr="00347E5B" w:rsidTr="0098198B">
        <w:tc>
          <w:tcPr>
            <w:tcW w:w="6660" w:type="dxa"/>
            <w:gridSpan w:val="11"/>
          </w:tcPr>
          <w:p w:rsidR="00347E5B" w:rsidRPr="00347E5B" w:rsidRDefault="00347E5B" w:rsidP="00347E5B">
            <w:r w:rsidRPr="00347E5B">
              <w:t>Структура на безработните лица по възраст</w:t>
            </w:r>
          </w:p>
        </w:tc>
      </w:tr>
      <w:tr w:rsidR="00347E5B" w:rsidRPr="00347E5B" w:rsidTr="0098198B">
        <w:tc>
          <w:tcPr>
            <w:tcW w:w="3535" w:type="dxa"/>
            <w:vAlign w:val="center"/>
          </w:tcPr>
          <w:p w:rsidR="00347E5B" w:rsidRPr="00347E5B" w:rsidRDefault="00347E5B" w:rsidP="00347E5B">
            <w:r w:rsidRPr="00347E5B">
              <w:t xml:space="preserve">до </w:t>
            </w:r>
            <w:smartTag w:uri="urn:schemas-microsoft-com:office:smarttags" w:element="metricconverter">
              <w:smartTagPr>
                <w:attr w:name="ProductID" w:val="19 г"/>
              </w:smartTagPr>
              <w:r w:rsidRPr="00347E5B">
                <w:t>19 г</w:t>
              </w:r>
            </w:smartTag>
            <w:r w:rsidRPr="00347E5B">
              <w:t>. вкл.</w:t>
            </w:r>
          </w:p>
        </w:tc>
        <w:tc>
          <w:tcPr>
            <w:tcW w:w="764" w:type="dxa"/>
            <w:vAlign w:val="bottom"/>
          </w:tcPr>
          <w:p w:rsidR="00347E5B" w:rsidRPr="00347E5B" w:rsidRDefault="00347E5B" w:rsidP="00347E5B">
            <w:r w:rsidRPr="00347E5B">
              <w:t>7</w:t>
            </w:r>
          </w:p>
        </w:tc>
        <w:tc>
          <w:tcPr>
            <w:tcW w:w="886" w:type="dxa"/>
            <w:gridSpan w:val="5"/>
            <w:vAlign w:val="bottom"/>
          </w:tcPr>
          <w:p w:rsidR="00347E5B" w:rsidRPr="00347E5B" w:rsidRDefault="00347E5B" w:rsidP="00347E5B">
            <w:r w:rsidRPr="00347E5B">
              <w:t>0,75</w:t>
            </w:r>
          </w:p>
        </w:tc>
        <w:tc>
          <w:tcPr>
            <w:tcW w:w="749" w:type="dxa"/>
          </w:tcPr>
          <w:p w:rsidR="00347E5B" w:rsidRPr="00347E5B" w:rsidRDefault="00347E5B" w:rsidP="00347E5B">
            <w:r w:rsidRPr="00347E5B">
              <w:t>4</w:t>
            </w:r>
          </w:p>
        </w:tc>
        <w:tc>
          <w:tcPr>
            <w:tcW w:w="726" w:type="dxa"/>
            <w:gridSpan w:val="3"/>
          </w:tcPr>
          <w:p w:rsidR="00347E5B" w:rsidRPr="00347E5B" w:rsidRDefault="00347E5B" w:rsidP="00347E5B">
            <w:r w:rsidRPr="00347E5B">
              <w:t>0,5</w:t>
            </w:r>
          </w:p>
        </w:tc>
      </w:tr>
      <w:tr w:rsidR="00347E5B" w:rsidRPr="00347E5B" w:rsidTr="0098198B">
        <w:tc>
          <w:tcPr>
            <w:tcW w:w="3535" w:type="dxa"/>
            <w:vAlign w:val="center"/>
          </w:tcPr>
          <w:p w:rsidR="00347E5B" w:rsidRPr="00347E5B" w:rsidRDefault="00347E5B" w:rsidP="00347E5B">
            <w:r w:rsidRPr="00347E5B">
              <w:t>20-</w:t>
            </w:r>
            <w:smartTag w:uri="urn:schemas-microsoft-com:office:smarttags" w:element="metricconverter">
              <w:smartTagPr>
                <w:attr w:name="ProductID" w:val="24 г"/>
              </w:smartTagPr>
              <w:r w:rsidRPr="00347E5B">
                <w:t>24 г</w:t>
              </w:r>
            </w:smartTag>
            <w:r w:rsidRPr="00347E5B">
              <w:t>.</w:t>
            </w:r>
          </w:p>
        </w:tc>
        <w:tc>
          <w:tcPr>
            <w:tcW w:w="764" w:type="dxa"/>
            <w:vAlign w:val="bottom"/>
          </w:tcPr>
          <w:p w:rsidR="00347E5B" w:rsidRPr="00347E5B" w:rsidRDefault="00347E5B" w:rsidP="00347E5B">
            <w:r w:rsidRPr="00347E5B">
              <w:t>33</w:t>
            </w:r>
          </w:p>
        </w:tc>
        <w:tc>
          <w:tcPr>
            <w:tcW w:w="886" w:type="dxa"/>
            <w:gridSpan w:val="5"/>
            <w:vAlign w:val="bottom"/>
          </w:tcPr>
          <w:p w:rsidR="00347E5B" w:rsidRPr="00347E5B" w:rsidRDefault="00347E5B" w:rsidP="00347E5B">
            <w:r w:rsidRPr="00347E5B">
              <w:t>3,55</w:t>
            </w:r>
          </w:p>
        </w:tc>
        <w:tc>
          <w:tcPr>
            <w:tcW w:w="749" w:type="dxa"/>
          </w:tcPr>
          <w:p w:rsidR="00347E5B" w:rsidRPr="00347E5B" w:rsidRDefault="00347E5B" w:rsidP="00347E5B">
            <w:r w:rsidRPr="00347E5B">
              <w:t>33</w:t>
            </w:r>
          </w:p>
        </w:tc>
        <w:tc>
          <w:tcPr>
            <w:tcW w:w="726" w:type="dxa"/>
            <w:gridSpan w:val="3"/>
          </w:tcPr>
          <w:p w:rsidR="00347E5B" w:rsidRPr="00347E5B" w:rsidRDefault="00347E5B" w:rsidP="00347E5B">
            <w:r w:rsidRPr="00347E5B">
              <w:t>4,2</w:t>
            </w:r>
          </w:p>
        </w:tc>
      </w:tr>
      <w:tr w:rsidR="00347E5B" w:rsidRPr="00347E5B" w:rsidTr="0098198B">
        <w:tc>
          <w:tcPr>
            <w:tcW w:w="3535" w:type="dxa"/>
            <w:vAlign w:val="center"/>
          </w:tcPr>
          <w:p w:rsidR="00347E5B" w:rsidRPr="00347E5B" w:rsidRDefault="00347E5B" w:rsidP="00347E5B">
            <w:r w:rsidRPr="00347E5B">
              <w:t>25-</w:t>
            </w:r>
            <w:smartTag w:uri="urn:schemas-microsoft-com:office:smarttags" w:element="metricconverter">
              <w:smartTagPr>
                <w:attr w:name="ProductID" w:val="29 г"/>
              </w:smartTagPr>
              <w:r w:rsidRPr="00347E5B">
                <w:t>29 г</w:t>
              </w:r>
            </w:smartTag>
            <w:r w:rsidRPr="00347E5B">
              <w:t>.</w:t>
            </w:r>
          </w:p>
        </w:tc>
        <w:tc>
          <w:tcPr>
            <w:tcW w:w="764" w:type="dxa"/>
            <w:vAlign w:val="bottom"/>
          </w:tcPr>
          <w:p w:rsidR="00347E5B" w:rsidRPr="00347E5B" w:rsidRDefault="00347E5B" w:rsidP="00347E5B">
            <w:r w:rsidRPr="00347E5B">
              <w:t>60</w:t>
            </w:r>
          </w:p>
        </w:tc>
        <w:tc>
          <w:tcPr>
            <w:tcW w:w="886" w:type="dxa"/>
            <w:gridSpan w:val="5"/>
            <w:vAlign w:val="bottom"/>
          </w:tcPr>
          <w:p w:rsidR="00347E5B" w:rsidRPr="00347E5B" w:rsidRDefault="00347E5B" w:rsidP="00347E5B">
            <w:r w:rsidRPr="00347E5B">
              <w:t>6,46</w:t>
            </w:r>
          </w:p>
        </w:tc>
        <w:tc>
          <w:tcPr>
            <w:tcW w:w="749" w:type="dxa"/>
          </w:tcPr>
          <w:p w:rsidR="00347E5B" w:rsidRPr="00347E5B" w:rsidRDefault="00347E5B" w:rsidP="00347E5B">
            <w:r w:rsidRPr="00347E5B">
              <w:t>58</w:t>
            </w:r>
          </w:p>
        </w:tc>
        <w:tc>
          <w:tcPr>
            <w:tcW w:w="726" w:type="dxa"/>
            <w:gridSpan w:val="3"/>
          </w:tcPr>
          <w:p w:rsidR="00347E5B" w:rsidRPr="00347E5B" w:rsidRDefault="00347E5B" w:rsidP="00347E5B">
            <w:r w:rsidRPr="00347E5B">
              <w:t>7,3</w:t>
            </w:r>
          </w:p>
        </w:tc>
      </w:tr>
      <w:tr w:rsidR="00347E5B" w:rsidRPr="00347E5B" w:rsidTr="0098198B">
        <w:tc>
          <w:tcPr>
            <w:tcW w:w="3535" w:type="dxa"/>
            <w:vAlign w:val="center"/>
          </w:tcPr>
          <w:p w:rsidR="00347E5B" w:rsidRPr="00347E5B" w:rsidRDefault="00347E5B" w:rsidP="00347E5B">
            <w:r w:rsidRPr="00347E5B">
              <w:t>30-34</w:t>
            </w:r>
          </w:p>
        </w:tc>
        <w:tc>
          <w:tcPr>
            <w:tcW w:w="764" w:type="dxa"/>
            <w:vAlign w:val="bottom"/>
          </w:tcPr>
          <w:p w:rsidR="00347E5B" w:rsidRPr="00347E5B" w:rsidRDefault="00347E5B" w:rsidP="00347E5B">
            <w:r w:rsidRPr="00347E5B">
              <w:t>45</w:t>
            </w:r>
          </w:p>
        </w:tc>
        <w:tc>
          <w:tcPr>
            <w:tcW w:w="886" w:type="dxa"/>
            <w:gridSpan w:val="5"/>
            <w:vAlign w:val="bottom"/>
          </w:tcPr>
          <w:p w:rsidR="00347E5B" w:rsidRPr="00347E5B" w:rsidRDefault="00347E5B" w:rsidP="00347E5B">
            <w:r w:rsidRPr="00347E5B">
              <w:t>4,84</w:t>
            </w:r>
          </w:p>
        </w:tc>
        <w:tc>
          <w:tcPr>
            <w:tcW w:w="749" w:type="dxa"/>
          </w:tcPr>
          <w:p w:rsidR="00347E5B" w:rsidRPr="00347E5B" w:rsidRDefault="00347E5B" w:rsidP="00347E5B">
            <w:r w:rsidRPr="00347E5B">
              <w:t>65</w:t>
            </w:r>
          </w:p>
        </w:tc>
        <w:tc>
          <w:tcPr>
            <w:tcW w:w="726" w:type="dxa"/>
            <w:gridSpan w:val="3"/>
          </w:tcPr>
          <w:p w:rsidR="00347E5B" w:rsidRPr="00347E5B" w:rsidRDefault="00347E5B" w:rsidP="00347E5B">
            <w:r w:rsidRPr="00347E5B">
              <w:t>8,2</w:t>
            </w:r>
          </w:p>
        </w:tc>
      </w:tr>
      <w:tr w:rsidR="00347E5B" w:rsidRPr="00347E5B" w:rsidTr="0098198B">
        <w:tc>
          <w:tcPr>
            <w:tcW w:w="3535" w:type="dxa"/>
            <w:vAlign w:val="center"/>
          </w:tcPr>
          <w:p w:rsidR="00347E5B" w:rsidRPr="00347E5B" w:rsidRDefault="00347E5B" w:rsidP="00347E5B">
            <w:r w:rsidRPr="00347E5B">
              <w:t>35-39</w:t>
            </w:r>
          </w:p>
        </w:tc>
        <w:tc>
          <w:tcPr>
            <w:tcW w:w="764" w:type="dxa"/>
            <w:vAlign w:val="bottom"/>
          </w:tcPr>
          <w:p w:rsidR="00347E5B" w:rsidRPr="00347E5B" w:rsidRDefault="00347E5B" w:rsidP="00347E5B">
            <w:r w:rsidRPr="00347E5B">
              <w:t>88</w:t>
            </w:r>
          </w:p>
        </w:tc>
        <w:tc>
          <w:tcPr>
            <w:tcW w:w="886" w:type="dxa"/>
            <w:gridSpan w:val="5"/>
            <w:vAlign w:val="bottom"/>
          </w:tcPr>
          <w:p w:rsidR="00347E5B" w:rsidRPr="00347E5B" w:rsidRDefault="00347E5B" w:rsidP="00347E5B">
            <w:r w:rsidRPr="00347E5B">
              <w:t>9,47</w:t>
            </w:r>
          </w:p>
        </w:tc>
        <w:tc>
          <w:tcPr>
            <w:tcW w:w="749" w:type="dxa"/>
          </w:tcPr>
          <w:p w:rsidR="00347E5B" w:rsidRPr="00347E5B" w:rsidRDefault="00347E5B" w:rsidP="00347E5B">
            <w:r w:rsidRPr="00347E5B">
              <w:t>80</w:t>
            </w:r>
          </w:p>
        </w:tc>
        <w:tc>
          <w:tcPr>
            <w:tcW w:w="726" w:type="dxa"/>
            <w:gridSpan w:val="3"/>
          </w:tcPr>
          <w:p w:rsidR="00347E5B" w:rsidRPr="00347E5B" w:rsidRDefault="00347E5B" w:rsidP="00347E5B">
            <w:r w:rsidRPr="00347E5B">
              <w:t>10,1</w:t>
            </w:r>
          </w:p>
        </w:tc>
      </w:tr>
      <w:tr w:rsidR="00347E5B" w:rsidRPr="00347E5B" w:rsidTr="0098198B">
        <w:tc>
          <w:tcPr>
            <w:tcW w:w="3535" w:type="dxa"/>
            <w:vAlign w:val="center"/>
          </w:tcPr>
          <w:p w:rsidR="00347E5B" w:rsidRPr="00347E5B" w:rsidRDefault="00347E5B" w:rsidP="00347E5B">
            <w:r w:rsidRPr="00347E5B">
              <w:t>40-44</w:t>
            </w:r>
          </w:p>
        </w:tc>
        <w:tc>
          <w:tcPr>
            <w:tcW w:w="764" w:type="dxa"/>
            <w:vAlign w:val="bottom"/>
          </w:tcPr>
          <w:p w:rsidR="00347E5B" w:rsidRPr="00347E5B" w:rsidRDefault="00347E5B" w:rsidP="00347E5B">
            <w:r w:rsidRPr="00347E5B">
              <w:t>86</w:t>
            </w:r>
          </w:p>
        </w:tc>
        <w:tc>
          <w:tcPr>
            <w:tcW w:w="886" w:type="dxa"/>
            <w:gridSpan w:val="5"/>
            <w:vAlign w:val="bottom"/>
          </w:tcPr>
          <w:p w:rsidR="00347E5B" w:rsidRPr="00347E5B" w:rsidRDefault="00347E5B" w:rsidP="00347E5B">
            <w:r w:rsidRPr="00347E5B">
              <w:t>9,26</w:t>
            </w:r>
          </w:p>
        </w:tc>
        <w:tc>
          <w:tcPr>
            <w:tcW w:w="749" w:type="dxa"/>
          </w:tcPr>
          <w:p w:rsidR="00347E5B" w:rsidRPr="00347E5B" w:rsidRDefault="00347E5B" w:rsidP="00347E5B">
            <w:r w:rsidRPr="00347E5B">
              <w:t>67</w:t>
            </w:r>
          </w:p>
        </w:tc>
        <w:tc>
          <w:tcPr>
            <w:tcW w:w="726" w:type="dxa"/>
            <w:gridSpan w:val="3"/>
          </w:tcPr>
          <w:p w:rsidR="00347E5B" w:rsidRPr="00347E5B" w:rsidRDefault="00347E5B" w:rsidP="00347E5B">
            <w:r w:rsidRPr="00347E5B">
              <w:t>8,4</w:t>
            </w:r>
          </w:p>
        </w:tc>
      </w:tr>
      <w:tr w:rsidR="00347E5B" w:rsidRPr="00347E5B" w:rsidTr="0098198B">
        <w:tc>
          <w:tcPr>
            <w:tcW w:w="3535" w:type="dxa"/>
            <w:vAlign w:val="center"/>
          </w:tcPr>
          <w:p w:rsidR="00347E5B" w:rsidRPr="00347E5B" w:rsidRDefault="00347E5B" w:rsidP="00347E5B">
            <w:r w:rsidRPr="00347E5B">
              <w:t>45-49</w:t>
            </w:r>
          </w:p>
        </w:tc>
        <w:tc>
          <w:tcPr>
            <w:tcW w:w="764" w:type="dxa"/>
            <w:vAlign w:val="bottom"/>
          </w:tcPr>
          <w:p w:rsidR="00347E5B" w:rsidRPr="00347E5B" w:rsidRDefault="00347E5B" w:rsidP="00347E5B">
            <w:r w:rsidRPr="00347E5B">
              <w:t>124</w:t>
            </w:r>
          </w:p>
        </w:tc>
        <w:tc>
          <w:tcPr>
            <w:tcW w:w="886" w:type="dxa"/>
            <w:gridSpan w:val="5"/>
            <w:vAlign w:val="bottom"/>
          </w:tcPr>
          <w:p w:rsidR="00347E5B" w:rsidRPr="00347E5B" w:rsidRDefault="00347E5B" w:rsidP="00347E5B">
            <w:r w:rsidRPr="00347E5B">
              <w:t>13,35</w:t>
            </w:r>
          </w:p>
        </w:tc>
        <w:tc>
          <w:tcPr>
            <w:tcW w:w="749" w:type="dxa"/>
          </w:tcPr>
          <w:p w:rsidR="00347E5B" w:rsidRPr="00347E5B" w:rsidRDefault="00347E5B" w:rsidP="00347E5B">
            <w:r w:rsidRPr="00347E5B">
              <w:t>110</w:t>
            </w:r>
          </w:p>
        </w:tc>
        <w:tc>
          <w:tcPr>
            <w:tcW w:w="726" w:type="dxa"/>
            <w:gridSpan w:val="3"/>
          </w:tcPr>
          <w:p w:rsidR="00347E5B" w:rsidRPr="00347E5B" w:rsidRDefault="00347E5B" w:rsidP="00347E5B">
            <w:r w:rsidRPr="00347E5B">
              <w:t>13,8</w:t>
            </w:r>
          </w:p>
        </w:tc>
      </w:tr>
      <w:tr w:rsidR="00347E5B" w:rsidRPr="00347E5B" w:rsidTr="0098198B">
        <w:tc>
          <w:tcPr>
            <w:tcW w:w="3535" w:type="dxa"/>
            <w:vAlign w:val="center"/>
          </w:tcPr>
          <w:p w:rsidR="00347E5B" w:rsidRPr="00347E5B" w:rsidRDefault="00347E5B" w:rsidP="00347E5B">
            <w:r w:rsidRPr="00347E5B">
              <w:t>50-54</w:t>
            </w:r>
          </w:p>
        </w:tc>
        <w:tc>
          <w:tcPr>
            <w:tcW w:w="764" w:type="dxa"/>
            <w:vAlign w:val="bottom"/>
          </w:tcPr>
          <w:p w:rsidR="00347E5B" w:rsidRPr="00347E5B" w:rsidRDefault="00347E5B" w:rsidP="00347E5B">
            <w:r w:rsidRPr="00347E5B">
              <w:t>137</w:t>
            </w:r>
          </w:p>
        </w:tc>
        <w:tc>
          <w:tcPr>
            <w:tcW w:w="886" w:type="dxa"/>
            <w:gridSpan w:val="5"/>
            <w:vAlign w:val="bottom"/>
          </w:tcPr>
          <w:p w:rsidR="00347E5B" w:rsidRPr="00347E5B" w:rsidRDefault="00347E5B" w:rsidP="00347E5B">
            <w:r w:rsidRPr="00347E5B">
              <w:t>14,75</w:t>
            </w:r>
          </w:p>
        </w:tc>
        <w:tc>
          <w:tcPr>
            <w:tcW w:w="749" w:type="dxa"/>
          </w:tcPr>
          <w:p w:rsidR="00347E5B" w:rsidRPr="00347E5B" w:rsidRDefault="00347E5B" w:rsidP="00347E5B">
            <w:r w:rsidRPr="00347E5B">
              <w:t>101</w:t>
            </w:r>
          </w:p>
        </w:tc>
        <w:tc>
          <w:tcPr>
            <w:tcW w:w="726" w:type="dxa"/>
            <w:gridSpan w:val="3"/>
          </w:tcPr>
          <w:p w:rsidR="00347E5B" w:rsidRPr="00347E5B" w:rsidRDefault="00347E5B" w:rsidP="00347E5B">
            <w:r w:rsidRPr="00347E5B">
              <w:t>12,7</w:t>
            </w:r>
          </w:p>
        </w:tc>
      </w:tr>
      <w:tr w:rsidR="00347E5B" w:rsidRPr="00347E5B" w:rsidTr="0098198B">
        <w:tc>
          <w:tcPr>
            <w:tcW w:w="3535" w:type="dxa"/>
            <w:vAlign w:val="bottom"/>
          </w:tcPr>
          <w:p w:rsidR="00347E5B" w:rsidRPr="00347E5B" w:rsidRDefault="00347E5B" w:rsidP="00347E5B">
            <w:r w:rsidRPr="00347E5B">
              <w:t xml:space="preserve">над </w:t>
            </w:r>
            <w:smartTag w:uri="urn:schemas-microsoft-com:office:smarttags" w:element="metricconverter">
              <w:smartTagPr>
                <w:attr w:name="ProductID" w:val="55 г"/>
              </w:smartTagPr>
              <w:r w:rsidRPr="00347E5B">
                <w:t>55 г</w:t>
              </w:r>
            </w:smartTag>
            <w:r w:rsidRPr="00347E5B">
              <w:t>.</w:t>
            </w:r>
          </w:p>
        </w:tc>
        <w:tc>
          <w:tcPr>
            <w:tcW w:w="764" w:type="dxa"/>
            <w:vAlign w:val="bottom"/>
          </w:tcPr>
          <w:p w:rsidR="00347E5B" w:rsidRPr="00347E5B" w:rsidRDefault="00347E5B" w:rsidP="00347E5B">
            <w:r w:rsidRPr="00347E5B">
              <w:t>319</w:t>
            </w:r>
          </w:p>
        </w:tc>
        <w:tc>
          <w:tcPr>
            <w:tcW w:w="886" w:type="dxa"/>
            <w:gridSpan w:val="5"/>
            <w:vAlign w:val="bottom"/>
          </w:tcPr>
          <w:p w:rsidR="00347E5B" w:rsidRPr="00347E5B" w:rsidRDefault="00347E5B" w:rsidP="00347E5B">
            <w:r w:rsidRPr="00347E5B">
              <w:t>34,</w:t>
            </w:r>
            <w:proofErr w:type="spellStart"/>
            <w:r w:rsidRPr="00347E5B">
              <w:t>34</w:t>
            </w:r>
            <w:proofErr w:type="spellEnd"/>
          </w:p>
        </w:tc>
        <w:tc>
          <w:tcPr>
            <w:tcW w:w="749" w:type="dxa"/>
          </w:tcPr>
          <w:p w:rsidR="00347E5B" w:rsidRPr="00347E5B" w:rsidRDefault="00347E5B" w:rsidP="00347E5B">
            <w:r w:rsidRPr="00347E5B">
              <w:t>277</w:t>
            </w:r>
          </w:p>
        </w:tc>
        <w:tc>
          <w:tcPr>
            <w:tcW w:w="726" w:type="dxa"/>
            <w:gridSpan w:val="3"/>
          </w:tcPr>
          <w:p w:rsidR="00347E5B" w:rsidRPr="00347E5B" w:rsidRDefault="00347E5B" w:rsidP="00347E5B">
            <w:r w:rsidRPr="00347E5B">
              <w:t>34,8</w:t>
            </w:r>
          </w:p>
        </w:tc>
      </w:tr>
    </w:tbl>
    <w:p w:rsidR="00347E5B" w:rsidRPr="00347E5B" w:rsidRDefault="00347E5B" w:rsidP="00347E5B">
      <w:pPr>
        <w:tabs>
          <w:tab w:val="left" w:pos="1080"/>
        </w:tabs>
        <w:autoSpaceDE w:val="0"/>
        <w:autoSpaceDN w:val="0"/>
        <w:adjustRightInd w:val="0"/>
        <w:spacing w:line="360" w:lineRule="auto"/>
        <w:jc w:val="both"/>
        <w:rPr>
          <w:sz w:val="20"/>
          <w:szCs w:val="20"/>
        </w:rPr>
      </w:pPr>
      <w:r w:rsidRPr="00347E5B">
        <w:rPr>
          <w:b/>
          <w:sz w:val="20"/>
          <w:szCs w:val="20"/>
        </w:rPr>
        <w:t>Забележка.</w:t>
      </w:r>
      <w:r w:rsidRPr="00347E5B">
        <w:rPr>
          <w:sz w:val="20"/>
          <w:szCs w:val="20"/>
        </w:rPr>
        <w:t xml:space="preserve"> Изчисленията са по данни на ДБТ – Никопол.</w:t>
      </w:r>
    </w:p>
    <w:p w:rsidR="00347E5B" w:rsidRPr="00347E5B" w:rsidRDefault="00347E5B" w:rsidP="00347E5B">
      <w:pPr>
        <w:tabs>
          <w:tab w:val="left" w:pos="1080"/>
        </w:tabs>
        <w:autoSpaceDE w:val="0"/>
        <w:autoSpaceDN w:val="0"/>
        <w:adjustRightInd w:val="0"/>
        <w:spacing w:line="360" w:lineRule="auto"/>
        <w:jc w:val="both"/>
        <w:rPr>
          <w:sz w:val="20"/>
          <w:szCs w:val="20"/>
        </w:rPr>
      </w:pPr>
    </w:p>
    <w:p w:rsidR="00347E5B" w:rsidRPr="00347E5B" w:rsidRDefault="00347E5B" w:rsidP="00347E5B">
      <w:pPr>
        <w:tabs>
          <w:tab w:val="left" w:pos="1080"/>
        </w:tabs>
        <w:autoSpaceDE w:val="0"/>
        <w:autoSpaceDN w:val="0"/>
        <w:adjustRightInd w:val="0"/>
        <w:jc w:val="both"/>
      </w:pPr>
      <w:r w:rsidRPr="00347E5B">
        <w:t xml:space="preserve">По данни на ДБТ – Никопол заявените работни места на първичния пазар за периода са както следва: за </w:t>
      </w:r>
      <w:smartTag w:uri="urn:schemas-microsoft-com:office:smarttags" w:element="metricconverter">
        <w:smartTagPr>
          <w:attr w:name="ProductID" w:val="2016 г"/>
        </w:smartTagPr>
        <w:r w:rsidRPr="00347E5B">
          <w:t>2016 г</w:t>
        </w:r>
      </w:smartTag>
      <w:r w:rsidRPr="00347E5B">
        <w:t xml:space="preserve">. – 206, за </w:t>
      </w:r>
      <w:smartTag w:uri="urn:schemas-microsoft-com:office:smarttags" w:element="metricconverter">
        <w:smartTagPr>
          <w:attr w:name="ProductID" w:val="2017 Г"/>
        </w:smartTagPr>
        <w:r w:rsidRPr="00347E5B">
          <w:t>2017 г</w:t>
        </w:r>
      </w:smartTag>
      <w:r w:rsidRPr="00347E5B">
        <w:t xml:space="preserve">. – 174 позиции. Заетите работни места са съответно 238 бр. през </w:t>
      </w:r>
      <w:smartTag w:uri="urn:schemas-microsoft-com:office:smarttags" w:element="metricconverter">
        <w:smartTagPr>
          <w:attr w:name="ProductID" w:val="2016 г"/>
        </w:smartTagPr>
        <w:r w:rsidRPr="00347E5B">
          <w:t>2016 г</w:t>
        </w:r>
      </w:smartTag>
      <w:r w:rsidRPr="00347E5B">
        <w:t xml:space="preserve">. и 132 бр. през </w:t>
      </w:r>
      <w:smartTag w:uri="urn:schemas-microsoft-com:office:smarttags" w:element="metricconverter">
        <w:smartTagPr>
          <w:attr w:name="ProductID" w:val="2017 Г"/>
        </w:smartTagPr>
        <w:r w:rsidRPr="00347E5B">
          <w:t>2017 г</w:t>
        </w:r>
      </w:smartTag>
      <w:r w:rsidRPr="00347E5B">
        <w:rPr>
          <w:color w:val="FF0000"/>
        </w:rPr>
        <w:t xml:space="preserve">. </w:t>
      </w:r>
      <w:r w:rsidRPr="00347E5B">
        <w:t xml:space="preserve">В програми за обучение и заетост през </w:t>
      </w:r>
      <w:smartTag w:uri="urn:schemas-microsoft-com:office:smarttags" w:element="metricconverter">
        <w:smartTagPr>
          <w:attr w:name="ProductID" w:val="2017 Г"/>
        </w:smartTagPr>
        <w:r w:rsidRPr="00347E5B">
          <w:t>2017 г</w:t>
        </w:r>
      </w:smartTag>
      <w:r w:rsidRPr="00347E5B">
        <w:t>. са участвали 107 лица..Включени безработни  лица в квалификационни курсове са 18 бр. Сключени договори с работодатели по мерките за насърчаване на заетостта 37 бр.</w:t>
      </w:r>
    </w:p>
    <w:p w:rsidR="00347E5B" w:rsidRPr="00347E5B" w:rsidRDefault="00347E5B" w:rsidP="00347E5B">
      <w:pPr>
        <w:tabs>
          <w:tab w:val="left" w:pos="1080"/>
        </w:tabs>
        <w:autoSpaceDE w:val="0"/>
        <w:autoSpaceDN w:val="0"/>
        <w:adjustRightInd w:val="0"/>
        <w:jc w:val="both"/>
      </w:pPr>
    </w:p>
    <w:p w:rsidR="00347E5B" w:rsidRPr="00347E5B" w:rsidRDefault="00347E5B" w:rsidP="00347E5B">
      <w:pPr>
        <w:tabs>
          <w:tab w:val="left" w:pos="1080"/>
        </w:tabs>
        <w:autoSpaceDE w:val="0"/>
        <w:autoSpaceDN w:val="0"/>
        <w:adjustRightInd w:val="0"/>
        <w:jc w:val="both"/>
      </w:pPr>
      <w:r w:rsidRPr="00347E5B">
        <w:rPr>
          <w:b/>
        </w:rPr>
        <w:t xml:space="preserve">Тенденции и процеси в икономиката - </w:t>
      </w:r>
      <w:r w:rsidRPr="00347E5B">
        <w:t>производство и услуги, селско стопанство, горско стопанство, туризъм.</w:t>
      </w:r>
    </w:p>
    <w:p w:rsidR="00347E5B" w:rsidRPr="00347E5B" w:rsidRDefault="00347E5B" w:rsidP="00347E5B">
      <w:pPr>
        <w:jc w:val="both"/>
        <w:rPr>
          <w:sz w:val="20"/>
          <w:szCs w:val="20"/>
        </w:rPr>
      </w:pPr>
      <w:r w:rsidRPr="00347E5B">
        <w:t xml:space="preserve">През периода не се наблюдават съществени подобрения в икономическото развитие на общината като цяло. Тенденцията за нарастване на бруто продукцията се запазва, но със слаби темпове. </w:t>
      </w:r>
    </w:p>
    <w:p w:rsidR="00347E5B" w:rsidRPr="00347E5B" w:rsidRDefault="00347E5B" w:rsidP="00347E5B">
      <w:pPr>
        <w:jc w:val="both"/>
      </w:pPr>
      <w:r w:rsidRPr="00347E5B">
        <w:t>Продължава броят на малките фирми да е преобладаващ, като това са най-често семейни фирми в областта на търговията на дребно и селското стопанство, в които заетите лица са членове на фамилията.</w:t>
      </w:r>
    </w:p>
    <w:p w:rsidR="00347E5B" w:rsidRPr="00347E5B" w:rsidRDefault="00347E5B" w:rsidP="00347E5B">
      <w:pPr>
        <w:tabs>
          <w:tab w:val="left" w:pos="1080"/>
        </w:tabs>
        <w:autoSpaceDE w:val="0"/>
        <w:autoSpaceDN w:val="0"/>
        <w:adjustRightInd w:val="0"/>
        <w:jc w:val="both"/>
      </w:pPr>
      <w:r w:rsidRPr="00347E5B">
        <w:t xml:space="preserve">Не се наблюдават значителни промени в развитието на селското стопанство. </w:t>
      </w:r>
    </w:p>
    <w:p w:rsidR="00347E5B" w:rsidRPr="00347E5B" w:rsidRDefault="00347E5B" w:rsidP="00347E5B">
      <w:pPr>
        <w:tabs>
          <w:tab w:val="left" w:pos="1080"/>
        </w:tabs>
        <w:autoSpaceDE w:val="0"/>
        <w:autoSpaceDN w:val="0"/>
        <w:adjustRightInd w:val="0"/>
        <w:jc w:val="both"/>
      </w:pPr>
      <w:r w:rsidRPr="00347E5B">
        <w:t>По отношение развитието на туризма също не се наблюдават промени, които да окажат влияние върху изпълнение на ОПР.</w:t>
      </w:r>
    </w:p>
    <w:p w:rsidR="00347E5B" w:rsidRPr="00347E5B" w:rsidRDefault="00347E5B" w:rsidP="00347E5B">
      <w:pPr>
        <w:tabs>
          <w:tab w:val="left" w:pos="1080"/>
        </w:tabs>
        <w:autoSpaceDE w:val="0"/>
        <w:autoSpaceDN w:val="0"/>
        <w:adjustRightInd w:val="0"/>
        <w:jc w:val="both"/>
        <w:rPr>
          <w:b/>
        </w:rPr>
      </w:pPr>
    </w:p>
    <w:p w:rsidR="00347E5B" w:rsidRPr="00347E5B" w:rsidRDefault="00347E5B" w:rsidP="00347E5B">
      <w:pPr>
        <w:tabs>
          <w:tab w:val="left" w:pos="1080"/>
        </w:tabs>
        <w:autoSpaceDE w:val="0"/>
        <w:autoSpaceDN w:val="0"/>
        <w:adjustRightInd w:val="0"/>
        <w:jc w:val="both"/>
      </w:pPr>
      <w:r w:rsidRPr="00347E5B">
        <w:rPr>
          <w:b/>
        </w:rPr>
        <w:t>Развитие на социалната сфера на общината</w:t>
      </w:r>
      <w:r w:rsidRPr="00347E5B">
        <w:t xml:space="preserve"> – здравеопазване, образование, социални услуги, култура (зали, музеи, читалища и състави), спорт и отдих (спортни обекти), социална сигурност, пожарна безопасност и защита на населението.</w:t>
      </w:r>
    </w:p>
    <w:p w:rsidR="00347E5B" w:rsidRPr="00347E5B" w:rsidRDefault="00347E5B" w:rsidP="00347E5B">
      <w:pPr>
        <w:tabs>
          <w:tab w:val="left" w:pos="709"/>
          <w:tab w:val="left" w:pos="1080"/>
        </w:tabs>
        <w:jc w:val="both"/>
        <w:rPr>
          <w:b/>
        </w:rPr>
      </w:pPr>
    </w:p>
    <w:p w:rsidR="00347E5B" w:rsidRPr="00347E5B" w:rsidRDefault="00347E5B" w:rsidP="00347E5B">
      <w:pPr>
        <w:tabs>
          <w:tab w:val="left" w:pos="709"/>
          <w:tab w:val="left" w:pos="1080"/>
        </w:tabs>
        <w:jc w:val="both"/>
        <w:rPr>
          <w:i/>
        </w:rPr>
      </w:pPr>
    </w:p>
    <w:p w:rsidR="00347E5B" w:rsidRPr="00347E5B" w:rsidRDefault="00347E5B" w:rsidP="00347E5B">
      <w:pPr>
        <w:tabs>
          <w:tab w:val="left" w:pos="709"/>
          <w:tab w:val="left" w:pos="1080"/>
        </w:tabs>
        <w:jc w:val="both"/>
        <w:rPr>
          <w:i/>
        </w:rPr>
      </w:pPr>
      <w:r w:rsidRPr="00347E5B">
        <w:rPr>
          <w:i/>
        </w:rPr>
        <w:t>Здравеопазване</w:t>
      </w:r>
    </w:p>
    <w:p w:rsidR="00347E5B" w:rsidRPr="00347E5B" w:rsidRDefault="00347E5B" w:rsidP="00347E5B">
      <w:pPr>
        <w:tabs>
          <w:tab w:val="left" w:pos="1080"/>
        </w:tabs>
        <w:autoSpaceDE w:val="0"/>
        <w:autoSpaceDN w:val="0"/>
        <w:adjustRightInd w:val="0"/>
        <w:jc w:val="both"/>
      </w:pPr>
      <w:r w:rsidRPr="00347E5B">
        <w:t>Здравното обслужване на населението се осъществява от МБАЛ „Никопол“ ЕООД, Медицински център и дентални практики.</w:t>
      </w:r>
    </w:p>
    <w:p w:rsidR="00347E5B" w:rsidRPr="00347E5B" w:rsidRDefault="00347E5B" w:rsidP="00347E5B">
      <w:pPr>
        <w:tabs>
          <w:tab w:val="left" w:pos="1080"/>
        </w:tabs>
        <w:autoSpaceDE w:val="0"/>
        <w:autoSpaceDN w:val="0"/>
        <w:adjustRightInd w:val="0"/>
        <w:jc w:val="both"/>
      </w:pPr>
      <w:r w:rsidRPr="00347E5B">
        <w:t xml:space="preserve">По отношение на идентифицираните в ОПР в следствие на СИА (социално-икономически анализ), проблемни зони в областта на здравеопазването, през 2017 година няма настъпило подобрение. Недостигът на общо практикуващи лекари и лекари по дентална медицина, както и липсата на лекарски практики в някои населени места продължава да е сериозен проблем в общината. </w:t>
      </w:r>
    </w:p>
    <w:p w:rsidR="00347E5B" w:rsidRPr="00347E5B" w:rsidRDefault="00347E5B" w:rsidP="00347E5B">
      <w:pPr>
        <w:tabs>
          <w:tab w:val="left" w:pos="1080"/>
        </w:tabs>
        <w:autoSpaceDE w:val="0"/>
        <w:autoSpaceDN w:val="0"/>
        <w:adjustRightInd w:val="0"/>
        <w:jc w:val="both"/>
      </w:pPr>
      <w:r w:rsidRPr="00347E5B">
        <w:t>В таблицата по-долу са представени данни за състоянието на здравеопазването в Община Никопол за оценявания период.</w:t>
      </w:r>
    </w:p>
    <w:p w:rsidR="00347E5B" w:rsidRPr="00347E5B" w:rsidRDefault="00347E5B" w:rsidP="00347E5B">
      <w:pPr>
        <w:tabs>
          <w:tab w:val="left" w:pos="1080"/>
        </w:tabs>
        <w:autoSpaceDE w:val="0"/>
        <w:autoSpaceDN w:val="0"/>
        <w:adjustRightInd w:val="0"/>
        <w:jc w:val="right"/>
        <w:rPr>
          <w:b/>
          <w:color w:val="008000"/>
        </w:rPr>
      </w:pPr>
      <w:r w:rsidRPr="00347E5B">
        <w:rPr>
          <w:b/>
          <w:color w:val="008000"/>
        </w:rPr>
        <w:t>Таблица №6</w:t>
      </w:r>
    </w:p>
    <w:p w:rsidR="00347E5B" w:rsidRPr="00347E5B" w:rsidRDefault="00347E5B" w:rsidP="00347E5B">
      <w:pPr>
        <w:tabs>
          <w:tab w:val="left" w:pos="1080"/>
        </w:tabs>
        <w:autoSpaceDE w:val="0"/>
        <w:autoSpaceDN w:val="0"/>
        <w:adjustRightInd w:val="0"/>
        <w:jc w:val="center"/>
        <w:rPr>
          <w:b/>
          <w:i/>
        </w:rPr>
      </w:pPr>
      <w:r w:rsidRPr="00347E5B">
        <w:rPr>
          <w:b/>
          <w:i/>
        </w:rPr>
        <w:t>Здравеопазване</w:t>
      </w:r>
    </w:p>
    <w:tbl>
      <w:tblPr>
        <w:tblW w:w="0" w:type="auto"/>
        <w:tblInd w:w="1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8"/>
        <w:gridCol w:w="1193"/>
        <w:gridCol w:w="1071"/>
      </w:tblGrid>
      <w:tr w:rsidR="00347E5B" w:rsidRPr="00347E5B" w:rsidTr="0098198B">
        <w:trPr>
          <w:tblHeader/>
        </w:trPr>
        <w:tc>
          <w:tcPr>
            <w:tcW w:w="4708" w:type="dxa"/>
            <w:shd w:val="clear" w:color="auto" w:fill="FDE9D9"/>
          </w:tcPr>
          <w:p w:rsidR="00347E5B" w:rsidRPr="00347E5B" w:rsidRDefault="00347E5B" w:rsidP="00347E5B">
            <w:pPr>
              <w:jc w:val="center"/>
              <w:rPr>
                <w:b/>
              </w:rPr>
            </w:pPr>
            <w:r w:rsidRPr="00347E5B">
              <w:rPr>
                <w:b/>
              </w:rPr>
              <w:t>Лечебни заведения за болнична и извънболнична помощ и здравни заведения</w:t>
            </w:r>
          </w:p>
        </w:tc>
        <w:tc>
          <w:tcPr>
            <w:tcW w:w="1193" w:type="dxa"/>
            <w:shd w:val="clear" w:color="auto" w:fill="FDE9D9"/>
          </w:tcPr>
          <w:p w:rsidR="00347E5B" w:rsidRPr="00347E5B" w:rsidRDefault="00347E5B" w:rsidP="00347E5B">
            <w:pPr>
              <w:jc w:val="center"/>
              <w:rPr>
                <w:b/>
              </w:rPr>
            </w:pPr>
            <w:r w:rsidRPr="00347E5B">
              <w:rPr>
                <w:b/>
              </w:rPr>
              <w:t>2016г.</w:t>
            </w:r>
          </w:p>
        </w:tc>
        <w:tc>
          <w:tcPr>
            <w:tcW w:w="1071" w:type="dxa"/>
            <w:shd w:val="clear" w:color="auto" w:fill="FDE9D9"/>
          </w:tcPr>
          <w:p w:rsidR="00347E5B" w:rsidRPr="00347E5B" w:rsidRDefault="00347E5B" w:rsidP="00347E5B">
            <w:pPr>
              <w:jc w:val="center"/>
              <w:rPr>
                <w:b/>
              </w:rPr>
            </w:pPr>
            <w:r w:rsidRPr="00347E5B">
              <w:rPr>
                <w:b/>
              </w:rPr>
              <w:t>2017г.</w:t>
            </w:r>
          </w:p>
        </w:tc>
      </w:tr>
      <w:tr w:rsidR="00347E5B" w:rsidRPr="00347E5B" w:rsidTr="0098198B">
        <w:tc>
          <w:tcPr>
            <w:tcW w:w="4708" w:type="dxa"/>
            <w:shd w:val="clear" w:color="auto" w:fill="auto"/>
          </w:tcPr>
          <w:p w:rsidR="00347E5B" w:rsidRPr="00347E5B" w:rsidRDefault="00347E5B" w:rsidP="00347E5B">
            <w:r w:rsidRPr="00347E5B">
              <w:t>Лечебни  и  здравни заведения  в общината, брой</w:t>
            </w:r>
          </w:p>
        </w:tc>
        <w:tc>
          <w:tcPr>
            <w:tcW w:w="1193" w:type="dxa"/>
            <w:shd w:val="clear" w:color="auto" w:fill="auto"/>
          </w:tcPr>
          <w:p w:rsidR="00347E5B" w:rsidRPr="00347E5B" w:rsidRDefault="00347E5B" w:rsidP="00347E5B">
            <w:r w:rsidRPr="00347E5B">
              <w:t>2</w:t>
            </w:r>
          </w:p>
        </w:tc>
        <w:tc>
          <w:tcPr>
            <w:tcW w:w="1071" w:type="dxa"/>
          </w:tcPr>
          <w:p w:rsidR="00347E5B" w:rsidRPr="00347E5B" w:rsidRDefault="00347E5B" w:rsidP="00347E5B">
            <w:r w:rsidRPr="00347E5B">
              <w:t>2</w:t>
            </w:r>
          </w:p>
        </w:tc>
      </w:tr>
      <w:tr w:rsidR="00347E5B" w:rsidRPr="00347E5B" w:rsidTr="0098198B">
        <w:tc>
          <w:tcPr>
            <w:tcW w:w="4708" w:type="dxa"/>
            <w:shd w:val="clear" w:color="auto" w:fill="auto"/>
          </w:tcPr>
          <w:p w:rsidR="00347E5B" w:rsidRPr="00347E5B" w:rsidRDefault="00347E5B" w:rsidP="00347E5B">
            <w:pPr>
              <w:rPr>
                <w:i/>
              </w:rPr>
            </w:pPr>
            <w:r w:rsidRPr="00347E5B">
              <w:rPr>
                <w:i/>
              </w:rPr>
              <w:t>МБАЛ –ЕООД - НИКОПОЛ</w:t>
            </w:r>
          </w:p>
        </w:tc>
        <w:tc>
          <w:tcPr>
            <w:tcW w:w="1193" w:type="dxa"/>
            <w:shd w:val="clear" w:color="auto" w:fill="auto"/>
          </w:tcPr>
          <w:p w:rsidR="00347E5B" w:rsidRPr="00347E5B" w:rsidRDefault="00347E5B" w:rsidP="00347E5B"/>
        </w:tc>
        <w:tc>
          <w:tcPr>
            <w:tcW w:w="1071" w:type="dxa"/>
          </w:tcPr>
          <w:p w:rsidR="00347E5B" w:rsidRPr="00347E5B" w:rsidRDefault="00347E5B" w:rsidP="00347E5B"/>
        </w:tc>
      </w:tr>
      <w:tr w:rsidR="00347E5B" w:rsidRPr="00347E5B" w:rsidTr="0098198B">
        <w:tc>
          <w:tcPr>
            <w:tcW w:w="4708" w:type="dxa"/>
            <w:shd w:val="clear" w:color="auto" w:fill="auto"/>
          </w:tcPr>
          <w:p w:rsidR="00347E5B" w:rsidRPr="00347E5B" w:rsidRDefault="00347E5B" w:rsidP="00347E5B">
            <w:pPr>
              <w:numPr>
                <w:ilvl w:val="0"/>
                <w:numId w:val="2"/>
              </w:numPr>
              <w:spacing w:after="200" w:line="276" w:lineRule="auto"/>
              <w:rPr>
                <w:rFonts w:eastAsia="Calibri"/>
                <w:sz w:val="22"/>
                <w:szCs w:val="22"/>
                <w:lang w:eastAsia="en-US"/>
              </w:rPr>
            </w:pPr>
            <w:r w:rsidRPr="00347E5B">
              <w:rPr>
                <w:rFonts w:eastAsia="Calibri"/>
                <w:sz w:val="22"/>
                <w:szCs w:val="22"/>
                <w:lang w:eastAsia="en-US"/>
              </w:rPr>
              <w:t>Медицински персонал, брой</w:t>
            </w:r>
          </w:p>
        </w:tc>
        <w:tc>
          <w:tcPr>
            <w:tcW w:w="1193" w:type="dxa"/>
            <w:shd w:val="clear" w:color="auto" w:fill="auto"/>
          </w:tcPr>
          <w:p w:rsidR="00347E5B" w:rsidRPr="00347E5B" w:rsidRDefault="00347E5B" w:rsidP="00347E5B">
            <w:r w:rsidRPr="00347E5B">
              <w:t>42</w:t>
            </w:r>
          </w:p>
        </w:tc>
        <w:tc>
          <w:tcPr>
            <w:tcW w:w="1071" w:type="dxa"/>
          </w:tcPr>
          <w:p w:rsidR="00347E5B" w:rsidRPr="00347E5B" w:rsidRDefault="00347E5B" w:rsidP="00347E5B">
            <w:r w:rsidRPr="00347E5B">
              <w:t>38</w:t>
            </w:r>
          </w:p>
        </w:tc>
      </w:tr>
      <w:tr w:rsidR="00347E5B" w:rsidRPr="00347E5B" w:rsidTr="0098198B">
        <w:tc>
          <w:tcPr>
            <w:tcW w:w="4708" w:type="dxa"/>
            <w:shd w:val="clear" w:color="auto" w:fill="auto"/>
          </w:tcPr>
          <w:p w:rsidR="00347E5B" w:rsidRPr="00347E5B" w:rsidRDefault="00347E5B" w:rsidP="00347E5B">
            <w:pPr>
              <w:numPr>
                <w:ilvl w:val="0"/>
                <w:numId w:val="2"/>
              </w:numPr>
              <w:spacing w:after="200" w:line="276" w:lineRule="auto"/>
              <w:rPr>
                <w:rFonts w:eastAsia="Calibri"/>
                <w:sz w:val="22"/>
                <w:szCs w:val="22"/>
                <w:lang w:eastAsia="en-US"/>
              </w:rPr>
            </w:pPr>
            <w:r w:rsidRPr="00347E5B">
              <w:rPr>
                <w:rFonts w:eastAsia="Calibri"/>
                <w:sz w:val="22"/>
                <w:szCs w:val="22"/>
                <w:lang w:eastAsia="en-US"/>
              </w:rPr>
              <w:t>Легла в лечебните и здравни заведени - брой</w:t>
            </w:r>
          </w:p>
        </w:tc>
        <w:tc>
          <w:tcPr>
            <w:tcW w:w="1193" w:type="dxa"/>
            <w:shd w:val="clear" w:color="auto" w:fill="auto"/>
          </w:tcPr>
          <w:p w:rsidR="00347E5B" w:rsidRPr="00347E5B" w:rsidRDefault="00347E5B" w:rsidP="00347E5B">
            <w:r w:rsidRPr="00347E5B">
              <w:t>40</w:t>
            </w:r>
          </w:p>
        </w:tc>
        <w:tc>
          <w:tcPr>
            <w:tcW w:w="1071" w:type="dxa"/>
          </w:tcPr>
          <w:p w:rsidR="00347E5B" w:rsidRPr="00347E5B" w:rsidRDefault="00347E5B" w:rsidP="00347E5B">
            <w:r w:rsidRPr="00347E5B">
              <w:t>40</w:t>
            </w:r>
          </w:p>
        </w:tc>
      </w:tr>
      <w:tr w:rsidR="00347E5B" w:rsidRPr="00347E5B" w:rsidTr="0098198B">
        <w:tc>
          <w:tcPr>
            <w:tcW w:w="4708" w:type="dxa"/>
            <w:shd w:val="clear" w:color="auto" w:fill="auto"/>
          </w:tcPr>
          <w:p w:rsidR="00347E5B" w:rsidRPr="00347E5B" w:rsidRDefault="00347E5B" w:rsidP="00347E5B">
            <w:r w:rsidRPr="00347E5B">
              <w:rPr>
                <w:i/>
              </w:rPr>
              <w:t>МЦ – І ЕООД</w:t>
            </w:r>
          </w:p>
        </w:tc>
        <w:tc>
          <w:tcPr>
            <w:tcW w:w="1193" w:type="dxa"/>
            <w:shd w:val="clear" w:color="auto" w:fill="auto"/>
          </w:tcPr>
          <w:p w:rsidR="00347E5B" w:rsidRPr="00347E5B" w:rsidRDefault="00347E5B" w:rsidP="00347E5B"/>
        </w:tc>
        <w:tc>
          <w:tcPr>
            <w:tcW w:w="1071" w:type="dxa"/>
          </w:tcPr>
          <w:p w:rsidR="00347E5B" w:rsidRPr="00347E5B" w:rsidRDefault="00347E5B" w:rsidP="00347E5B"/>
        </w:tc>
      </w:tr>
      <w:tr w:rsidR="00347E5B" w:rsidRPr="00347E5B" w:rsidTr="0098198B">
        <w:tc>
          <w:tcPr>
            <w:tcW w:w="4708" w:type="dxa"/>
            <w:shd w:val="clear" w:color="auto" w:fill="auto"/>
          </w:tcPr>
          <w:p w:rsidR="00347E5B" w:rsidRPr="00347E5B" w:rsidRDefault="00347E5B" w:rsidP="00347E5B">
            <w:pPr>
              <w:numPr>
                <w:ilvl w:val="0"/>
                <w:numId w:val="2"/>
              </w:numPr>
              <w:spacing w:after="200" w:line="276" w:lineRule="auto"/>
              <w:rPr>
                <w:rFonts w:eastAsia="Calibri"/>
                <w:sz w:val="22"/>
                <w:szCs w:val="22"/>
                <w:lang w:eastAsia="en-US"/>
              </w:rPr>
            </w:pPr>
            <w:r w:rsidRPr="00347E5B">
              <w:rPr>
                <w:rFonts w:eastAsia="Calibri"/>
                <w:sz w:val="22"/>
                <w:szCs w:val="22"/>
                <w:lang w:eastAsia="en-US"/>
              </w:rPr>
              <w:t xml:space="preserve">Брой на  кабинетите  (Медицински персонал) </w:t>
            </w:r>
          </w:p>
        </w:tc>
        <w:tc>
          <w:tcPr>
            <w:tcW w:w="1193" w:type="dxa"/>
            <w:shd w:val="clear" w:color="auto" w:fill="auto"/>
          </w:tcPr>
          <w:p w:rsidR="00347E5B" w:rsidRPr="00347E5B" w:rsidRDefault="00347E5B" w:rsidP="00347E5B">
            <w:r w:rsidRPr="00347E5B">
              <w:t>9</w:t>
            </w:r>
          </w:p>
        </w:tc>
        <w:tc>
          <w:tcPr>
            <w:tcW w:w="1071" w:type="dxa"/>
          </w:tcPr>
          <w:p w:rsidR="00347E5B" w:rsidRPr="00347E5B" w:rsidRDefault="00347E5B" w:rsidP="00347E5B">
            <w:r w:rsidRPr="00347E5B">
              <w:t>9</w:t>
            </w:r>
          </w:p>
        </w:tc>
      </w:tr>
      <w:tr w:rsidR="00347E5B" w:rsidRPr="00347E5B" w:rsidTr="0098198B">
        <w:tc>
          <w:tcPr>
            <w:tcW w:w="4708" w:type="dxa"/>
            <w:shd w:val="clear" w:color="auto" w:fill="auto"/>
          </w:tcPr>
          <w:p w:rsidR="00347E5B" w:rsidRPr="00347E5B" w:rsidRDefault="00347E5B" w:rsidP="00347E5B">
            <w:pPr>
              <w:numPr>
                <w:ilvl w:val="0"/>
                <w:numId w:val="2"/>
              </w:numPr>
              <w:spacing w:after="200" w:line="276" w:lineRule="auto"/>
              <w:rPr>
                <w:rFonts w:eastAsia="Calibri"/>
                <w:sz w:val="22"/>
                <w:szCs w:val="22"/>
                <w:lang w:eastAsia="en-US"/>
              </w:rPr>
            </w:pPr>
            <w:r w:rsidRPr="00347E5B">
              <w:rPr>
                <w:rFonts w:eastAsia="Calibri"/>
                <w:sz w:val="22"/>
                <w:szCs w:val="22"/>
                <w:lang w:eastAsia="en-US"/>
              </w:rPr>
              <w:t>Лични лекари, брой</w:t>
            </w:r>
          </w:p>
        </w:tc>
        <w:tc>
          <w:tcPr>
            <w:tcW w:w="1193" w:type="dxa"/>
            <w:shd w:val="clear" w:color="auto" w:fill="auto"/>
          </w:tcPr>
          <w:p w:rsidR="00347E5B" w:rsidRPr="00347E5B" w:rsidRDefault="00347E5B" w:rsidP="00347E5B">
            <w:r w:rsidRPr="00347E5B">
              <w:t>3</w:t>
            </w:r>
          </w:p>
        </w:tc>
        <w:tc>
          <w:tcPr>
            <w:tcW w:w="1071" w:type="dxa"/>
          </w:tcPr>
          <w:p w:rsidR="00347E5B" w:rsidRPr="00347E5B" w:rsidRDefault="00347E5B" w:rsidP="00347E5B">
            <w:r w:rsidRPr="00347E5B">
              <w:t>3</w:t>
            </w:r>
          </w:p>
        </w:tc>
      </w:tr>
      <w:tr w:rsidR="00347E5B" w:rsidRPr="00347E5B" w:rsidTr="0098198B">
        <w:trPr>
          <w:trHeight w:val="210"/>
        </w:trPr>
        <w:tc>
          <w:tcPr>
            <w:tcW w:w="4708" w:type="dxa"/>
            <w:shd w:val="clear" w:color="auto" w:fill="auto"/>
          </w:tcPr>
          <w:p w:rsidR="00347E5B" w:rsidRPr="00347E5B" w:rsidRDefault="00347E5B" w:rsidP="00347E5B">
            <w:pPr>
              <w:rPr>
                <w:i/>
              </w:rPr>
            </w:pPr>
            <w:r w:rsidRPr="00347E5B">
              <w:rPr>
                <w:i/>
              </w:rPr>
              <w:t xml:space="preserve">Лични лекари в Кметствата, брой </w:t>
            </w:r>
          </w:p>
        </w:tc>
        <w:tc>
          <w:tcPr>
            <w:tcW w:w="1193" w:type="dxa"/>
            <w:shd w:val="clear" w:color="auto" w:fill="auto"/>
          </w:tcPr>
          <w:p w:rsidR="00347E5B" w:rsidRPr="00347E5B" w:rsidRDefault="00347E5B" w:rsidP="00347E5B">
            <w:r w:rsidRPr="00347E5B">
              <w:t>13</w:t>
            </w:r>
          </w:p>
        </w:tc>
        <w:tc>
          <w:tcPr>
            <w:tcW w:w="1071" w:type="dxa"/>
          </w:tcPr>
          <w:p w:rsidR="00347E5B" w:rsidRPr="00347E5B" w:rsidRDefault="00347E5B" w:rsidP="00347E5B">
            <w:r w:rsidRPr="00347E5B">
              <w:t>13</w:t>
            </w:r>
          </w:p>
        </w:tc>
      </w:tr>
      <w:tr w:rsidR="00347E5B" w:rsidRPr="00347E5B" w:rsidTr="0098198B">
        <w:trPr>
          <w:trHeight w:val="345"/>
        </w:trPr>
        <w:tc>
          <w:tcPr>
            <w:tcW w:w="4708" w:type="dxa"/>
            <w:shd w:val="clear" w:color="auto" w:fill="auto"/>
          </w:tcPr>
          <w:p w:rsidR="00347E5B" w:rsidRPr="00347E5B" w:rsidRDefault="00347E5B" w:rsidP="00347E5B">
            <w:pPr>
              <w:rPr>
                <w:i/>
              </w:rPr>
            </w:pPr>
            <w:r w:rsidRPr="00347E5B">
              <w:rPr>
                <w:i/>
              </w:rPr>
              <w:t>Здравни кабинети в детски градини и училища, брой</w:t>
            </w:r>
          </w:p>
        </w:tc>
        <w:tc>
          <w:tcPr>
            <w:tcW w:w="1193" w:type="dxa"/>
            <w:shd w:val="clear" w:color="auto" w:fill="auto"/>
          </w:tcPr>
          <w:p w:rsidR="00347E5B" w:rsidRPr="00347E5B" w:rsidRDefault="00347E5B" w:rsidP="00347E5B"/>
        </w:tc>
        <w:tc>
          <w:tcPr>
            <w:tcW w:w="1071" w:type="dxa"/>
          </w:tcPr>
          <w:p w:rsidR="00347E5B" w:rsidRPr="00347E5B" w:rsidRDefault="00347E5B" w:rsidP="00347E5B"/>
        </w:tc>
      </w:tr>
      <w:tr w:rsidR="00347E5B" w:rsidRPr="00347E5B" w:rsidTr="0098198B">
        <w:trPr>
          <w:trHeight w:val="180"/>
        </w:trPr>
        <w:tc>
          <w:tcPr>
            <w:tcW w:w="4708" w:type="dxa"/>
            <w:shd w:val="clear" w:color="auto" w:fill="auto"/>
          </w:tcPr>
          <w:p w:rsidR="00347E5B" w:rsidRPr="00347E5B" w:rsidRDefault="00347E5B" w:rsidP="00347E5B">
            <w:pPr>
              <w:numPr>
                <w:ilvl w:val="0"/>
                <w:numId w:val="2"/>
              </w:numPr>
              <w:spacing w:after="200" w:line="276" w:lineRule="auto"/>
              <w:ind w:left="714" w:hanging="357"/>
              <w:rPr>
                <w:rFonts w:eastAsia="Calibri"/>
                <w:sz w:val="22"/>
                <w:szCs w:val="22"/>
                <w:lang w:eastAsia="en-US"/>
              </w:rPr>
            </w:pPr>
            <w:r w:rsidRPr="00347E5B">
              <w:rPr>
                <w:rFonts w:eastAsia="Calibri"/>
                <w:sz w:val="22"/>
                <w:szCs w:val="22"/>
                <w:lang w:eastAsia="en-US"/>
              </w:rPr>
              <w:t>В училища</w:t>
            </w:r>
          </w:p>
        </w:tc>
        <w:tc>
          <w:tcPr>
            <w:tcW w:w="1193" w:type="dxa"/>
            <w:shd w:val="clear" w:color="auto" w:fill="auto"/>
          </w:tcPr>
          <w:p w:rsidR="00347E5B" w:rsidRPr="00347E5B" w:rsidRDefault="00347E5B" w:rsidP="00347E5B">
            <w:r w:rsidRPr="00347E5B">
              <w:t>2</w:t>
            </w:r>
          </w:p>
        </w:tc>
        <w:tc>
          <w:tcPr>
            <w:tcW w:w="1071" w:type="dxa"/>
          </w:tcPr>
          <w:p w:rsidR="00347E5B" w:rsidRPr="00347E5B" w:rsidRDefault="00347E5B" w:rsidP="00347E5B">
            <w:r w:rsidRPr="00347E5B">
              <w:t>2</w:t>
            </w:r>
          </w:p>
        </w:tc>
      </w:tr>
      <w:tr w:rsidR="00347E5B" w:rsidRPr="00347E5B" w:rsidTr="0098198B">
        <w:trPr>
          <w:trHeight w:val="285"/>
        </w:trPr>
        <w:tc>
          <w:tcPr>
            <w:tcW w:w="4708" w:type="dxa"/>
            <w:shd w:val="clear" w:color="auto" w:fill="auto"/>
          </w:tcPr>
          <w:p w:rsidR="00347E5B" w:rsidRPr="00347E5B" w:rsidRDefault="00347E5B" w:rsidP="00347E5B">
            <w:pPr>
              <w:numPr>
                <w:ilvl w:val="0"/>
                <w:numId w:val="2"/>
              </w:numPr>
              <w:spacing w:after="200" w:line="276" w:lineRule="auto"/>
              <w:ind w:left="714" w:hanging="357"/>
              <w:rPr>
                <w:rFonts w:eastAsia="Calibri"/>
                <w:sz w:val="22"/>
                <w:szCs w:val="22"/>
                <w:lang w:eastAsia="en-US"/>
              </w:rPr>
            </w:pPr>
            <w:r w:rsidRPr="00347E5B">
              <w:rPr>
                <w:rFonts w:eastAsia="Calibri"/>
                <w:sz w:val="22"/>
                <w:szCs w:val="22"/>
                <w:lang w:eastAsia="en-US"/>
              </w:rPr>
              <w:t>В детски градини</w:t>
            </w:r>
          </w:p>
        </w:tc>
        <w:tc>
          <w:tcPr>
            <w:tcW w:w="1193" w:type="dxa"/>
            <w:shd w:val="clear" w:color="auto" w:fill="auto"/>
          </w:tcPr>
          <w:p w:rsidR="00347E5B" w:rsidRPr="00347E5B" w:rsidRDefault="00347E5B" w:rsidP="00347E5B">
            <w:r w:rsidRPr="00347E5B">
              <w:t>6</w:t>
            </w:r>
          </w:p>
        </w:tc>
        <w:tc>
          <w:tcPr>
            <w:tcW w:w="1071" w:type="dxa"/>
          </w:tcPr>
          <w:p w:rsidR="00347E5B" w:rsidRPr="00347E5B" w:rsidRDefault="00347E5B" w:rsidP="00347E5B">
            <w:r w:rsidRPr="00347E5B">
              <w:t>6</w:t>
            </w:r>
          </w:p>
        </w:tc>
      </w:tr>
      <w:tr w:rsidR="00347E5B" w:rsidRPr="00347E5B" w:rsidTr="0098198B">
        <w:trPr>
          <w:trHeight w:val="260"/>
        </w:trPr>
        <w:tc>
          <w:tcPr>
            <w:tcW w:w="4708" w:type="dxa"/>
            <w:shd w:val="clear" w:color="auto" w:fill="auto"/>
          </w:tcPr>
          <w:p w:rsidR="00347E5B" w:rsidRPr="00347E5B" w:rsidRDefault="00347E5B" w:rsidP="00347E5B">
            <w:pPr>
              <w:numPr>
                <w:ilvl w:val="0"/>
                <w:numId w:val="2"/>
              </w:numPr>
              <w:spacing w:after="200" w:line="276" w:lineRule="auto"/>
              <w:ind w:left="714" w:hanging="357"/>
              <w:rPr>
                <w:rFonts w:eastAsia="Calibri"/>
                <w:sz w:val="22"/>
                <w:szCs w:val="22"/>
                <w:lang w:eastAsia="en-US"/>
              </w:rPr>
            </w:pPr>
            <w:r w:rsidRPr="00347E5B">
              <w:rPr>
                <w:rFonts w:eastAsia="Calibri"/>
                <w:sz w:val="22"/>
                <w:szCs w:val="22"/>
                <w:lang w:eastAsia="en-US"/>
              </w:rPr>
              <w:t>Медицински работници, брой</w:t>
            </w:r>
          </w:p>
        </w:tc>
        <w:tc>
          <w:tcPr>
            <w:tcW w:w="1193" w:type="dxa"/>
            <w:shd w:val="clear" w:color="auto" w:fill="auto"/>
          </w:tcPr>
          <w:p w:rsidR="00347E5B" w:rsidRPr="00347E5B" w:rsidRDefault="00347E5B" w:rsidP="00347E5B">
            <w:r w:rsidRPr="00347E5B">
              <w:t>5</w:t>
            </w:r>
          </w:p>
        </w:tc>
        <w:tc>
          <w:tcPr>
            <w:tcW w:w="1071" w:type="dxa"/>
          </w:tcPr>
          <w:p w:rsidR="00347E5B" w:rsidRPr="00347E5B" w:rsidRDefault="00347E5B" w:rsidP="00347E5B">
            <w:r w:rsidRPr="00347E5B">
              <w:t>5</w:t>
            </w:r>
          </w:p>
        </w:tc>
      </w:tr>
      <w:tr w:rsidR="00347E5B" w:rsidRPr="00347E5B" w:rsidTr="0098198B">
        <w:tc>
          <w:tcPr>
            <w:tcW w:w="4708" w:type="dxa"/>
            <w:shd w:val="clear" w:color="auto" w:fill="auto"/>
          </w:tcPr>
          <w:p w:rsidR="00347E5B" w:rsidRPr="00347E5B" w:rsidRDefault="00347E5B" w:rsidP="00347E5B">
            <w:pPr>
              <w:rPr>
                <w:i/>
              </w:rPr>
            </w:pPr>
            <w:r w:rsidRPr="00347E5B">
              <w:rPr>
                <w:i/>
              </w:rPr>
              <w:t>Брой на лекарите по дентална медицина в общината</w:t>
            </w:r>
          </w:p>
        </w:tc>
        <w:tc>
          <w:tcPr>
            <w:tcW w:w="1193" w:type="dxa"/>
            <w:shd w:val="clear" w:color="auto" w:fill="auto"/>
          </w:tcPr>
          <w:p w:rsidR="00347E5B" w:rsidRPr="00347E5B" w:rsidRDefault="00347E5B" w:rsidP="00347E5B">
            <w:r w:rsidRPr="00347E5B">
              <w:t>5</w:t>
            </w:r>
          </w:p>
        </w:tc>
        <w:tc>
          <w:tcPr>
            <w:tcW w:w="1071" w:type="dxa"/>
          </w:tcPr>
          <w:p w:rsidR="00347E5B" w:rsidRPr="00347E5B" w:rsidRDefault="00347E5B" w:rsidP="00347E5B">
            <w:r w:rsidRPr="00347E5B">
              <w:t>2</w:t>
            </w:r>
          </w:p>
        </w:tc>
      </w:tr>
    </w:tbl>
    <w:p w:rsidR="00347E5B" w:rsidRPr="00347E5B" w:rsidRDefault="00347E5B" w:rsidP="00347E5B">
      <w:pPr>
        <w:tabs>
          <w:tab w:val="left" w:pos="1080"/>
        </w:tabs>
        <w:autoSpaceDE w:val="0"/>
        <w:autoSpaceDN w:val="0"/>
        <w:adjustRightInd w:val="0"/>
        <w:spacing w:line="360" w:lineRule="auto"/>
        <w:jc w:val="both"/>
        <w:rPr>
          <w:sz w:val="20"/>
          <w:szCs w:val="20"/>
        </w:rPr>
      </w:pPr>
      <w:r w:rsidRPr="00347E5B">
        <w:rPr>
          <w:b/>
          <w:sz w:val="20"/>
          <w:szCs w:val="20"/>
        </w:rPr>
        <w:tab/>
        <w:t>Източник:</w:t>
      </w:r>
      <w:r w:rsidRPr="00347E5B">
        <w:rPr>
          <w:sz w:val="20"/>
          <w:szCs w:val="20"/>
        </w:rPr>
        <w:t xml:space="preserve"> Община Никопол</w:t>
      </w:r>
    </w:p>
    <w:p w:rsidR="00347E5B" w:rsidRPr="00347E5B" w:rsidRDefault="00347E5B" w:rsidP="00347E5B">
      <w:pPr>
        <w:tabs>
          <w:tab w:val="left" w:pos="709"/>
          <w:tab w:val="left" w:pos="1080"/>
        </w:tabs>
        <w:spacing w:line="360" w:lineRule="auto"/>
        <w:jc w:val="both"/>
        <w:rPr>
          <w:i/>
        </w:rPr>
      </w:pPr>
    </w:p>
    <w:p w:rsidR="00347E5B" w:rsidRPr="00347E5B" w:rsidRDefault="00347E5B" w:rsidP="00347E5B">
      <w:pPr>
        <w:tabs>
          <w:tab w:val="left" w:pos="709"/>
          <w:tab w:val="left" w:pos="1080"/>
        </w:tabs>
        <w:jc w:val="both"/>
        <w:rPr>
          <w:i/>
        </w:rPr>
      </w:pPr>
      <w:r w:rsidRPr="00347E5B">
        <w:rPr>
          <w:i/>
        </w:rPr>
        <w:t>Образование</w:t>
      </w:r>
    </w:p>
    <w:p w:rsidR="00347E5B" w:rsidRPr="00347E5B" w:rsidRDefault="00347E5B" w:rsidP="00347E5B">
      <w:pPr>
        <w:tabs>
          <w:tab w:val="left" w:pos="709"/>
          <w:tab w:val="left" w:pos="1080"/>
        </w:tabs>
        <w:jc w:val="both"/>
      </w:pPr>
      <w:r w:rsidRPr="00347E5B">
        <w:t>На територията на община Никопол функционират две училища – ОУ „Патриарх Евтимий“ с. Новачене и СУ „Христо Ботев“, гр. Никопол, които обхващат учениците от всички населени места – 1 град и 13 села.</w:t>
      </w:r>
    </w:p>
    <w:p w:rsidR="00347E5B" w:rsidRPr="00347E5B" w:rsidRDefault="00347E5B" w:rsidP="00347E5B">
      <w:pPr>
        <w:tabs>
          <w:tab w:val="left" w:pos="709"/>
          <w:tab w:val="left" w:pos="1080"/>
        </w:tabs>
        <w:jc w:val="both"/>
      </w:pPr>
      <w:r w:rsidRPr="00347E5B">
        <w:lastRenderedPageBreak/>
        <w:t>За  учебната 2016/2017 г.  броят на детските градини от 9 е намален на 4 поради значително намаляване на броя на децата. Броят на учениците също намалява с относително постоянен темп.</w:t>
      </w:r>
    </w:p>
    <w:p w:rsidR="00347E5B" w:rsidRPr="00347E5B" w:rsidRDefault="00347E5B" w:rsidP="00347E5B">
      <w:pPr>
        <w:tabs>
          <w:tab w:val="left" w:pos="709"/>
          <w:tab w:val="left" w:pos="1080"/>
        </w:tabs>
        <w:jc w:val="both"/>
      </w:pPr>
      <w:r w:rsidRPr="00347E5B">
        <w:t>С цел повишаване качеството на обучение и прилагане на мерки по предотвратяване отпадането от училище е подобрена материално–техническата база на двете училища и детските градини.</w:t>
      </w:r>
    </w:p>
    <w:p w:rsidR="00347E5B" w:rsidRPr="00347E5B" w:rsidRDefault="00347E5B" w:rsidP="00347E5B">
      <w:pPr>
        <w:tabs>
          <w:tab w:val="left" w:pos="709"/>
          <w:tab w:val="left" w:pos="1080"/>
        </w:tabs>
        <w:jc w:val="both"/>
      </w:pPr>
      <w:r w:rsidRPr="00347E5B">
        <w:t>В таблицата по-долу са представени данни за сектор Образование.</w:t>
      </w:r>
    </w:p>
    <w:p w:rsidR="00347E5B" w:rsidRPr="00347E5B" w:rsidRDefault="00347E5B" w:rsidP="00347E5B">
      <w:pPr>
        <w:tabs>
          <w:tab w:val="left" w:pos="709"/>
          <w:tab w:val="left" w:pos="1080"/>
        </w:tabs>
        <w:jc w:val="right"/>
        <w:rPr>
          <w:b/>
          <w:color w:val="008000"/>
        </w:rPr>
      </w:pPr>
    </w:p>
    <w:p w:rsidR="00347E5B" w:rsidRPr="00347E5B" w:rsidRDefault="00347E5B" w:rsidP="00347E5B">
      <w:pPr>
        <w:tabs>
          <w:tab w:val="left" w:pos="709"/>
          <w:tab w:val="left" w:pos="1080"/>
        </w:tabs>
        <w:jc w:val="right"/>
        <w:rPr>
          <w:b/>
          <w:color w:val="008000"/>
        </w:rPr>
      </w:pPr>
      <w:r w:rsidRPr="00347E5B">
        <w:rPr>
          <w:b/>
          <w:color w:val="008000"/>
        </w:rPr>
        <w:t>Таблица №7</w:t>
      </w:r>
    </w:p>
    <w:p w:rsidR="00347E5B" w:rsidRPr="00347E5B" w:rsidRDefault="00347E5B" w:rsidP="00347E5B">
      <w:pPr>
        <w:tabs>
          <w:tab w:val="left" w:pos="709"/>
          <w:tab w:val="left" w:pos="1080"/>
        </w:tabs>
        <w:rPr>
          <w:b/>
          <w:i/>
        </w:rPr>
      </w:pPr>
      <w:r w:rsidRPr="00347E5B">
        <w:rPr>
          <w:b/>
          <w:i/>
        </w:rPr>
        <w:t>Образование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2"/>
        <w:gridCol w:w="1279"/>
        <w:gridCol w:w="1252"/>
      </w:tblGrid>
      <w:tr w:rsidR="00347E5B" w:rsidRPr="00347E5B" w:rsidTr="0098198B">
        <w:trPr>
          <w:tblHeader/>
        </w:trPr>
        <w:tc>
          <w:tcPr>
            <w:tcW w:w="4482" w:type="dxa"/>
            <w:shd w:val="clear" w:color="auto" w:fill="FDE9D9"/>
          </w:tcPr>
          <w:p w:rsidR="00347E5B" w:rsidRPr="00347E5B" w:rsidRDefault="00347E5B" w:rsidP="00347E5B">
            <w:pPr>
              <w:jc w:val="center"/>
              <w:rPr>
                <w:b/>
              </w:rPr>
            </w:pPr>
            <w:r w:rsidRPr="00347E5B">
              <w:rPr>
                <w:b/>
              </w:rPr>
              <w:t>ОБРАЗОВАНИЕ</w:t>
            </w:r>
          </w:p>
        </w:tc>
        <w:tc>
          <w:tcPr>
            <w:tcW w:w="1269" w:type="dxa"/>
            <w:shd w:val="clear" w:color="auto" w:fill="FDE9D9"/>
          </w:tcPr>
          <w:p w:rsidR="00347E5B" w:rsidRPr="00347E5B" w:rsidRDefault="00347E5B" w:rsidP="00347E5B">
            <w:pPr>
              <w:jc w:val="center"/>
              <w:rPr>
                <w:b/>
              </w:rPr>
            </w:pPr>
            <w:r w:rsidRPr="00347E5B">
              <w:rPr>
                <w:b/>
              </w:rPr>
              <w:t>2015/2016 уч.година</w:t>
            </w:r>
          </w:p>
        </w:tc>
        <w:tc>
          <w:tcPr>
            <w:tcW w:w="1227" w:type="dxa"/>
            <w:shd w:val="clear" w:color="auto" w:fill="FDE9D9"/>
          </w:tcPr>
          <w:p w:rsidR="00347E5B" w:rsidRPr="00347E5B" w:rsidRDefault="00347E5B" w:rsidP="00347E5B">
            <w:pPr>
              <w:jc w:val="center"/>
              <w:rPr>
                <w:b/>
              </w:rPr>
            </w:pPr>
            <w:r w:rsidRPr="00347E5B">
              <w:rPr>
                <w:b/>
              </w:rPr>
              <w:t>2016/2017 уг.година</w:t>
            </w:r>
          </w:p>
        </w:tc>
      </w:tr>
      <w:tr w:rsidR="00347E5B" w:rsidRPr="00347E5B" w:rsidTr="0098198B">
        <w:tc>
          <w:tcPr>
            <w:tcW w:w="4482" w:type="dxa"/>
            <w:shd w:val="clear" w:color="auto" w:fill="auto"/>
          </w:tcPr>
          <w:p w:rsidR="00347E5B" w:rsidRPr="00347E5B" w:rsidRDefault="00347E5B" w:rsidP="00347E5B">
            <w:pPr>
              <w:rPr>
                <w:b/>
              </w:rPr>
            </w:pPr>
            <w:r w:rsidRPr="00347E5B">
              <w:rPr>
                <w:b/>
              </w:rPr>
              <w:t>Детски градини</w:t>
            </w:r>
          </w:p>
        </w:tc>
        <w:tc>
          <w:tcPr>
            <w:tcW w:w="1269" w:type="dxa"/>
            <w:shd w:val="clear" w:color="auto" w:fill="auto"/>
          </w:tcPr>
          <w:p w:rsidR="00347E5B" w:rsidRPr="00347E5B" w:rsidRDefault="00347E5B" w:rsidP="00347E5B">
            <w:pPr>
              <w:jc w:val="right"/>
              <w:rPr>
                <w:b/>
              </w:rPr>
            </w:pPr>
            <w:r w:rsidRPr="00347E5B">
              <w:rPr>
                <w:b/>
              </w:rPr>
              <w:t>9</w:t>
            </w:r>
          </w:p>
        </w:tc>
        <w:tc>
          <w:tcPr>
            <w:tcW w:w="1227" w:type="dxa"/>
          </w:tcPr>
          <w:p w:rsidR="00347E5B" w:rsidRPr="00347E5B" w:rsidRDefault="00347E5B" w:rsidP="00347E5B">
            <w:pPr>
              <w:jc w:val="right"/>
              <w:rPr>
                <w:b/>
              </w:rPr>
            </w:pPr>
            <w:r w:rsidRPr="00347E5B">
              <w:rPr>
                <w:b/>
              </w:rPr>
              <w:t>4</w:t>
            </w:r>
          </w:p>
        </w:tc>
      </w:tr>
      <w:tr w:rsidR="00347E5B" w:rsidRPr="00347E5B" w:rsidTr="0098198B">
        <w:tc>
          <w:tcPr>
            <w:tcW w:w="4482" w:type="dxa"/>
            <w:shd w:val="clear" w:color="auto" w:fill="auto"/>
          </w:tcPr>
          <w:p w:rsidR="00347E5B" w:rsidRPr="00347E5B" w:rsidRDefault="00347E5B" w:rsidP="00347E5B">
            <w:r w:rsidRPr="00347E5B">
              <w:t>Деца в детските градини</w:t>
            </w:r>
          </w:p>
        </w:tc>
        <w:tc>
          <w:tcPr>
            <w:tcW w:w="1269" w:type="dxa"/>
            <w:shd w:val="clear" w:color="auto" w:fill="auto"/>
          </w:tcPr>
          <w:p w:rsidR="00347E5B" w:rsidRPr="00347E5B" w:rsidRDefault="00347E5B" w:rsidP="00347E5B">
            <w:pPr>
              <w:jc w:val="right"/>
            </w:pPr>
            <w:r w:rsidRPr="00347E5B">
              <w:t>180</w:t>
            </w:r>
          </w:p>
        </w:tc>
        <w:tc>
          <w:tcPr>
            <w:tcW w:w="1227" w:type="dxa"/>
          </w:tcPr>
          <w:p w:rsidR="00347E5B" w:rsidRPr="00347E5B" w:rsidRDefault="00347E5B" w:rsidP="00347E5B">
            <w:pPr>
              <w:jc w:val="right"/>
            </w:pPr>
            <w:r w:rsidRPr="00347E5B">
              <w:t>161</w:t>
            </w:r>
          </w:p>
        </w:tc>
      </w:tr>
      <w:tr w:rsidR="00347E5B" w:rsidRPr="00347E5B" w:rsidTr="0098198B">
        <w:tc>
          <w:tcPr>
            <w:tcW w:w="4482" w:type="dxa"/>
            <w:shd w:val="clear" w:color="auto" w:fill="auto"/>
          </w:tcPr>
          <w:p w:rsidR="00347E5B" w:rsidRPr="00347E5B" w:rsidRDefault="00347E5B" w:rsidP="00347E5B">
            <w:pPr>
              <w:rPr>
                <w:b/>
              </w:rPr>
            </w:pPr>
            <w:r w:rsidRPr="00347E5B">
              <w:rPr>
                <w:b/>
              </w:rPr>
              <w:t xml:space="preserve">Училища  </w:t>
            </w:r>
          </w:p>
        </w:tc>
        <w:tc>
          <w:tcPr>
            <w:tcW w:w="1269" w:type="dxa"/>
            <w:shd w:val="clear" w:color="auto" w:fill="auto"/>
          </w:tcPr>
          <w:p w:rsidR="00347E5B" w:rsidRPr="00347E5B" w:rsidRDefault="00347E5B" w:rsidP="00347E5B">
            <w:pPr>
              <w:jc w:val="right"/>
              <w:rPr>
                <w:b/>
              </w:rPr>
            </w:pPr>
            <w:r w:rsidRPr="00347E5B">
              <w:rPr>
                <w:b/>
              </w:rPr>
              <w:t>2</w:t>
            </w:r>
          </w:p>
        </w:tc>
        <w:tc>
          <w:tcPr>
            <w:tcW w:w="1227" w:type="dxa"/>
          </w:tcPr>
          <w:p w:rsidR="00347E5B" w:rsidRPr="00347E5B" w:rsidRDefault="00347E5B" w:rsidP="00347E5B">
            <w:pPr>
              <w:jc w:val="right"/>
              <w:rPr>
                <w:b/>
              </w:rPr>
            </w:pPr>
            <w:r w:rsidRPr="00347E5B">
              <w:rPr>
                <w:b/>
              </w:rPr>
              <w:t>2</w:t>
            </w:r>
          </w:p>
        </w:tc>
      </w:tr>
      <w:tr w:rsidR="00347E5B" w:rsidRPr="00347E5B" w:rsidTr="0098198B">
        <w:tc>
          <w:tcPr>
            <w:tcW w:w="4482" w:type="dxa"/>
            <w:shd w:val="clear" w:color="auto" w:fill="auto"/>
          </w:tcPr>
          <w:p w:rsidR="00347E5B" w:rsidRPr="00347E5B" w:rsidRDefault="00347E5B" w:rsidP="00347E5B">
            <w:r w:rsidRPr="00347E5B">
              <w:t xml:space="preserve">Паралелки в общообразователни училища </w:t>
            </w:r>
          </w:p>
        </w:tc>
        <w:tc>
          <w:tcPr>
            <w:tcW w:w="1269" w:type="dxa"/>
            <w:shd w:val="clear" w:color="auto" w:fill="auto"/>
          </w:tcPr>
          <w:p w:rsidR="00347E5B" w:rsidRPr="00347E5B" w:rsidRDefault="00347E5B" w:rsidP="00347E5B">
            <w:pPr>
              <w:jc w:val="right"/>
            </w:pPr>
            <w:r w:rsidRPr="00347E5B">
              <w:t>28</w:t>
            </w:r>
          </w:p>
        </w:tc>
        <w:tc>
          <w:tcPr>
            <w:tcW w:w="1227" w:type="dxa"/>
          </w:tcPr>
          <w:p w:rsidR="00347E5B" w:rsidRPr="00347E5B" w:rsidRDefault="00347E5B" w:rsidP="00347E5B">
            <w:pPr>
              <w:jc w:val="right"/>
            </w:pPr>
            <w:r w:rsidRPr="00347E5B">
              <w:t>28</w:t>
            </w:r>
          </w:p>
        </w:tc>
      </w:tr>
      <w:tr w:rsidR="00347E5B" w:rsidRPr="00347E5B" w:rsidTr="0098198B">
        <w:tc>
          <w:tcPr>
            <w:tcW w:w="4482" w:type="dxa"/>
            <w:shd w:val="clear" w:color="auto" w:fill="auto"/>
          </w:tcPr>
          <w:p w:rsidR="00347E5B" w:rsidRPr="00347E5B" w:rsidRDefault="00347E5B" w:rsidP="00347E5B">
            <w:r w:rsidRPr="00347E5B">
              <w:t xml:space="preserve">Учащи </w:t>
            </w:r>
          </w:p>
        </w:tc>
        <w:tc>
          <w:tcPr>
            <w:tcW w:w="1269" w:type="dxa"/>
            <w:shd w:val="clear" w:color="auto" w:fill="auto"/>
          </w:tcPr>
          <w:p w:rsidR="00347E5B" w:rsidRPr="00347E5B" w:rsidRDefault="00347E5B" w:rsidP="00347E5B">
            <w:pPr>
              <w:jc w:val="right"/>
            </w:pPr>
            <w:r w:rsidRPr="00347E5B">
              <w:t>521</w:t>
            </w:r>
          </w:p>
        </w:tc>
        <w:tc>
          <w:tcPr>
            <w:tcW w:w="1227" w:type="dxa"/>
          </w:tcPr>
          <w:p w:rsidR="00347E5B" w:rsidRPr="00347E5B" w:rsidRDefault="00347E5B" w:rsidP="00347E5B">
            <w:pPr>
              <w:jc w:val="right"/>
            </w:pPr>
            <w:r w:rsidRPr="00347E5B">
              <w:t>523</w:t>
            </w:r>
          </w:p>
        </w:tc>
      </w:tr>
      <w:tr w:rsidR="00347E5B" w:rsidRPr="00347E5B" w:rsidTr="0098198B">
        <w:tc>
          <w:tcPr>
            <w:tcW w:w="4482" w:type="dxa"/>
            <w:shd w:val="clear" w:color="auto" w:fill="auto"/>
          </w:tcPr>
          <w:p w:rsidR="00347E5B" w:rsidRPr="00347E5B" w:rsidRDefault="00347E5B" w:rsidP="00347E5B">
            <w:r w:rsidRPr="00347E5B">
              <w:t xml:space="preserve">Напуснали обучението </w:t>
            </w:r>
          </w:p>
        </w:tc>
        <w:tc>
          <w:tcPr>
            <w:tcW w:w="1269" w:type="dxa"/>
            <w:shd w:val="clear" w:color="auto" w:fill="auto"/>
          </w:tcPr>
          <w:p w:rsidR="00347E5B" w:rsidRPr="00347E5B" w:rsidRDefault="00347E5B" w:rsidP="00347E5B">
            <w:pPr>
              <w:jc w:val="right"/>
            </w:pPr>
            <w:r w:rsidRPr="00347E5B">
              <w:t>2</w:t>
            </w:r>
          </w:p>
        </w:tc>
        <w:tc>
          <w:tcPr>
            <w:tcW w:w="1227" w:type="dxa"/>
          </w:tcPr>
          <w:p w:rsidR="00347E5B" w:rsidRPr="00347E5B" w:rsidRDefault="00347E5B" w:rsidP="00347E5B">
            <w:pPr>
              <w:jc w:val="right"/>
            </w:pPr>
            <w:r w:rsidRPr="00347E5B">
              <w:t>4</w:t>
            </w:r>
          </w:p>
        </w:tc>
      </w:tr>
    </w:tbl>
    <w:p w:rsidR="00347E5B" w:rsidRPr="00347E5B" w:rsidRDefault="00347E5B" w:rsidP="00347E5B">
      <w:pPr>
        <w:tabs>
          <w:tab w:val="left" w:pos="709"/>
          <w:tab w:val="left" w:pos="1080"/>
        </w:tabs>
        <w:spacing w:line="360" w:lineRule="auto"/>
        <w:jc w:val="both"/>
        <w:rPr>
          <w:sz w:val="20"/>
          <w:szCs w:val="20"/>
        </w:rPr>
      </w:pPr>
      <w:r w:rsidRPr="00347E5B">
        <w:rPr>
          <w:b/>
          <w:sz w:val="20"/>
          <w:szCs w:val="20"/>
        </w:rPr>
        <w:t>Източник:</w:t>
      </w:r>
      <w:r w:rsidRPr="00347E5B">
        <w:rPr>
          <w:sz w:val="20"/>
          <w:szCs w:val="20"/>
        </w:rPr>
        <w:t xml:space="preserve"> Община Никопол</w:t>
      </w:r>
    </w:p>
    <w:p w:rsidR="00347E5B" w:rsidRPr="00347E5B" w:rsidRDefault="00347E5B" w:rsidP="00347E5B">
      <w:pPr>
        <w:tabs>
          <w:tab w:val="left" w:pos="709"/>
          <w:tab w:val="left" w:pos="1080"/>
        </w:tabs>
        <w:spacing w:line="360" w:lineRule="auto"/>
        <w:jc w:val="both"/>
        <w:rPr>
          <w:sz w:val="20"/>
          <w:szCs w:val="20"/>
        </w:rPr>
      </w:pPr>
    </w:p>
    <w:p w:rsidR="00347E5B" w:rsidRPr="00347E5B" w:rsidRDefault="00347E5B" w:rsidP="00347E5B">
      <w:pPr>
        <w:tabs>
          <w:tab w:val="left" w:pos="709"/>
          <w:tab w:val="left" w:pos="1080"/>
        </w:tabs>
        <w:jc w:val="both"/>
        <w:rPr>
          <w:i/>
        </w:rPr>
      </w:pPr>
      <w:r w:rsidRPr="00347E5B">
        <w:rPr>
          <w:i/>
        </w:rPr>
        <w:t>Социални услуги</w:t>
      </w:r>
    </w:p>
    <w:p w:rsidR="00347E5B" w:rsidRPr="00347E5B" w:rsidRDefault="00347E5B" w:rsidP="00347E5B">
      <w:pPr>
        <w:tabs>
          <w:tab w:val="left" w:pos="709"/>
          <w:tab w:val="left" w:pos="1080"/>
        </w:tabs>
        <w:jc w:val="both"/>
      </w:pPr>
      <w:r w:rsidRPr="00347E5B">
        <w:t>Условията, при които се реализира ОПР не са променени в степен, която да предполага неговото изменение.</w:t>
      </w:r>
    </w:p>
    <w:p w:rsidR="00347E5B" w:rsidRPr="00347E5B" w:rsidRDefault="00347E5B" w:rsidP="00347E5B">
      <w:pPr>
        <w:jc w:val="both"/>
      </w:pPr>
      <w:r w:rsidRPr="00347E5B">
        <w:t xml:space="preserve">През </w:t>
      </w:r>
      <w:smartTag w:uri="urn:schemas-microsoft-com:office:smarttags" w:element="metricconverter">
        <w:smartTagPr>
          <w:attr w:name="ProductID" w:val="2017 Г"/>
        </w:smartTagPr>
        <w:r w:rsidRPr="00347E5B">
          <w:t>2017 г</w:t>
        </w:r>
      </w:smartTag>
      <w:r w:rsidRPr="00347E5B">
        <w:t>. продължи предоставянето на социални услуги: Защитени жилища № 1 и № 2 за лица с психични разстройства в с. Драгаш войвода, община Никопол; Домашен социален патронаж; Клуб на пенсионера и инвалида; Домашен помощник и Социален асистент; Личен асистент; Обществена трапезария и Приемна грижа.</w:t>
      </w:r>
    </w:p>
    <w:p w:rsidR="00347E5B" w:rsidRPr="00347E5B" w:rsidRDefault="00347E5B" w:rsidP="00347E5B">
      <w:pPr>
        <w:jc w:val="both"/>
      </w:pPr>
      <w:r w:rsidRPr="00347E5B">
        <w:t xml:space="preserve">Общината продължава активната си работа по предоставяне на качествени социални услуги и защита на населението.  </w:t>
      </w:r>
    </w:p>
    <w:p w:rsidR="00347E5B" w:rsidRPr="00347E5B" w:rsidRDefault="00347E5B" w:rsidP="00347E5B">
      <w:pPr>
        <w:jc w:val="both"/>
        <w:rPr>
          <w:i/>
        </w:rPr>
      </w:pPr>
    </w:p>
    <w:p w:rsidR="00347E5B" w:rsidRPr="00347E5B" w:rsidRDefault="00347E5B" w:rsidP="00347E5B">
      <w:pPr>
        <w:jc w:val="both"/>
        <w:rPr>
          <w:i/>
        </w:rPr>
      </w:pPr>
      <w:r w:rsidRPr="00347E5B">
        <w:rPr>
          <w:i/>
        </w:rPr>
        <w:t>Култура – зали, музеи, читалища и състави</w:t>
      </w:r>
    </w:p>
    <w:p w:rsidR="00347E5B" w:rsidRPr="00347E5B" w:rsidRDefault="00347E5B" w:rsidP="00347E5B">
      <w:pPr>
        <w:jc w:val="both"/>
      </w:pPr>
      <w:r w:rsidRPr="00347E5B">
        <w:t>През  годината се наблюдава и активна дейност от страна на читалищата. За осигуряване на комфортна среда са вложени  средства по подобряване на материалната база , обогатяване на културния афиш и развитие на културно-просветната си дейност.</w:t>
      </w:r>
    </w:p>
    <w:p w:rsidR="00347E5B" w:rsidRPr="00347E5B" w:rsidRDefault="00347E5B" w:rsidP="00347E5B">
      <w:pPr>
        <w:jc w:val="both"/>
        <w:rPr>
          <w:i/>
        </w:rPr>
      </w:pPr>
    </w:p>
    <w:p w:rsidR="00347E5B" w:rsidRPr="00347E5B" w:rsidRDefault="00347E5B" w:rsidP="00347E5B">
      <w:pPr>
        <w:jc w:val="both"/>
        <w:rPr>
          <w:i/>
        </w:rPr>
      </w:pPr>
      <w:r w:rsidRPr="00347E5B">
        <w:rPr>
          <w:i/>
        </w:rPr>
        <w:t>Спорт и отдих – спортни обекти</w:t>
      </w:r>
    </w:p>
    <w:p w:rsidR="00347E5B" w:rsidRPr="00347E5B" w:rsidRDefault="00347E5B" w:rsidP="00347E5B">
      <w:pPr>
        <w:tabs>
          <w:tab w:val="left" w:pos="709"/>
          <w:tab w:val="left" w:pos="1080"/>
        </w:tabs>
        <w:jc w:val="both"/>
      </w:pPr>
      <w:r w:rsidRPr="00347E5B">
        <w:t>Условията, при които се реализира ОПР не са променени в степен, която да предполага неговото изменение.</w:t>
      </w:r>
    </w:p>
    <w:p w:rsidR="00347E5B" w:rsidRPr="00347E5B" w:rsidRDefault="00347E5B" w:rsidP="00347E5B">
      <w:pPr>
        <w:tabs>
          <w:tab w:val="left" w:pos="709"/>
          <w:tab w:val="left" w:pos="1080"/>
        </w:tabs>
        <w:jc w:val="both"/>
      </w:pPr>
    </w:p>
    <w:p w:rsidR="00347E5B" w:rsidRPr="00347E5B" w:rsidRDefault="00347E5B" w:rsidP="00347E5B">
      <w:pPr>
        <w:tabs>
          <w:tab w:val="left" w:pos="709"/>
          <w:tab w:val="left" w:pos="1080"/>
        </w:tabs>
        <w:jc w:val="both"/>
      </w:pPr>
      <w:r w:rsidRPr="00347E5B">
        <w:rPr>
          <w:b/>
        </w:rPr>
        <w:t>Инфраструктурно развитие, свързаност и достъпност на територията</w:t>
      </w:r>
      <w:r w:rsidRPr="00347E5B">
        <w:t xml:space="preserve"> – техническа инфраструктура, в т.ч. Водоснабдяване, канализация и отпадъчни води, Електроенергийна система, Транспорт, пътна мрежа и комуникации.</w:t>
      </w:r>
    </w:p>
    <w:p w:rsidR="00347E5B" w:rsidRPr="00347E5B" w:rsidRDefault="00347E5B" w:rsidP="00347E5B">
      <w:pPr>
        <w:tabs>
          <w:tab w:val="left" w:pos="709"/>
          <w:tab w:val="left" w:pos="1080"/>
        </w:tabs>
        <w:jc w:val="both"/>
      </w:pPr>
      <w:r w:rsidRPr="00347E5B">
        <w:t>Условията, при които се реализира ОПР не са променени в степен, която да предполага неговото изменение.</w:t>
      </w:r>
    </w:p>
    <w:p w:rsidR="00347E5B" w:rsidRPr="00347E5B" w:rsidRDefault="00347E5B" w:rsidP="00347E5B">
      <w:pPr>
        <w:tabs>
          <w:tab w:val="left" w:pos="709"/>
          <w:tab w:val="left" w:pos="1080"/>
        </w:tabs>
        <w:jc w:val="both"/>
      </w:pPr>
      <w:r w:rsidRPr="00347E5B">
        <w:t>Не са реализирани стратегически значими инвестиционни проекти.</w:t>
      </w:r>
    </w:p>
    <w:p w:rsidR="00347E5B" w:rsidRPr="00347E5B" w:rsidRDefault="00347E5B" w:rsidP="00347E5B">
      <w:pPr>
        <w:tabs>
          <w:tab w:val="left" w:pos="709"/>
          <w:tab w:val="left" w:pos="1080"/>
        </w:tabs>
        <w:jc w:val="both"/>
        <w:rPr>
          <w:lang w:val="ru-RU"/>
        </w:rPr>
      </w:pPr>
      <w:r w:rsidRPr="00347E5B">
        <w:t>Състоянието на техническата инфраструктура продължава да изисква влагането на значителен по размер ресурс и мерки за подобряване и непрекъснато обновяване.</w:t>
      </w:r>
    </w:p>
    <w:p w:rsidR="00347E5B" w:rsidRPr="00347E5B" w:rsidRDefault="00347E5B" w:rsidP="00347E5B">
      <w:pPr>
        <w:tabs>
          <w:tab w:val="left" w:pos="709"/>
          <w:tab w:val="left" w:pos="1080"/>
        </w:tabs>
        <w:jc w:val="both"/>
        <w:rPr>
          <w:lang w:val="ru-RU"/>
        </w:rPr>
      </w:pPr>
    </w:p>
    <w:p w:rsidR="00347E5B" w:rsidRPr="00347E5B" w:rsidRDefault="00347E5B" w:rsidP="00347E5B">
      <w:pPr>
        <w:tabs>
          <w:tab w:val="left" w:pos="709"/>
          <w:tab w:val="left" w:pos="1080"/>
        </w:tabs>
        <w:jc w:val="both"/>
      </w:pPr>
      <w:r w:rsidRPr="00347E5B">
        <w:rPr>
          <w:b/>
        </w:rPr>
        <w:lastRenderedPageBreak/>
        <w:t>Екологично състояние и рискове</w:t>
      </w:r>
      <w:r w:rsidRPr="00347E5B">
        <w:t xml:space="preserve"> – общо състояние на околната среда, въздух, води, почви, гори и биоразнообразие. Защитени видове растения и животни, шум, радиация и замърсявания</w:t>
      </w:r>
    </w:p>
    <w:p w:rsidR="00347E5B" w:rsidRPr="00347E5B" w:rsidRDefault="00347E5B" w:rsidP="00347E5B">
      <w:pPr>
        <w:tabs>
          <w:tab w:val="left" w:pos="709"/>
          <w:tab w:val="left" w:pos="1080"/>
        </w:tabs>
        <w:jc w:val="both"/>
      </w:pPr>
      <w:r w:rsidRPr="00347E5B">
        <w:t xml:space="preserve">Няма настъпила промяна съврзана с дейности по подобряване  на екологичното състояние на общината спрямо </w:t>
      </w:r>
      <w:smartTag w:uri="urn:schemas-microsoft-com:office:smarttags" w:element="metricconverter">
        <w:smartTagPr>
          <w:attr w:name="ProductID" w:val="2016 г"/>
        </w:smartTagPr>
        <w:r w:rsidRPr="00347E5B">
          <w:t>2016 г</w:t>
        </w:r>
      </w:smartTag>
      <w:r w:rsidRPr="00347E5B">
        <w:t xml:space="preserve">. </w:t>
      </w:r>
    </w:p>
    <w:p w:rsidR="00347E5B" w:rsidRPr="00347E5B" w:rsidRDefault="00347E5B" w:rsidP="00347E5B">
      <w:pPr>
        <w:tabs>
          <w:tab w:val="left" w:pos="1080"/>
        </w:tabs>
        <w:autoSpaceDE w:val="0"/>
        <w:autoSpaceDN w:val="0"/>
        <w:adjustRightInd w:val="0"/>
        <w:jc w:val="both"/>
        <w:rPr>
          <w:b/>
        </w:rPr>
      </w:pPr>
      <w:r w:rsidRPr="00347E5B">
        <w:rPr>
          <w:b/>
        </w:rPr>
        <w:t>Административен капацитет</w:t>
      </w:r>
    </w:p>
    <w:p w:rsidR="00347E5B" w:rsidRPr="00347E5B" w:rsidRDefault="00347E5B" w:rsidP="00347E5B">
      <w:pPr>
        <w:tabs>
          <w:tab w:val="left" w:pos="709"/>
          <w:tab w:val="left" w:pos="1080"/>
        </w:tabs>
        <w:jc w:val="both"/>
      </w:pPr>
      <w:r w:rsidRPr="00347E5B">
        <w:t>Условията, при които се реализира ОПР не са променени в степен, която да предполага неговото изменение.</w:t>
      </w:r>
    </w:p>
    <w:p w:rsidR="00347E5B" w:rsidRPr="00347E5B" w:rsidRDefault="00347E5B" w:rsidP="00347E5B">
      <w:pPr>
        <w:contextualSpacing/>
        <w:jc w:val="both"/>
        <w:rPr>
          <w:b/>
        </w:rPr>
      </w:pPr>
      <w:r w:rsidRPr="00347E5B">
        <w:rPr>
          <w:b/>
        </w:rPr>
        <w:t>Усвояване на средствата от ЕС и други източници на финансиране</w:t>
      </w:r>
    </w:p>
    <w:p w:rsidR="00347E5B" w:rsidRPr="00347E5B" w:rsidRDefault="00347E5B" w:rsidP="00347E5B">
      <w:pPr>
        <w:contextualSpacing/>
        <w:jc w:val="both"/>
      </w:pPr>
      <w:r w:rsidRPr="00347E5B">
        <w:t>Общинска администрация Никопол успява да реализира всички свои договорни ангажименти, показва висока активност при усвояването на средства от ЕС.</w:t>
      </w:r>
    </w:p>
    <w:p w:rsidR="00347E5B" w:rsidRPr="00347E5B" w:rsidRDefault="00347E5B" w:rsidP="00347E5B">
      <w:pPr>
        <w:contextualSpacing/>
        <w:jc w:val="both"/>
      </w:pPr>
      <w:r w:rsidRPr="00347E5B">
        <w:t>Възприетият подход за отчитане от общината приема за инвестиран ресурс предимно този, който е обект на реализирани проекти финансирани частично или изцяло с донорски средства. Следва да се отбележи, че общината е инвестирала и не малко собствени средства в подобряване общото състояние и условия на живот в общината.</w:t>
      </w:r>
    </w:p>
    <w:p w:rsidR="00347E5B" w:rsidRPr="00347E5B" w:rsidRDefault="00347E5B" w:rsidP="00347E5B">
      <w:pPr>
        <w:jc w:val="both"/>
        <w:textAlignment w:val="center"/>
        <w:rPr>
          <w:color w:val="800000"/>
          <w:lang w:val="ru-RU"/>
        </w:rPr>
      </w:pPr>
      <w:r w:rsidRPr="00347E5B">
        <w:rPr>
          <w:color w:val="800000"/>
          <w:lang w:val="ru-RU"/>
        </w:rPr>
        <w:t xml:space="preserve"> </w:t>
      </w:r>
    </w:p>
    <w:p w:rsidR="00347E5B" w:rsidRPr="00347E5B" w:rsidRDefault="00347E5B" w:rsidP="00347E5B">
      <w:pPr>
        <w:jc w:val="both"/>
        <w:textAlignment w:val="center"/>
        <w:rPr>
          <w:b/>
          <w:color w:val="800000"/>
          <w:lang w:val="ru-RU"/>
        </w:rPr>
      </w:pPr>
      <w:r w:rsidRPr="00347E5B">
        <w:rPr>
          <w:b/>
          <w:color w:val="800000"/>
          <w:lang w:val="ru-RU"/>
        </w:rPr>
        <w:t xml:space="preserve">ІІ. </w:t>
      </w:r>
      <w:proofErr w:type="spellStart"/>
      <w:r w:rsidRPr="00347E5B">
        <w:rPr>
          <w:b/>
          <w:color w:val="800000"/>
          <w:lang w:val="ru-RU"/>
        </w:rPr>
        <w:t>Постигнат</w:t>
      </w:r>
      <w:proofErr w:type="spellEnd"/>
      <w:r w:rsidRPr="00347E5B">
        <w:rPr>
          <w:b/>
          <w:color w:val="800000"/>
          <w:lang w:val="ru-RU"/>
        </w:rPr>
        <w:t xml:space="preserve"> </w:t>
      </w:r>
      <w:proofErr w:type="spellStart"/>
      <w:r w:rsidRPr="00347E5B">
        <w:rPr>
          <w:b/>
          <w:color w:val="800000"/>
          <w:lang w:val="ru-RU"/>
        </w:rPr>
        <w:t>напредък</w:t>
      </w:r>
      <w:proofErr w:type="spellEnd"/>
      <w:r w:rsidRPr="00347E5B">
        <w:rPr>
          <w:b/>
          <w:color w:val="800000"/>
          <w:lang w:val="ru-RU"/>
        </w:rPr>
        <w:t xml:space="preserve"> по </w:t>
      </w:r>
      <w:proofErr w:type="spellStart"/>
      <w:r w:rsidRPr="00347E5B">
        <w:rPr>
          <w:b/>
          <w:color w:val="800000"/>
          <w:lang w:val="ru-RU"/>
        </w:rPr>
        <w:t>изпълнението</w:t>
      </w:r>
      <w:proofErr w:type="spellEnd"/>
      <w:r w:rsidRPr="00347E5B">
        <w:rPr>
          <w:b/>
          <w:color w:val="800000"/>
          <w:lang w:val="ru-RU"/>
        </w:rPr>
        <w:t xml:space="preserve"> на целите и </w:t>
      </w:r>
      <w:proofErr w:type="spellStart"/>
      <w:r w:rsidRPr="00347E5B">
        <w:rPr>
          <w:b/>
          <w:color w:val="800000"/>
          <w:lang w:val="ru-RU"/>
        </w:rPr>
        <w:t>приоритетите</w:t>
      </w:r>
      <w:proofErr w:type="spellEnd"/>
      <w:r w:rsidRPr="00347E5B">
        <w:rPr>
          <w:b/>
          <w:color w:val="800000"/>
          <w:lang w:val="ru-RU"/>
        </w:rPr>
        <w:t xml:space="preserve"> на </w:t>
      </w:r>
      <w:proofErr w:type="spellStart"/>
      <w:r w:rsidRPr="00347E5B">
        <w:rPr>
          <w:b/>
          <w:color w:val="800000"/>
          <w:lang w:val="ru-RU"/>
        </w:rPr>
        <w:t>общинския</w:t>
      </w:r>
      <w:proofErr w:type="spellEnd"/>
      <w:r w:rsidRPr="00347E5B">
        <w:rPr>
          <w:b/>
          <w:color w:val="800000"/>
          <w:lang w:val="ru-RU"/>
        </w:rPr>
        <w:t xml:space="preserve"> план за развитие </w:t>
      </w:r>
      <w:proofErr w:type="spellStart"/>
      <w:r w:rsidRPr="00347E5B">
        <w:rPr>
          <w:b/>
          <w:color w:val="800000"/>
          <w:lang w:val="ru-RU"/>
        </w:rPr>
        <w:t>въз</w:t>
      </w:r>
      <w:proofErr w:type="spellEnd"/>
      <w:r w:rsidRPr="00347E5B">
        <w:rPr>
          <w:b/>
          <w:color w:val="800000"/>
          <w:lang w:val="ru-RU"/>
        </w:rPr>
        <w:t xml:space="preserve"> основа на </w:t>
      </w:r>
      <w:proofErr w:type="spellStart"/>
      <w:r w:rsidRPr="00347E5B">
        <w:rPr>
          <w:b/>
          <w:color w:val="800000"/>
          <w:lang w:val="ru-RU"/>
        </w:rPr>
        <w:t>индикаторите</w:t>
      </w:r>
      <w:proofErr w:type="spellEnd"/>
      <w:r w:rsidRPr="00347E5B">
        <w:rPr>
          <w:b/>
          <w:color w:val="800000"/>
          <w:lang w:val="ru-RU"/>
        </w:rPr>
        <w:t xml:space="preserve"> за наблюдение</w:t>
      </w:r>
    </w:p>
    <w:p w:rsidR="00347E5B" w:rsidRPr="00347E5B" w:rsidRDefault="00347E5B" w:rsidP="00347E5B">
      <w:pPr>
        <w:rPr>
          <w:lang w:val="ru-RU"/>
        </w:rPr>
      </w:pPr>
    </w:p>
    <w:p w:rsidR="00347E5B" w:rsidRPr="00347E5B" w:rsidRDefault="00347E5B" w:rsidP="00347E5B">
      <w:pPr>
        <w:jc w:val="both"/>
      </w:pPr>
      <w:r w:rsidRPr="00347E5B">
        <w:t>Основните приоритетни области  на ОПР са: устойчив растеж и икономическо развитие, постигане на социална кохезия чрез укрепване и развитие на човешкия капитал, техническа и инженерна инфраструктура, екологично развитие, укрепване на административния капацитет и развитие на нови професионални умения.</w:t>
      </w:r>
    </w:p>
    <w:p w:rsidR="00347E5B" w:rsidRPr="00347E5B" w:rsidRDefault="00347E5B" w:rsidP="00347E5B">
      <w:pPr>
        <w:contextualSpacing/>
        <w:jc w:val="both"/>
      </w:pPr>
      <w:r w:rsidRPr="00347E5B">
        <w:t>Към всяка от петте приоритетни области са поставени специфични цели, за постигането на които са определени мерки и конкретни проекти.</w:t>
      </w:r>
    </w:p>
    <w:p w:rsidR="00347E5B" w:rsidRPr="00347E5B" w:rsidRDefault="00347E5B" w:rsidP="00347E5B">
      <w:pPr>
        <w:contextualSpacing/>
        <w:jc w:val="both"/>
      </w:pPr>
      <w:r w:rsidRPr="00347E5B">
        <w:t>Приоритети и специфични цели обобщено са представени заложените пет приоритета и двадесет специфични цели, разпределени по приоритетни области.</w:t>
      </w:r>
    </w:p>
    <w:p w:rsidR="00347E5B" w:rsidRPr="00347E5B" w:rsidRDefault="00347E5B" w:rsidP="00347E5B">
      <w:pPr>
        <w:contextualSpacing/>
        <w:jc w:val="both"/>
      </w:pPr>
      <w:r w:rsidRPr="00347E5B">
        <w:t xml:space="preserve">Общият брой на мерките по всички приоритети и специфични цели е 57, а на подмерките/проектите е 113. Разпределението им е посочено в </w:t>
      </w:r>
      <w:r w:rsidRPr="00347E5B">
        <w:rPr>
          <w:color w:val="008000"/>
        </w:rPr>
        <w:t>Таблица №8</w:t>
      </w:r>
      <w:r w:rsidRPr="00347E5B">
        <w:t xml:space="preserve"> Брой на специфични цели, мерки и подмерки/проекти по приоритети.</w:t>
      </w:r>
    </w:p>
    <w:p w:rsidR="00347E5B" w:rsidRPr="00347E5B" w:rsidRDefault="00347E5B" w:rsidP="00347E5B">
      <w:pPr>
        <w:spacing w:line="360" w:lineRule="auto"/>
        <w:contextualSpacing/>
        <w:jc w:val="right"/>
        <w:rPr>
          <w:b/>
          <w:color w:val="008000"/>
        </w:rPr>
      </w:pPr>
      <w:r w:rsidRPr="00347E5B">
        <w:rPr>
          <w:b/>
          <w:color w:val="008000"/>
        </w:rPr>
        <w:t xml:space="preserve">Таблица №8 </w:t>
      </w:r>
    </w:p>
    <w:p w:rsidR="00347E5B" w:rsidRPr="00347E5B" w:rsidRDefault="00347E5B" w:rsidP="00347E5B">
      <w:pPr>
        <w:contextualSpacing/>
        <w:jc w:val="center"/>
        <w:rPr>
          <w:b/>
          <w:i/>
        </w:rPr>
      </w:pPr>
      <w:r w:rsidRPr="00347E5B">
        <w:rPr>
          <w:b/>
          <w:i/>
        </w:rPr>
        <w:t>Брой на специфични цели, мерки и подмерки/проекти по приоритети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2192"/>
        <w:gridCol w:w="1316"/>
        <w:gridCol w:w="2491"/>
      </w:tblGrid>
      <w:tr w:rsidR="00347E5B" w:rsidRPr="00347E5B" w:rsidTr="0098198B">
        <w:trPr>
          <w:jc w:val="center"/>
        </w:trPr>
        <w:tc>
          <w:tcPr>
            <w:tcW w:w="1649" w:type="dxa"/>
            <w:shd w:val="clear" w:color="auto" w:fill="FDE9D9"/>
          </w:tcPr>
          <w:p w:rsidR="00347E5B" w:rsidRPr="00347E5B" w:rsidRDefault="00347E5B" w:rsidP="00347E5B">
            <w:pPr>
              <w:jc w:val="center"/>
              <w:rPr>
                <w:b/>
              </w:rPr>
            </w:pPr>
            <w:r w:rsidRPr="00347E5B">
              <w:rPr>
                <w:b/>
              </w:rPr>
              <w:t>Приоритети</w:t>
            </w:r>
          </w:p>
        </w:tc>
        <w:tc>
          <w:tcPr>
            <w:tcW w:w="2192" w:type="dxa"/>
            <w:shd w:val="clear" w:color="auto" w:fill="FDE9D9"/>
          </w:tcPr>
          <w:p w:rsidR="00347E5B" w:rsidRPr="00347E5B" w:rsidRDefault="00347E5B" w:rsidP="00347E5B">
            <w:pPr>
              <w:jc w:val="center"/>
              <w:rPr>
                <w:b/>
              </w:rPr>
            </w:pPr>
            <w:r w:rsidRPr="00347E5B">
              <w:rPr>
                <w:b/>
              </w:rPr>
              <w:t>Специфични цели</w:t>
            </w:r>
          </w:p>
        </w:tc>
        <w:tc>
          <w:tcPr>
            <w:tcW w:w="1316" w:type="dxa"/>
            <w:shd w:val="clear" w:color="auto" w:fill="FDE9D9"/>
          </w:tcPr>
          <w:p w:rsidR="00347E5B" w:rsidRPr="00347E5B" w:rsidRDefault="00347E5B" w:rsidP="00347E5B">
            <w:pPr>
              <w:jc w:val="center"/>
              <w:rPr>
                <w:b/>
              </w:rPr>
            </w:pPr>
            <w:r w:rsidRPr="00347E5B">
              <w:rPr>
                <w:b/>
              </w:rPr>
              <w:t>Мерки</w:t>
            </w:r>
          </w:p>
        </w:tc>
        <w:tc>
          <w:tcPr>
            <w:tcW w:w="2491" w:type="dxa"/>
            <w:shd w:val="clear" w:color="auto" w:fill="FDE9D9"/>
          </w:tcPr>
          <w:p w:rsidR="00347E5B" w:rsidRPr="00347E5B" w:rsidRDefault="00347E5B" w:rsidP="00347E5B">
            <w:pPr>
              <w:jc w:val="center"/>
              <w:rPr>
                <w:b/>
              </w:rPr>
            </w:pPr>
            <w:proofErr w:type="spellStart"/>
            <w:r w:rsidRPr="00347E5B">
              <w:rPr>
                <w:b/>
              </w:rPr>
              <w:t>Подмерки</w:t>
            </w:r>
            <w:proofErr w:type="spellEnd"/>
            <w:r w:rsidRPr="00347E5B">
              <w:rPr>
                <w:b/>
              </w:rPr>
              <w:t xml:space="preserve"> / Проекти</w:t>
            </w:r>
          </w:p>
        </w:tc>
      </w:tr>
      <w:tr w:rsidR="00347E5B" w:rsidRPr="00347E5B" w:rsidTr="0098198B">
        <w:trPr>
          <w:jc w:val="center"/>
        </w:trPr>
        <w:tc>
          <w:tcPr>
            <w:tcW w:w="1649" w:type="dxa"/>
            <w:shd w:val="clear" w:color="auto" w:fill="auto"/>
          </w:tcPr>
          <w:p w:rsidR="00347E5B" w:rsidRPr="00347E5B" w:rsidRDefault="00347E5B" w:rsidP="00347E5B">
            <w:pPr>
              <w:jc w:val="center"/>
            </w:pPr>
            <w:r w:rsidRPr="00347E5B">
              <w:t>Приоритет 1</w:t>
            </w:r>
          </w:p>
        </w:tc>
        <w:tc>
          <w:tcPr>
            <w:tcW w:w="2192" w:type="dxa"/>
            <w:shd w:val="clear" w:color="auto" w:fill="auto"/>
          </w:tcPr>
          <w:p w:rsidR="00347E5B" w:rsidRPr="00347E5B" w:rsidRDefault="00347E5B" w:rsidP="00347E5B">
            <w:pPr>
              <w:jc w:val="center"/>
            </w:pPr>
            <w:r w:rsidRPr="00347E5B">
              <w:t>8</w:t>
            </w:r>
          </w:p>
        </w:tc>
        <w:tc>
          <w:tcPr>
            <w:tcW w:w="1316" w:type="dxa"/>
            <w:shd w:val="clear" w:color="auto" w:fill="auto"/>
          </w:tcPr>
          <w:p w:rsidR="00347E5B" w:rsidRPr="00347E5B" w:rsidRDefault="00347E5B" w:rsidP="00347E5B">
            <w:pPr>
              <w:jc w:val="center"/>
            </w:pPr>
            <w:r w:rsidRPr="00347E5B">
              <w:t>30</w:t>
            </w:r>
          </w:p>
        </w:tc>
        <w:tc>
          <w:tcPr>
            <w:tcW w:w="2491" w:type="dxa"/>
            <w:shd w:val="clear" w:color="auto" w:fill="auto"/>
          </w:tcPr>
          <w:p w:rsidR="00347E5B" w:rsidRPr="00347E5B" w:rsidRDefault="00347E5B" w:rsidP="00347E5B">
            <w:pPr>
              <w:jc w:val="center"/>
              <w:rPr>
                <w:lang w:val="en-US"/>
              </w:rPr>
            </w:pPr>
            <w:r w:rsidRPr="00347E5B">
              <w:rPr>
                <w:lang w:val="en-US"/>
              </w:rPr>
              <w:t>50</w:t>
            </w:r>
          </w:p>
        </w:tc>
      </w:tr>
      <w:tr w:rsidR="00347E5B" w:rsidRPr="00347E5B" w:rsidTr="0098198B">
        <w:trPr>
          <w:jc w:val="center"/>
        </w:trPr>
        <w:tc>
          <w:tcPr>
            <w:tcW w:w="1649" w:type="dxa"/>
            <w:shd w:val="clear" w:color="auto" w:fill="auto"/>
          </w:tcPr>
          <w:p w:rsidR="00347E5B" w:rsidRPr="00347E5B" w:rsidRDefault="00347E5B" w:rsidP="00347E5B">
            <w:pPr>
              <w:jc w:val="center"/>
            </w:pPr>
            <w:r w:rsidRPr="00347E5B">
              <w:t>Приоритет 2</w:t>
            </w:r>
          </w:p>
        </w:tc>
        <w:tc>
          <w:tcPr>
            <w:tcW w:w="2192" w:type="dxa"/>
            <w:shd w:val="clear" w:color="auto" w:fill="auto"/>
          </w:tcPr>
          <w:p w:rsidR="00347E5B" w:rsidRPr="00347E5B" w:rsidRDefault="00347E5B" w:rsidP="00347E5B">
            <w:pPr>
              <w:jc w:val="center"/>
            </w:pPr>
            <w:r w:rsidRPr="00347E5B">
              <w:t>5</w:t>
            </w:r>
          </w:p>
        </w:tc>
        <w:tc>
          <w:tcPr>
            <w:tcW w:w="1316" w:type="dxa"/>
            <w:shd w:val="clear" w:color="auto" w:fill="auto"/>
          </w:tcPr>
          <w:p w:rsidR="00347E5B" w:rsidRPr="00347E5B" w:rsidRDefault="00347E5B" w:rsidP="00347E5B">
            <w:pPr>
              <w:jc w:val="center"/>
            </w:pPr>
            <w:r w:rsidRPr="00347E5B">
              <w:t>10</w:t>
            </w:r>
          </w:p>
        </w:tc>
        <w:tc>
          <w:tcPr>
            <w:tcW w:w="2491" w:type="dxa"/>
            <w:shd w:val="clear" w:color="auto" w:fill="auto"/>
          </w:tcPr>
          <w:p w:rsidR="00347E5B" w:rsidRPr="00347E5B" w:rsidRDefault="00347E5B" w:rsidP="00347E5B">
            <w:pPr>
              <w:jc w:val="center"/>
            </w:pPr>
            <w:r w:rsidRPr="00347E5B">
              <w:t>24</w:t>
            </w:r>
          </w:p>
        </w:tc>
      </w:tr>
      <w:tr w:rsidR="00347E5B" w:rsidRPr="00347E5B" w:rsidTr="0098198B">
        <w:trPr>
          <w:jc w:val="center"/>
        </w:trPr>
        <w:tc>
          <w:tcPr>
            <w:tcW w:w="1649" w:type="dxa"/>
            <w:shd w:val="clear" w:color="auto" w:fill="auto"/>
          </w:tcPr>
          <w:p w:rsidR="00347E5B" w:rsidRPr="00347E5B" w:rsidRDefault="00347E5B" w:rsidP="00347E5B">
            <w:pPr>
              <w:jc w:val="center"/>
            </w:pPr>
            <w:r w:rsidRPr="00347E5B">
              <w:t>Приоритет 3</w:t>
            </w:r>
          </w:p>
        </w:tc>
        <w:tc>
          <w:tcPr>
            <w:tcW w:w="2192" w:type="dxa"/>
            <w:shd w:val="clear" w:color="auto" w:fill="auto"/>
          </w:tcPr>
          <w:p w:rsidR="00347E5B" w:rsidRPr="00347E5B" w:rsidRDefault="00347E5B" w:rsidP="00347E5B">
            <w:pPr>
              <w:jc w:val="center"/>
            </w:pPr>
            <w:r w:rsidRPr="00347E5B">
              <w:t>3</w:t>
            </w:r>
          </w:p>
        </w:tc>
        <w:tc>
          <w:tcPr>
            <w:tcW w:w="1316" w:type="dxa"/>
            <w:shd w:val="clear" w:color="auto" w:fill="auto"/>
          </w:tcPr>
          <w:p w:rsidR="00347E5B" w:rsidRPr="00347E5B" w:rsidRDefault="00347E5B" w:rsidP="00347E5B">
            <w:pPr>
              <w:jc w:val="center"/>
            </w:pPr>
            <w:r w:rsidRPr="00347E5B">
              <w:t>5</w:t>
            </w:r>
          </w:p>
        </w:tc>
        <w:tc>
          <w:tcPr>
            <w:tcW w:w="2491" w:type="dxa"/>
            <w:shd w:val="clear" w:color="auto" w:fill="auto"/>
          </w:tcPr>
          <w:p w:rsidR="00347E5B" w:rsidRPr="00347E5B" w:rsidRDefault="00347E5B" w:rsidP="00347E5B">
            <w:pPr>
              <w:jc w:val="center"/>
            </w:pPr>
            <w:r w:rsidRPr="00347E5B">
              <w:t>21</w:t>
            </w:r>
          </w:p>
        </w:tc>
      </w:tr>
      <w:tr w:rsidR="00347E5B" w:rsidRPr="00347E5B" w:rsidTr="0098198B">
        <w:trPr>
          <w:jc w:val="center"/>
        </w:trPr>
        <w:tc>
          <w:tcPr>
            <w:tcW w:w="1649" w:type="dxa"/>
            <w:shd w:val="clear" w:color="auto" w:fill="auto"/>
          </w:tcPr>
          <w:p w:rsidR="00347E5B" w:rsidRPr="00347E5B" w:rsidRDefault="00347E5B" w:rsidP="00347E5B">
            <w:pPr>
              <w:jc w:val="center"/>
            </w:pPr>
            <w:r w:rsidRPr="00347E5B">
              <w:t>Приоритет 4</w:t>
            </w:r>
          </w:p>
        </w:tc>
        <w:tc>
          <w:tcPr>
            <w:tcW w:w="2192" w:type="dxa"/>
            <w:shd w:val="clear" w:color="auto" w:fill="auto"/>
          </w:tcPr>
          <w:p w:rsidR="00347E5B" w:rsidRPr="00347E5B" w:rsidRDefault="00347E5B" w:rsidP="00347E5B">
            <w:pPr>
              <w:jc w:val="center"/>
            </w:pPr>
            <w:r w:rsidRPr="00347E5B">
              <w:t>1</w:t>
            </w:r>
          </w:p>
        </w:tc>
        <w:tc>
          <w:tcPr>
            <w:tcW w:w="1316" w:type="dxa"/>
            <w:shd w:val="clear" w:color="auto" w:fill="auto"/>
          </w:tcPr>
          <w:p w:rsidR="00347E5B" w:rsidRPr="00347E5B" w:rsidRDefault="00347E5B" w:rsidP="00347E5B">
            <w:pPr>
              <w:jc w:val="center"/>
            </w:pPr>
            <w:r w:rsidRPr="00347E5B">
              <w:t>4</w:t>
            </w:r>
          </w:p>
        </w:tc>
        <w:tc>
          <w:tcPr>
            <w:tcW w:w="2491" w:type="dxa"/>
            <w:shd w:val="clear" w:color="auto" w:fill="auto"/>
          </w:tcPr>
          <w:p w:rsidR="00347E5B" w:rsidRPr="00347E5B" w:rsidRDefault="00347E5B" w:rsidP="00347E5B">
            <w:pPr>
              <w:jc w:val="center"/>
            </w:pPr>
            <w:r w:rsidRPr="00347E5B">
              <w:t>12</w:t>
            </w:r>
          </w:p>
        </w:tc>
      </w:tr>
      <w:tr w:rsidR="00347E5B" w:rsidRPr="00347E5B" w:rsidTr="0098198B">
        <w:trPr>
          <w:jc w:val="center"/>
        </w:trPr>
        <w:tc>
          <w:tcPr>
            <w:tcW w:w="1649" w:type="dxa"/>
            <w:shd w:val="clear" w:color="auto" w:fill="auto"/>
          </w:tcPr>
          <w:p w:rsidR="00347E5B" w:rsidRPr="00347E5B" w:rsidRDefault="00347E5B" w:rsidP="00347E5B">
            <w:pPr>
              <w:jc w:val="center"/>
            </w:pPr>
            <w:r w:rsidRPr="00347E5B">
              <w:t>Приоритет 5</w:t>
            </w:r>
          </w:p>
        </w:tc>
        <w:tc>
          <w:tcPr>
            <w:tcW w:w="2192" w:type="dxa"/>
            <w:shd w:val="clear" w:color="auto" w:fill="auto"/>
          </w:tcPr>
          <w:p w:rsidR="00347E5B" w:rsidRPr="00347E5B" w:rsidRDefault="00347E5B" w:rsidP="00347E5B">
            <w:pPr>
              <w:jc w:val="center"/>
            </w:pPr>
            <w:r w:rsidRPr="00347E5B">
              <w:t>4</w:t>
            </w:r>
          </w:p>
        </w:tc>
        <w:tc>
          <w:tcPr>
            <w:tcW w:w="1316" w:type="dxa"/>
            <w:shd w:val="clear" w:color="auto" w:fill="auto"/>
          </w:tcPr>
          <w:p w:rsidR="00347E5B" w:rsidRPr="00347E5B" w:rsidRDefault="00347E5B" w:rsidP="00347E5B">
            <w:pPr>
              <w:jc w:val="center"/>
            </w:pPr>
            <w:r w:rsidRPr="00347E5B">
              <w:t>8</w:t>
            </w:r>
          </w:p>
        </w:tc>
        <w:tc>
          <w:tcPr>
            <w:tcW w:w="2491" w:type="dxa"/>
            <w:shd w:val="clear" w:color="auto" w:fill="auto"/>
          </w:tcPr>
          <w:p w:rsidR="00347E5B" w:rsidRPr="00347E5B" w:rsidRDefault="00347E5B" w:rsidP="00347E5B">
            <w:pPr>
              <w:jc w:val="center"/>
            </w:pPr>
            <w:r w:rsidRPr="00347E5B">
              <w:t>6</w:t>
            </w:r>
          </w:p>
        </w:tc>
      </w:tr>
    </w:tbl>
    <w:p w:rsidR="00347E5B" w:rsidRPr="00347E5B" w:rsidRDefault="00347E5B" w:rsidP="00347E5B">
      <w:pPr>
        <w:keepNext/>
        <w:keepLines/>
        <w:spacing w:line="360" w:lineRule="auto"/>
        <w:contextualSpacing/>
        <w:outlineLvl w:val="0"/>
        <w:rPr>
          <w:b/>
          <w:bCs/>
          <w:color w:val="365F91"/>
          <w:sz w:val="26"/>
          <w:szCs w:val="26"/>
          <w:lang w:eastAsia="en-US"/>
        </w:rPr>
      </w:pPr>
    </w:p>
    <w:p w:rsidR="00347E5B" w:rsidRPr="00347E5B" w:rsidRDefault="00347E5B" w:rsidP="00347E5B">
      <w:pPr>
        <w:contextualSpacing/>
        <w:jc w:val="both"/>
      </w:pPr>
      <w:r w:rsidRPr="00347E5B">
        <w:t>Приложена е опростена тристепенна скала на оценяване: 1. „изпълнено” – при завършени стратегически инвестиционни проекти или дейности по съответна мярка и/или постигнат конкретен резултат; 2. ”в процес на изпълнение” – при наличие на изпълнени или в процес на изпълнение проекти/мерки; 3. ”неизпълнено” – при отсъствие на адресиран проект/дейност. Оценяването се извършва отдолу-нагоре, като колкото е по-висока оценката толкова оценката на постигнатите резултати е по-ниска.</w:t>
      </w:r>
    </w:p>
    <w:p w:rsidR="00347E5B" w:rsidRPr="00347E5B" w:rsidRDefault="00347E5B" w:rsidP="00347E5B">
      <w:pPr>
        <w:contextualSpacing/>
        <w:jc w:val="both"/>
        <w:rPr>
          <w:b/>
          <w:i/>
        </w:rPr>
      </w:pPr>
      <w:r w:rsidRPr="00347E5B">
        <w:rPr>
          <w:b/>
          <w:i/>
        </w:rPr>
        <w:t>Приоритет №1 “Устойчив растеж и икономическо развитие“</w:t>
      </w:r>
    </w:p>
    <w:p w:rsidR="00347E5B" w:rsidRPr="00347E5B" w:rsidRDefault="00347E5B" w:rsidP="00347E5B">
      <w:pPr>
        <w:contextualSpacing/>
        <w:jc w:val="both"/>
      </w:pPr>
      <w:r w:rsidRPr="00347E5B">
        <w:t xml:space="preserve">За осигуряване на устойчив растеж и икономическото развитие на Община Никопол са заложени 8 (осем) специфични цели (СпЦ), постигането на които е предвидено да се </w:t>
      </w:r>
      <w:r w:rsidRPr="00347E5B">
        <w:lastRenderedPageBreak/>
        <w:t>реализира с прилагането на 30 (тридесет) мерки и 50 (петдесет) подмерки, проекти, действия или дейности.</w:t>
      </w:r>
    </w:p>
    <w:p w:rsidR="00347E5B" w:rsidRPr="00347E5B" w:rsidRDefault="00347E5B" w:rsidP="00347E5B">
      <w:pPr>
        <w:jc w:val="both"/>
      </w:pPr>
      <w:r w:rsidRPr="00347E5B">
        <w:t>Независимо от факта, че в над 85% от заложените мерки и проекти Община Никопол  не е пряк изпълнител и не може да предприеме реални действия по тяхното реализиране, а нейната ролята е единствено на подпомагаща и мотивираща институция, общината не е извършила действия по тяхната реализация, с незначителни изключения. Обобщена оценка на първоначалните резултати по описаният по-горе метод е дадена в Таблица №9. Обобщена оценка на първоначалните резултати от изпълнение на Приоритет №1 .Постигнати преки и косвени индикатори (представени по-долу в текста).</w:t>
      </w:r>
    </w:p>
    <w:p w:rsidR="00347E5B" w:rsidRPr="00347E5B" w:rsidRDefault="00347E5B" w:rsidP="00347E5B">
      <w:pPr>
        <w:tabs>
          <w:tab w:val="left" w:pos="1080"/>
        </w:tabs>
        <w:autoSpaceDE w:val="0"/>
        <w:autoSpaceDN w:val="0"/>
        <w:adjustRightInd w:val="0"/>
        <w:jc w:val="right"/>
        <w:rPr>
          <w:b/>
          <w:color w:val="008000"/>
        </w:rPr>
      </w:pPr>
      <w:r w:rsidRPr="00347E5B">
        <w:rPr>
          <w:b/>
          <w:color w:val="008000"/>
        </w:rPr>
        <w:t>Таблица №9</w:t>
      </w:r>
    </w:p>
    <w:p w:rsidR="00347E5B" w:rsidRPr="00347E5B" w:rsidRDefault="00347E5B" w:rsidP="00347E5B">
      <w:pPr>
        <w:rPr>
          <w:lang w:val="ru-RU"/>
        </w:rPr>
      </w:pPr>
    </w:p>
    <w:p w:rsidR="00347E5B" w:rsidRPr="00347E5B" w:rsidRDefault="00347E5B" w:rsidP="00347E5B">
      <w:pPr>
        <w:jc w:val="center"/>
        <w:rPr>
          <w:b/>
          <w:i/>
        </w:rPr>
      </w:pPr>
      <w:r w:rsidRPr="00347E5B">
        <w:rPr>
          <w:b/>
          <w:i/>
        </w:rPr>
        <w:t>Обобщена оценка на първоначалните резултати от изпълнение на Приоритет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0"/>
        <w:gridCol w:w="1168"/>
      </w:tblGrid>
      <w:tr w:rsidR="00347E5B" w:rsidRPr="00347E5B" w:rsidTr="0098198B">
        <w:trPr>
          <w:tblHeader/>
        </w:trPr>
        <w:tc>
          <w:tcPr>
            <w:tcW w:w="4371" w:type="pct"/>
            <w:shd w:val="clear" w:color="auto" w:fill="FDE9D9"/>
            <w:vAlign w:val="center"/>
          </w:tcPr>
          <w:p w:rsidR="00347E5B" w:rsidRPr="00347E5B" w:rsidRDefault="00347E5B" w:rsidP="00347E5B">
            <w:pPr>
              <w:jc w:val="center"/>
              <w:rPr>
                <w:b/>
              </w:rPr>
            </w:pPr>
            <w:r w:rsidRPr="00347E5B">
              <w:rPr>
                <w:b/>
              </w:rPr>
              <w:t>Мярка/Подмярка/Проекти</w:t>
            </w:r>
          </w:p>
        </w:tc>
        <w:tc>
          <w:tcPr>
            <w:tcW w:w="629" w:type="pct"/>
            <w:shd w:val="clear" w:color="auto" w:fill="FDE9D9"/>
            <w:vAlign w:val="center"/>
          </w:tcPr>
          <w:p w:rsidR="00347E5B" w:rsidRPr="00347E5B" w:rsidRDefault="00347E5B" w:rsidP="00347E5B">
            <w:pPr>
              <w:jc w:val="center"/>
              <w:rPr>
                <w:b/>
                <w:lang w:val="en-US"/>
              </w:rPr>
            </w:pPr>
            <w:r w:rsidRPr="00347E5B">
              <w:rPr>
                <w:b/>
              </w:rPr>
              <w:t>Оценка</w:t>
            </w:r>
          </w:p>
        </w:tc>
      </w:tr>
      <w:tr w:rsidR="00347E5B" w:rsidRPr="00347E5B" w:rsidTr="0098198B">
        <w:tc>
          <w:tcPr>
            <w:tcW w:w="5000" w:type="pct"/>
            <w:gridSpan w:val="2"/>
            <w:shd w:val="clear" w:color="auto" w:fill="auto"/>
          </w:tcPr>
          <w:p w:rsidR="00347E5B" w:rsidRPr="00347E5B" w:rsidRDefault="00347E5B" w:rsidP="00347E5B">
            <w:pPr>
              <w:jc w:val="both"/>
            </w:pPr>
            <w:r w:rsidRPr="00347E5B">
              <w:rPr>
                <w:b/>
              </w:rPr>
              <w:t>Специфична цел 1: Повишаване производството и продукцията в промишлеността и селското стопанство</w:t>
            </w:r>
          </w:p>
        </w:tc>
      </w:tr>
      <w:tr w:rsidR="00347E5B" w:rsidRPr="00347E5B" w:rsidTr="0098198B">
        <w:tc>
          <w:tcPr>
            <w:tcW w:w="4371" w:type="pct"/>
            <w:shd w:val="clear" w:color="auto" w:fill="auto"/>
          </w:tcPr>
          <w:p w:rsidR="00347E5B" w:rsidRPr="00347E5B" w:rsidRDefault="00347E5B" w:rsidP="00347E5B">
            <w:pPr>
              <w:jc w:val="both"/>
              <w:rPr>
                <w:i/>
              </w:rPr>
            </w:pPr>
            <w:r w:rsidRPr="00347E5B">
              <w:rPr>
                <w:i/>
              </w:rPr>
              <w:t>Мярка 1. Създаване на условия за стимулиране на МСП</w:t>
            </w:r>
          </w:p>
        </w:tc>
        <w:tc>
          <w:tcPr>
            <w:tcW w:w="629" w:type="pct"/>
            <w:shd w:val="clear" w:color="auto" w:fill="auto"/>
          </w:tcPr>
          <w:p w:rsidR="00347E5B" w:rsidRPr="00347E5B" w:rsidRDefault="00347E5B" w:rsidP="00347E5B">
            <w:pPr>
              <w:jc w:val="center"/>
              <w:rPr>
                <w:b/>
                <w:i/>
                <w:color w:val="FF0000"/>
              </w:rPr>
            </w:pPr>
            <w:r w:rsidRPr="00347E5B">
              <w:rPr>
                <w:b/>
                <w:i/>
                <w:color w:val="FF0000"/>
              </w:rPr>
              <w:t>3</w:t>
            </w:r>
          </w:p>
        </w:tc>
      </w:tr>
      <w:tr w:rsidR="00347E5B" w:rsidRPr="00347E5B" w:rsidTr="0098198B">
        <w:tc>
          <w:tcPr>
            <w:tcW w:w="4371" w:type="pct"/>
            <w:shd w:val="clear" w:color="auto" w:fill="auto"/>
          </w:tcPr>
          <w:p w:rsidR="00347E5B" w:rsidRPr="00347E5B" w:rsidRDefault="00347E5B" w:rsidP="00347E5B">
            <w:pPr>
              <w:numPr>
                <w:ilvl w:val="0"/>
                <w:numId w:val="3"/>
              </w:numPr>
              <w:spacing w:after="200" w:line="276" w:lineRule="auto"/>
              <w:ind w:left="1080"/>
              <w:jc w:val="both"/>
            </w:pPr>
            <w:r w:rsidRPr="00347E5B">
              <w:t>Анализ на потребностите и подкрепа на бизнеса от страна на общината</w:t>
            </w:r>
          </w:p>
        </w:tc>
        <w:tc>
          <w:tcPr>
            <w:tcW w:w="629" w:type="pct"/>
            <w:shd w:val="clear" w:color="auto" w:fill="auto"/>
          </w:tcPr>
          <w:p w:rsidR="00347E5B" w:rsidRPr="00347E5B" w:rsidRDefault="00347E5B" w:rsidP="00347E5B">
            <w:pPr>
              <w:jc w:val="center"/>
            </w:pPr>
            <w:r w:rsidRPr="00347E5B">
              <w:t>3</w:t>
            </w:r>
          </w:p>
        </w:tc>
      </w:tr>
      <w:tr w:rsidR="00347E5B" w:rsidRPr="00347E5B" w:rsidTr="0098198B">
        <w:tc>
          <w:tcPr>
            <w:tcW w:w="4371" w:type="pct"/>
            <w:shd w:val="clear" w:color="auto" w:fill="auto"/>
          </w:tcPr>
          <w:p w:rsidR="00347E5B" w:rsidRPr="00347E5B" w:rsidRDefault="00347E5B" w:rsidP="00347E5B">
            <w:pPr>
              <w:numPr>
                <w:ilvl w:val="0"/>
                <w:numId w:val="3"/>
              </w:numPr>
              <w:spacing w:after="200" w:line="276" w:lineRule="auto"/>
              <w:ind w:left="1080"/>
              <w:jc w:val="both"/>
            </w:pPr>
            <w:r w:rsidRPr="00347E5B">
              <w:t>Регулярни срещи с бизнеса и информиране за възможностите от съответни проекти</w:t>
            </w:r>
          </w:p>
        </w:tc>
        <w:tc>
          <w:tcPr>
            <w:tcW w:w="629" w:type="pct"/>
            <w:shd w:val="clear" w:color="auto" w:fill="auto"/>
          </w:tcPr>
          <w:p w:rsidR="00347E5B" w:rsidRPr="00347E5B" w:rsidRDefault="00347E5B" w:rsidP="00347E5B">
            <w:pPr>
              <w:jc w:val="center"/>
            </w:pPr>
            <w:r w:rsidRPr="00347E5B">
              <w:t>3</w:t>
            </w:r>
          </w:p>
        </w:tc>
      </w:tr>
      <w:tr w:rsidR="00347E5B" w:rsidRPr="00347E5B" w:rsidTr="0098198B">
        <w:tc>
          <w:tcPr>
            <w:tcW w:w="4371" w:type="pct"/>
            <w:shd w:val="clear" w:color="auto" w:fill="auto"/>
          </w:tcPr>
          <w:p w:rsidR="00347E5B" w:rsidRPr="00347E5B" w:rsidRDefault="00347E5B" w:rsidP="00347E5B">
            <w:pPr>
              <w:numPr>
                <w:ilvl w:val="0"/>
                <w:numId w:val="3"/>
              </w:numPr>
              <w:spacing w:after="200" w:line="276" w:lineRule="auto"/>
              <w:ind w:left="1080"/>
              <w:jc w:val="both"/>
            </w:pPr>
            <w:r w:rsidRPr="00347E5B">
              <w:t>Информация за възможностите за финансиране по европейски програми от фондове на ЕС от уеб-страницата на общината</w:t>
            </w:r>
          </w:p>
        </w:tc>
        <w:tc>
          <w:tcPr>
            <w:tcW w:w="629" w:type="pct"/>
            <w:shd w:val="clear" w:color="auto" w:fill="auto"/>
          </w:tcPr>
          <w:p w:rsidR="00347E5B" w:rsidRPr="00347E5B" w:rsidRDefault="00347E5B" w:rsidP="00347E5B">
            <w:pPr>
              <w:jc w:val="center"/>
            </w:pPr>
            <w:r w:rsidRPr="00347E5B">
              <w:t>3</w:t>
            </w:r>
          </w:p>
        </w:tc>
      </w:tr>
      <w:tr w:rsidR="00347E5B" w:rsidRPr="00347E5B" w:rsidTr="0098198B">
        <w:tc>
          <w:tcPr>
            <w:tcW w:w="4371" w:type="pct"/>
            <w:shd w:val="clear" w:color="auto" w:fill="auto"/>
          </w:tcPr>
          <w:p w:rsidR="00347E5B" w:rsidRPr="00347E5B" w:rsidRDefault="00347E5B" w:rsidP="00347E5B">
            <w:pPr>
              <w:numPr>
                <w:ilvl w:val="0"/>
                <w:numId w:val="3"/>
              </w:numPr>
              <w:spacing w:after="200" w:line="276" w:lineRule="auto"/>
              <w:ind w:left="1080"/>
              <w:jc w:val="both"/>
              <w:rPr>
                <w:i/>
              </w:rPr>
            </w:pPr>
            <w:r w:rsidRPr="00347E5B">
              <w:t xml:space="preserve">Разработване на пакет от инструменти за стимулиране на бизнеса на местно ниво </w:t>
            </w:r>
          </w:p>
        </w:tc>
        <w:tc>
          <w:tcPr>
            <w:tcW w:w="629" w:type="pct"/>
            <w:shd w:val="clear" w:color="auto" w:fill="auto"/>
          </w:tcPr>
          <w:p w:rsidR="00347E5B" w:rsidRPr="00347E5B" w:rsidRDefault="00347E5B" w:rsidP="00347E5B">
            <w:pPr>
              <w:jc w:val="center"/>
            </w:pPr>
            <w:r w:rsidRPr="00347E5B">
              <w:t>3</w:t>
            </w:r>
          </w:p>
        </w:tc>
      </w:tr>
      <w:tr w:rsidR="00347E5B" w:rsidRPr="00347E5B" w:rsidTr="0098198B">
        <w:tc>
          <w:tcPr>
            <w:tcW w:w="4371" w:type="pct"/>
            <w:shd w:val="clear" w:color="auto" w:fill="auto"/>
          </w:tcPr>
          <w:p w:rsidR="00347E5B" w:rsidRPr="00347E5B" w:rsidRDefault="00347E5B" w:rsidP="00347E5B">
            <w:pPr>
              <w:jc w:val="both"/>
              <w:rPr>
                <w:i/>
              </w:rPr>
            </w:pPr>
            <w:r w:rsidRPr="00347E5B">
              <w:rPr>
                <w:i/>
              </w:rPr>
              <w:t>Мярка 2. Създаване на регионални клъстери и мрежи</w:t>
            </w:r>
          </w:p>
        </w:tc>
        <w:tc>
          <w:tcPr>
            <w:tcW w:w="629" w:type="pct"/>
            <w:shd w:val="clear" w:color="auto" w:fill="auto"/>
          </w:tcPr>
          <w:p w:rsidR="00347E5B" w:rsidRPr="00347E5B" w:rsidRDefault="00347E5B" w:rsidP="00347E5B">
            <w:pPr>
              <w:jc w:val="center"/>
              <w:rPr>
                <w:b/>
                <w:i/>
                <w:color w:val="FF0000"/>
              </w:rPr>
            </w:pPr>
            <w:r w:rsidRPr="00347E5B">
              <w:rPr>
                <w:b/>
                <w:i/>
                <w:color w:val="FF0000"/>
              </w:rPr>
              <w:t>3</w:t>
            </w:r>
          </w:p>
        </w:tc>
      </w:tr>
      <w:tr w:rsidR="00347E5B" w:rsidRPr="00347E5B" w:rsidTr="0098198B">
        <w:trPr>
          <w:trHeight w:val="600"/>
        </w:trPr>
        <w:tc>
          <w:tcPr>
            <w:tcW w:w="4371" w:type="pct"/>
            <w:shd w:val="clear" w:color="auto" w:fill="auto"/>
          </w:tcPr>
          <w:p w:rsidR="00347E5B" w:rsidRPr="00347E5B" w:rsidRDefault="00347E5B" w:rsidP="00347E5B">
            <w:pPr>
              <w:numPr>
                <w:ilvl w:val="0"/>
                <w:numId w:val="4"/>
              </w:numPr>
              <w:spacing w:after="200" w:line="276" w:lineRule="auto"/>
              <w:ind w:left="1080"/>
              <w:jc w:val="both"/>
            </w:pPr>
            <w:r w:rsidRPr="00347E5B">
              <w:t>Иницииране, разработване и реализиране на проект за създаване и развитие на клъстер хранително-вкусова промишленост</w:t>
            </w:r>
          </w:p>
        </w:tc>
        <w:tc>
          <w:tcPr>
            <w:tcW w:w="629" w:type="pct"/>
            <w:shd w:val="clear" w:color="auto" w:fill="auto"/>
          </w:tcPr>
          <w:p w:rsidR="00347E5B" w:rsidRPr="00347E5B" w:rsidRDefault="00347E5B" w:rsidP="00347E5B">
            <w:pPr>
              <w:jc w:val="center"/>
            </w:pPr>
            <w:r w:rsidRPr="00347E5B">
              <w:t>3</w:t>
            </w:r>
          </w:p>
        </w:tc>
      </w:tr>
      <w:tr w:rsidR="00347E5B" w:rsidRPr="00347E5B" w:rsidTr="0098198B">
        <w:tc>
          <w:tcPr>
            <w:tcW w:w="4371" w:type="pct"/>
            <w:shd w:val="clear" w:color="auto" w:fill="auto"/>
          </w:tcPr>
          <w:p w:rsidR="00347E5B" w:rsidRPr="00347E5B" w:rsidRDefault="00347E5B" w:rsidP="00347E5B">
            <w:pPr>
              <w:numPr>
                <w:ilvl w:val="0"/>
                <w:numId w:val="4"/>
              </w:numPr>
              <w:spacing w:after="200" w:line="276" w:lineRule="auto"/>
              <w:ind w:left="1080"/>
              <w:jc w:val="both"/>
            </w:pPr>
            <w:r w:rsidRPr="00347E5B">
              <w:t>Иницииране, разработване и реализиране на проект за създаване и развитие на клъстер туризъм</w:t>
            </w:r>
          </w:p>
        </w:tc>
        <w:tc>
          <w:tcPr>
            <w:tcW w:w="629" w:type="pct"/>
            <w:shd w:val="clear" w:color="auto" w:fill="auto"/>
          </w:tcPr>
          <w:p w:rsidR="00347E5B" w:rsidRPr="00347E5B" w:rsidRDefault="00347E5B" w:rsidP="00347E5B">
            <w:pPr>
              <w:jc w:val="center"/>
            </w:pPr>
            <w:r w:rsidRPr="00347E5B">
              <w:t>3</w:t>
            </w:r>
          </w:p>
        </w:tc>
      </w:tr>
      <w:tr w:rsidR="00347E5B" w:rsidRPr="00347E5B" w:rsidTr="0098198B">
        <w:tc>
          <w:tcPr>
            <w:tcW w:w="4371" w:type="pct"/>
            <w:shd w:val="clear" w:color="auto" w:fill="auto"/>
          </w:tcPr>
          <w:p w:rsidR="00347E5B" w:rsidRPr="00347E5B" w:rsidRDefault="00347E5B" w:rsidP="00347E5B">
            <w:pPr>
              <w:jc w:val="both"/>
              <w:rPr>
                <w:i/>
              </w:rPr>
            </w:pPr>
            <w:r w:rsidRPr="00347E5B">
              <w:rPr>
                <w:i/>
              </w:rPr>
              <w:t>Мярка 3. Подкрепа за фирми-производители от общината</w:t>
            </w:r>
          </w:p>
        </w:tc>
        <w:tc>
          <w:tcPr>
            <w:tcW w:w="629" w:type="pct"/>
            <w:shd w:val="clear" w:color="auto" w:fill="auto"/>
          </w:tcPr>
          <w:p w:rsidR="00347E5B" w:rsidRPr="00347E5B" w:rsidRDefault="00347E5B" w:rsidP="00347E5B">
            <w:pPr>
              <w:jc w:val="center"/>
              <w:rPr>
                <w:b/>
                <w:i/>
                <w:color w:val="FF0000"/>
              </w:rPr>
            </w:pPr>
            <w:r w:rsidRPr="00347E5B">
              <w:rPr>
                <w:b/>
                <w:i/>
                <w:color w:val="FF0000"/>
              </w:rPr>
              <w:t>3</w:t>
            </w:r>
          </w:p>
        </w:tc>
      </w:tr>
      <w:tr w:rsidR="00347E5B" w:rsidRPr="00347E5B" w:rsidTr="0098198B">
        <w:tc>
          <w:tcPr>
            <w:tcW w:w="4371" w:type="pct"/>
            <w:shd w:val="clear" w:color="auto" w:fill="auto"/>
          </w:tcPr>
          <w:p w:rsidR="00347E5B" w:rsidRPr="00347E5B" w:rsidRDefault="00347E5B" w:rsidP="00347E5B">
            <w:pPr>
              <w:numPr>
                <w:ilvl w:val="0"/>
                <w:numId w:val="3"/>
              </w:numPr>
              <w:spacing w:after="200" w:line="276" w:lineRule="auto"/>
              <w:ind w:left="1080"/>
              <w:jc w:val="both"/>
            </w:pPr>
            <w:r w:rsidRPr="00347E5B">
              <w:t>Подпомагане участието на производителите в регионални, национални и международни изложения и панаири</w:t>
            </w:r>
          </w:p>
        </w:tc>
        <w:tc>
          <w:tcPr>
            <w:tcW w:w="629" w:type="pct"/>
            <w:shd w:val="clear" w:color="auto" w:fill="auto"/>
          </w:tcPr>
          <w:p w:rsidR="00347E5B" w:rsidRPr="00347E5B" w:rsidRDefault="00347E5B" w:rsidP="00347E5B">
            <w:pPr>
              <w:jc w:val="center"/>
            </w:pPr>
            <w:r w:rsidRPr="00347E5B">
              <w:t>3</w:t>
            </w:r>
          </w:p>
        </w:tc>
      </w:tr>
      <w:tr w:rsidR="00347E5B" w:rsidRPr="00347E5B" w:rsidTr="0098198B">
        <w:tc>
          <w:tcPr>
            <w:tcW w:w="4371" w:type="pct"/>
            <w:shd w:val="clear" w:color="auto" w:fill="auto"/>
          </w:tcPr>
          <w:p w:rsidR="00347E5B" w:rsidRPr="00347E5B" w:rsidRDefault="00347E5B" w:rsidP="00347E5B">
            <w:pPr>
              <w:numPr>
                <w:ilvl w:val="0"/>
                <w:numId w:val="3"/>
              </w:numPr>
              <w:spacing w:after="200" w:line="276" w:lineRule="auto"/>
              <w:ind w:left="1080"/>
              <w:jc w:val="both"/>
            </w:pPr>
            <w:r w:rsidRPr="00347E5B">
              <w:t>Осигуряване на възможности за никополски фирми-производители да разполагат със собствени щандове и по-добри условия по време на Коледните базари в града</w:t>
            </w:r>
          </w:p>
        </w:tc>
        <w:tc>
          <w:tcPr>
            <w:tcW w:w="629" w:type="pct"/>
            <w:shd w:val="clear" w:color="auto" w:fill="auto"/>
          </w:tcPr>
          <w:p w:rsidR="00347E5B" w:rsidRPr="00347E5B" w:rsidRDefault="00347E5B" w:rsidP="00347E5B">
            <w:pPr>
              <w:jc w:val="center"/>
            </w:pPr>
            <w:r w:rsidRPr="00347E5B">
              <w:t>3</w:t>
            </w:r>
          </w:p>
        </w:tc>
      </w:tr>
      <w:tr w:rsidR="00347E5B" w:rsidRPr="00347E5B" w:rsidTr="0098198B">
        <w:tc>
          <w:tcPr>
            <w:tcW w:w="4371" w:type="pct"/>
            <w:shd w:val="clear" w:color="auto" w:fill="auto"/>
          </w:tcPr>
          <w:p w:rsidR="00347E5B" w:rsidRPr="00347E5B" w:rsidRDefault="00347E5B" w:rsidP="00347E5B">
            <w:pPr>
              <w:numPr>
                <w:ilvl w:val="0"/>
                <w:numId w:val="3"/>
              </w:numPr>
              <w:spacing w:after="200" w:line="276" w:lineRule="auto"/>
              <w:ind w:left="1080"/>
              <w:jc w:val="both"/>
            </w:pPr>
            <w:r w:rsidRPr="00347E5B">
              <w:t>Организира на фестивал на виното</w:t>
            </w:r>
          </w:p>
        </w:tc>
        <w:tc>
          <w:tcPr>
            <w:tcW w:w="629" w:type="pct"/>
            <w:shd w:val="clear" w:color="auto" w:fill="auto"/>
          </w:tcPr>
          <w:p w:rsidR="00347E5B" w:rsidRPr="00347E5B" w:rsidRDefault="00347E5B" w:rsidP="00347E5B">
            <w:pPr>
              <w:jc w:val="center"/>
            </w:pPr>
            <w:r w:rsidRPr="00347E5B">
              <w:t>3</w:t>
            </w:r>
          </w:p>
        </w:tc>
      </w:tr>
      <w:tr w:rsidR="00347E5B" w:rsidRPr="00347E5B" w:rsidTr="0098198B">
        <w:tc>
          <w:tcPr>
            <w:tcW w:w="4371" w:type="pct"/>
            <w:shd w:val="clear" w:color="auto" w:fill="auto"/>
          </w:tcPr>
          <w:p w:rsidR="00347E5B" w:rsidRPr="00347E5B" w:rsidRDefault="00347E5B" w:rsidP="00347E5B">
            <w:pPr>
              <w:numPr>
                <w:ilvl w:val="0"/>
                <w:numId w:val="3"/>
              </w:numPr>
              <w:spacing w:after="200" w:line="276" w:lineRule="auto"/>
              <w:ind w:left="1080"/>
              <w:jc w:val="both"/>
            </w:pPr>
            <w:r w:rsidRPr="00347E5B">
              <w:t xml:space="preserve">Никопол-развитие и утвърждаване на изложението, като предпочитано място за реклама и представяне на нови продукти </w:t>
            </w:r>
            <w:r w:rsidRPr="00347E5B">
              <w:lastRenderedPageBreak/>
              <w:t>за български и чуждестранни фирми</w:t>
            </w:r>
          </w:p>
        </w:tc>
        <w:tc>
          <w:tcPr>
            <w:tcW w:w="629" w:type="pct"/>
            <w:shd w:val="clear" w:color="auto" w:fill="auto"/>
          </w:tcPr>
          <w:p w:rsidR="00347E5B" w:rsidRPr="00347E5B" w:rsidRDefault="00347E5B" w:rsidP="00347E5B">
            <w:pPr>
              <w:jc w:val="center"/>
            </w:pPr>
            <w:r w:rsidRPr="00347E5B">
              <w:lastRenderedPageBreak/>
              <w:t>3</w:t>
            </w:r>
          </w:p>
        </w:tc>
      </w:tr>
      <w:tr w:rsidR="00347E5B" w:rsidRPr="00347E5B" w:rsidTr="0098198B">
        <w:tc>
          <w:tcPr>
            <w:tcW w:w="4371" w:type="pct"/>
            <w:shd w:val="clear" w:color="auto" w:fill="auto"/>
          </w:tcPr>
          <w:p w:rsidR="00347E5B" w:rsidRPr="00347E5B" w:rsidRDefault="00347E5B" w:rsidP="00347E5B">
            <w:pPr>
              <w:numPr>
                <w:ilvl w:val="0"/>
                <w:numId w:val="3"/>
              </w:numPr>
              <w:spacing w:after="200" w:line="276" w:lineRule="auto"/>
              <w:ind w:left="1080"/>
              <w:jc w:val="both"/>
            </w:pPr>
            <w:r w:rsidRPr="00347E5B">
              <w:lastRenderedPageBreak/>
              <w:t>Организиране на ежегодно търговско изложение за здравословни хранителни продукти</w:t>
            </w:r>
          </w:p>
        </w:tc>
        <w:tc>
          <w:tcPr>
            <w:tcW w:w="629" w:type="pct"/>
            <w:shd w:val="clear" w:color="auto" w:fill="auto"/>
          </w:tcPr>
          <w:p w:rsidR="00347E5B" w:rsidRPr="00347E5B" w:rsidRDefault="00347E5B" w:rsidP="00347E5B">
            <w:pPr>
              <w:jc w:val="center"/>
            </w:pPr>
            <w:r w:rsidRPr="00347E5B">
              <w:t>3</w:t>
            </w:r>
          </w:p>
        </w:tc>
      </w:tr>
      <w:tr w:rsidR="00347E5B" w:rsidRPr="00347E5B" w:rsidTr="0098198B">
        <w:tc>
          <w:tcPr>
            <w:tcW w:w="5000" w:type="pct"/>
            <w:gridSpan w:val="2"/>
            <w:shd w:val="clear" w:color="auto" w:fill="auto"/>
          </w:tcPr>
          <w:p w:rsidR="00347E5B" w:rsidRPr="00347E5B" w:rsidRDefault="00347E5B" w:rsidP="00347E5B">
            <w:pPr>
              <w:jc w:val="both"/>
            </w:pPr>
            <w:r w:rsidRPr="00347E5B">
              <w:rPr>
                <w:b/>
              </w:rPr>
              <w:t>Специфична цел 2: Изграждане на подходяща бизнес среда и повишаване на инвестиционния интерес към общината</w:t>
            </w:r>
          </w:p>
        </w:tc>
      </w:tr>
      <w:tr w:rsidR="00347E5B" w:rsidRPr="00347E5B" w:rsidTr="0098198B">
        <w:tc>
          <w:tcPr>
            <w:tcW w:w="4371" w:type="pct"/>
            <w:shd w:val="clear" w:color="auto" w:fill="auto"/>
          </w:tcPr>
          <w:p w:rsidR="00347E5B" w:rsidRPr="00347E5B" w:rsidRDefault="00347E5B" w:rsidP="00347E5B">
            <w:pPr>
              <w:jc w:val="both"/>
              <w:rPr>
                <w:i/>
              </w:rPr>
            </w:pPr>
            <w:r w:rsidRPr="00347E5B">
              <w:rPr>
                <w:i/>
              </w:rPr>
              <w:t>Мярка 1. Повишаване на конкурентоспособността чрез маркетинг, премахване на пречките за инвестиции, координиране на инициативите за икономическо развитие</w:t>
            </w:r>
          </w:p>
        </w:tc>
        <w:tc>
          <w:tcPr>
            <w:tcW w:w="629" w:type="pct"/>
            <w:shd w:val="clear" w:color="auto" w:fill="auto"/>
          </w:tcPr>
          <w:p w:rsidR="00347E5B" w:rsidRPr="00347E5B" w:rsidRDefault="00347E5B" w:rsidP="00347E5B">
            <w:pPr>
              <w:jc w:val="center"/>
              <w:rPr>
                <w:b/>
                <w:i/>
                <w:color w:val="FF0000"/>
              </w:rPr>
            </w:pPr>
            <w:r w:rsidRPr="00347E5B">
              <w:rPr>
                <w:b/>
                <w:i/>
                <w:color w:val="FF0000"/>
              </w:rPr>
              <w:t>3</w:t>
            </w:r>
          </w:p>
        </w:tc>
      </w:tr>
      <w:tr w:rsidR="00347E5B" w:rsidRPr="00347E5B" w:rsidTr="0098198B">
        <w:tc>
          <w:tcPr>
            <w:tcW w:w="4371" w:type="pct"/>
            <w:shd w:val="clear" w:color="auto" w:fill="auto"/>
          </w:tcPr>
          <w:p w:rsidR="00347E5B" w:rsidRPr="00347E5B" w:rsidRDefault="00347E5B" w:rsidP="00347E5B">
            <w:pPr>
              <w:numPr>
                <w:ilvl w:val="0"/>
                <w:numId w:val="3"/>
              </w:numPr>
              <w:spacing w:after="200" w:line="276" w:lineRule="auto"/>
              <w:ind w:left="1080"/>
              <w:jc w:val="both"/>
            </w:pPr>
            <w:r w:rsidRPr="00347E5B">
              <w:t>Маркетингово проучване на възможностите и дефиниране на потенциални инвеститори</w:t>
            </w:r>
          </w:p>
        </w:tc>
        <w:tc>
          <w:tcPr>
            <w:tcW w:w="629" w:type="pct"/>
            <w:shd w:val="clear" w:color="auto" w:fill="auto"/>
          </w:tcPr>
          <w:p w:rsidR="00347E5B" w:rsidRPr="00347E5B" w:rsidRDefault="00347E5B" w:rsidP="00347E5B">
            <w:pPr>
              <w:jc w:val="center"/>
            </w:pPr>
            <w:r w:rsidRPr="00347E5B">
              <w:t>3</w:t>
            </w:r>
          </w:p>
        </w:tc>
      </w:tr>
      <w:tr w:rsidR="00347E5B" w:rsidRPr="00347E5B" w:rsidTr="0098198B">
        <w:tc>
          <w:tcPr>
            <w:tcW w:w="4371" w:type="pct"/>
            <w:shd w:val="clear" w:color="auto" w:fill="auto"/>
          </w:tcPr>
          <w:p w:rsidR="00347E5B" w:rsidRPr="00347E5B" w:rsidRDefault="00347E5B" w:rsidP="00347E5B">
            <w:pPr>
              <w:numPr>
                <w:ilvl w:val="0"/>
                <w:numId w:val="3"/>
              </w:numPr>
              <w:spacing w:after="200" w:line="276" w:lineRule="auto"/>
              <w:ind w:left="1080"/>
              <w:jc w:val="both"/>
            </w:pPr>
            <w:r w:rsidRPr="00347E5B">
              <w:t>Разширяване на контактите с чужди бизнес-партньори, организиране и участие в бизнес форуми и срещи</w:t>
            </w:r>
          </w:p>
        </w:tc>
        <w:tc>
          <w:tcPr>
            <w:tcW w:w="629" w:type="pct"/>
            <w:shd w:val="clear" w:color="auto" w:fill="auto"/>
          </w:tcPr>
          <w:p w:rsidR="00347E5B" w:rsidRPr="00347E5B" w:rsidRDefault="00347E5B" w:rsidP="00347E5B">
            <w:pPr>
              <w:jc w:val="center"/>
            </w:pPr>
            <w:r w:rsidRPr="00347E5B">
              <w:t>3</w:t>
            </w:r>
          </w:p>
        </w:tc>
      </w:tr>
      <w:tr w:rsidR="00347E5B" w:rsidRPr="00347E5B" w:rsidTr="0098198B">
        <w:tc>
          <w:tcPr>
            <w:tcW w:w="4371" w:type="pct"/>
            <w:shd w:val="clear" w:color="auto" w:fill="auto"/>
          </w:tcPr>
          <w:p w:rsidR="00347E5B" w:rsidRPr="00347E5B" w:rsidRDefault="00347E5B" w:rsidP="00347E5B">
            <w:pPr>
              <w:numPr>
                <w:ilvl w:val="0"/>
                <w:numId w:val="3"/>
              </w:numPr>
              <w:spacing w:after="200" w:line="276" w:lineRule="auto"/>
              <w:ind w:left="1080"/>
              <w:jc w:val="both"/>
            </w:pPr>
            <w:r w:rsidRPr="00347E5B">
              <w:t>Разработване на „бизнес профил на община Никопол”, съдържащ подробна и актуална информация, насочен към потенциалните инвеститори</w:t>
            </w:r>
          </w:p>
        </w:tc>
        <w:tc>
          <w:tcPr>
            <w:tcW w:w="629" w:type="pct"/>
            <w:shd w:val="clear" w:color="auto" w:fill="auto"/>
          </w:tcPr>
          <w:p w:rsidR="00347E5B" w:rsidRPr="00347E5B" w:rsidRDefault="00347E5B" w:rsidP="00347E5B">
            <w:pPr>
              <w:jc w:val="center"/>
            </w:pPr>
            <w:r w:rsidRPr="00347E5B">
              <w:t>3</w:t>
            </w:r>
          </w:p>
        </w:tc>
      </w:tr>
      <w:tr w:rsidR="00347E5B" w:rsidRPr="00347E5B" w:rsidTr="0098198B">
        <w:tc>
          <w:tcPr>
            <w:tcW w:w="4371" w:type="pct"/>
            <w:shd w:val="clear" w:color="auto" w:fill="auto"/>
          </w:tcPr>
          <w:p w:rsidR="00347E5B" w:rsidRPr="00347E5B" w:rsidRDefault="00347E5B" w:rsidP="00347E5B">
            <w:pPr>
              <w:numPr>
                <w:ilvl w:val="0"/>
                <w:numId w:val="3"/>
              </w:numPr>
              <w:spacing w:after="200" w:line="276" w:lineRule="auto"/>
              <w:ind w:left="1080"/>
              <w:jc w:val="both"/>
            </w:pPr>
            <w:r w:rsidRPr="00347E5B">
              <w:t xml:space="preserve">Създаване на гаранционен фонд и фонд рисков капитал в подкрепа на местния бизнес </w:t>
            </w:r>
          </w:p>
        </w:tc>
        <w:tc>
          <w:tcPr>
            <w:tcW w:w="629" w:type="pct"/>
            <w:shd w:val="clear" w:color="auto" w:fill="auto"/>
          </w:tcPr>
          <w:p w:rsidR="00347E5B" w:rsidRPr="00347E5B" w:rsidRDefault="00347E5B" w:rsidP="00347E5B">
            <w:pPr>
              <w:jc w:val="center"/>
            </w:pPr>
            <w:r w:rsidRPr="00347E5B">
              <w:t>3</w:t>
            </w:r>
          </w:p>
        </w:tc>
      </w:tr>
      <w:tr w:rsidR="00347E5B" w:rsidRPr="00347E5B" w:rsidTr="0098198B">
        <w:tc>
          <w:tcPr>
            <w:tcW w:w="4371" w:type="pct"/>
            <w:shd w:val="clear" w:color="auto" w:fill="auto"/>
          </w:tcPr>
          <w:p w:rsidR="00347E5B" w:rsidRPr="00347E5B" w:rsidRDefault="00347E5B" w:rsidP="00347E5B">
            <w:pPr>
              <w:jc w:val="both"/>
              <w:rPr>
                <w:i/>
              </w:rPr>
            </w:pPr>
            <w:r w:rsidRPr="00347E5B">
              <w:rPr>
                <w:i/>
              </w:rPr>
              <w:t>Мярка 2. Подкрепа за развитие на бизнес и пазарна инфраструктура</w:t>
            </w:r>
          </w:p>
        </w:tc>
        <w:tc>
          <w:tcPr>
            <w:tcW w:w="629" w:type="pct"/>
            <w:shd w:val="clear" w:color="auto" w:fill="auto"/>
          </w:tcPr>
          <w:p w:rsidR="00347E5B" w:rsidRPr="00347E5B" w:rsidRDefault="00347E5B" w:rsidP="00347E5B">
            <w:pPr>
              <w:jc w:val="center"/>
              <w:rPr>
                <w:b/>
                <w:i/>
                <w:color w:val="FF0000"/>
              </w:rPr>
            </w:pPr>
            <w:r w:rsidRPr="00347E5B">
              <w:rPr>
                <w:b/>
                <w:i/>
                <w:color w:val="FF0000"/>
              </w:rPr>
              <w:t>3</w:t>
            </w:r>
          </w:p>
        </w:tc>
      </w:tr>
      <w:tr w:rsidR="00347E5B" w:rsidRPr="00347E5B" w:rsidTr="0098198B">
        <w:tc>
          <w:tcPr>
            <w:tcW w:w="4371" w:type="pct"/>
            <w:shd w:val="clear" w:color="auto" w:fill="auto"/>
          </w:tcPr>
          <w:p w:rsidR="00347E5B" w:rsidRPr="00347E5B" w:rsidRDefault="00347E5B" w:rsidP="00347E5B">
            <w:pPr>
              <w:numPr>
                <w:ilvl w:val="0"/>
                <w:numId w:val="3"/>
              </w:numPr>
              <w:spacing w:after="200" w:line="276" w:lineRule="auto"/>
              <w:ind w:left="1080"/>
              <w:jc w:val="both"/>
            </w:pPr>
            <w:r w:rsidRPr="00347E5B">
              <w:t>Проучване на площадки за изграждане на нови производствени зони</w:t>
            </w:r>
          </w:p>
        </w:tc>
        <w:tc>
          <w:tcPr>
            <w:tcW w:w="629" w:type="pct"/>
            <w:shd w:val="clear" w:color="auto" w:fill="auto"/>
          </w:tcPr>
          <w:p w:rsidR="00347E5B" w:rsidRPr="00347E5B" w:rsidRDefault="00347E5B" w:rsidP="00347E5B">
            <w:pPr>
              <w:jc w:val="center"/>
            </w:pPr>
            <w:r w:rsidRPr="00347E5B">
              <w:t>2</w:t>
            </w:r>
          </w:p>
        </w:tc>
      </w:tr>
      <w:tr w:rsidR="00347E5B" w:rsidRPr="00347E5B" w:rsidTr="0098198B">
        <w:tc>
          <w:tcPr>
            <w:tcW w:w="4371" w:type="pct"/>
            <w:shd w:val="clear" w:color="auto" w:fill="auto"/>
          </w:tcPr>
          <w:p w:rsidR="00347E5B" w:rsidRPr="00347E5B" w:rsidRDefault="00347E5B" w:rsidP="00347E5B">
            <w:pPr>
              <w:numPr>
                <w:ilvl w:val="0"/>
                <w:numId w:val="3"/>
              </w:numPr>
              <w:spacing w:after="200" w:line="276" w:lineRule="auto"/>
              <w:ind w:left="1080"/>
              <w:jc w:val="both"/>
            </w:pPr>
            <w:r w:rsidRPr="00347E5B">
              <w:t>Изграждане на индустриален (технологичен) парк</w:t>
            </w:r>
          </w:p>
        </w:tc>
        <w:tc>
          <w:tcPr>
            <w:tcW w:w="629" w:type="pct"/>
            <w:shd w:val="clear" w:color="auto" w:fill="auto"/>
          </w:tcPr>
          <w:p w:rsidR="00347E5B" w:rsidRPr="00347E5B" w:rsidRDefault="00347E5B" w:rsidP="00347E5B">
            <w:pPr>
              <w:jc w:val="center"/>
            </w:pPr>
            <w:r w:rsidRPr="00347E5B">
              <w:t>3</w:t>
            </w:r>
          </w:p>
        </w:tc>
      </w:tr>
      <w:tr w:rsidR="00347E5B" w:rsidRPr="00347E5B" w:rsidTr="0098198B">
        <w:tc>
          <w:tcPr>
            <w:tcW w:w="4371" w:type="pct"/>
            <w:shd w:val="clear" w:color="auto" w:fill="auto"/>
          </w:tcPr>
          <w:p w:rsidR="00347E5B" w:rsidRPr="00347E5B" w:rsidRDefault="00347E5B" w:rsidP="00347E5B">
            <w:pPr>
              <w:numPr>
                <w:ilvl w:val="0"/>
                <w:numId w:val="3"/>
              </w:numPr>
              <w:spacing w:after="200" w:line="276" w:lineRule="auto"/>
              <w:ind w:left="1080"/>
              <w:jc w:val="both"/>
            </w:pPr>
            <w:r w:rsidRPr="00347E5B">
              <w:t>Изграждане/обновяване на прилежащите комуникации към съществуващи производствени зони</w:t>
            </w:r>
          </w:p>
        </w:tc>
        <w:tc>
          <w:tcPr>
            <w:tcW w:w="629" w:type="pct"/>
            <w:shd w:val="clear" w:color="auto" w:fill="auto"/>
          </w:tcPr>
          <w:p w:rsidR="00347E5B" w:rsidRPr="00347E5B" w:rsidRDefault="00347E5B" w:rsidP="00347E5B">
            <w:pPr>
              <w:jc w:val="center"/>
            </w:pPr>
            <w:r w:rsidRPr="00347E5B">
              <w:t>3</w:t>
            </w:r>
          </w:p>
        </w:tc>
      </w:tr>
      <w:tr w:rsidR="00347E5B" w:rsidRPr="00347E5B" w:rsidTr="0098198B">
        <w:tc>
          <w:tcPr>
            <w:tcW w:w="4371" w:type="pct"/>
            <w:shd w:val="clear" w:color="auto" w:fill="auto"/>
          </w:tcPr>
          <w:p w:rsidR="00347E5B" w:rsidRPr="00347E5B" w:rsidRDefault="00347E5B" w:rsidP="00347E5B">
            <w:pPr>
              <w:numPr>
                <w:ilvl w:val="0"/>
                <w:numId w:val="3"/>
              </w:numPr>
              <w:spacing w:after="200" w:line="276" w:lineRule="auto"/>
              <w:ind w:left="1080"/>
              <w:jc w:val="both"/>
            </w:pPr>
            <w:r w:rsidRPr="00347E5B">
              <w:t>Модернизиране на базата на Общински пазари в гр. Никопол</w:t>
            </w:r>
          </w:p>
        </w:tc>
        <w:tc>
          <w:tcPr>
            <w:tcW w:w="629" w:type="pct"/>
            <w:shd w:val="clear" w:color="auto" w:fill="auto"/>
          </w:tcPr>
          <w:p w:rsidR="00347E5B" w:rsidRPr="00347E5B" w:rsidRDefault="00347E5B" w:rsidP="00347E5B">
            <w:pPr>
              <w:jc w:val="center"/>
            </w:pPr>
            <w:r w:rsidRPr="00347E5B">
              <w:t>3</w:t>
            </w:r>
          </w:p>
        </w:tc>
      </w:tr>
      <w:tr w:rsidR="00347E5B" w:rsidRPr="00347E5B" w:rsidTr="0098198B">
        <w:tc>
          <w:tcPr>
            <w:tcW w:w="4371" w:type="pct"/>
            <w:shd w:val="clear" w:color="auto" w:fill="auto"/>
          </w:tcPr>
          <w:p w:rsidR="00347E5B" w:rsidRPr="00347E5B" w:rsidRDefault="00347E5B" w:rsidP="00347E5B">
            <w:pPr>
              <w:jc w:val="both"/>
              <w:rPr>
                <w:i/>
              </w:rPr>
            </w:pPr>
            <w:r w:rsidRPr="00347E5B">
              <w:rPr>
                <w:i/>
              </w:rPr>
              <w:t>Мярка 3. Подкрепа на ново технологично развитие</w:t>
            </w:r>
          </w:p>
        </w:tc>
        <w:tc>
          <w:tcPr>
            <w:tcW w:w="629" w:type="pct"/>
            <w:shd w:val="clear" w:color="auto" w:fill="auto"/>
          </w:tcPr>
          <w:p w:rsidR="00347E5B" w:rsidRPr="00347E5B" w:rsidRDefault="00347E5B" w:rsidP="00347E5B">
            <w:pPr>
              <w:jc w:val="center"/>
              <w:rPr>
                <w:b/>
                <w:i/>
                <w:color w:val="FF0000"/>
              </w:rPr>
            </w:pPr>
            <w:r w:rsidRPr="00347E5B">
              <w:rPr>
                <w:b/>
                <w:i/>
                <w:color w:val="FF0000"/>
              </w:rPr>
              <w:t>3</w:t>
            </w:r>
          </w:p>
        </w:tc>
      </w:tr>
      <w:tr w:rsidR="00347E5B" w:rsidRPr="00347E5B" w:rsidTr="0098198B">
        <w:tc>
          <w:tcPr>
            <w:tcW w:w="4371" w:type="pct"/>
            <w:shd w:val="clear" w:color="auto" w:fill="auto"/>
          </w:tcPr>
          <w:p w:rsidR="00347E5B" w:rsidRPr="00347E5B" w:rsidRDefault="00347E5B" w:rsidP="00347E5B">
            <w:pPr>
              <w:numPr>
                <w:ilvl w:val="0"/>
                <w:numId w:val="3"/>
              </w:numPr>
              <w:spacing w:after="200" w:line="276" w:lineRule="auto"/>
              <w:ind w:left="1080"/>
              <w:jc w:val="both"/>
            </w:pPr>
            <w:r w:rsidRPr="00347E5B">
              <w:t xml:space="preserve">Разработване на общинска иновационна стратегия </w:t>
            </w:r>
          </w:p>
        </w:tc>
        <w:tc>
          <w:tcPr>
            <w:tcW w:w="629" w:type="pct"/>
            <w:shd w:val="clear" w:color="auto" w:fill="auto"/>
          </w:tcPr>
          <w:p w:rsidR="00347E5B" w:rsidRPr="00347E5B" w:rsidRDefault="00347E5B" w:rsidP="00347E5B">
            <w:pPr>
              <w:jc w:val="center"/>
            </w:pPr>
            <w:r w:rsidRPr="00347E5B">
              <w:t>3</w:t>
            </w:r>
          </w:p>
        </w:tc>
      </w:tr>
      <w:tr w:rsidR="00347E5B" w:rsidRPr="00347E5B" w:rsidTr="0098198B">
        <w:tc>
          <w:tcPr>
            <w:tcW w:w="4371" w:type="pct"/>
            <w:shd w:val="clear" w:color="auto" w:fill="auto"/>
          </w:tcPr>
          <w:p w:rsidR="00347E5B" w:rsidRPr="00347E5B" w:rsidRDefault="00347E5B" w:rsidP="00347E5B">
            <w:pPr>
              <w:numPr>
                <w:ilvl w:val="0"/>
                <w:numId w:val="3"/>
              </w:numPr>
              <w:spacing w:after="200" w:line="276" w:lineRule="auto"/>
              <w:ind w:left="1080"/>
              <w:jc w:val="both"/>
            </w:pPr>
            <w:r w:rsidRPr="00347E5B">
              <w:t>Подкрепа на публично-частните партньорства при трансфер на технологии</w:t>
            </w:r>
          </w:p>
        </w:tc>
        <w:tc>
          <w:tcPr>
            <w:tcW w:w="629" w:type="pct"/>
            <w:shd w:val="clear" w:color="auto" w:fill="auto"/>
          </w:tcPr>
          <w:p w:rsidR="00347E5B" w:rsidRPr="00347E5B" w:rsidRDefault="00347E5B" w:rsidP="00347E5B">
            <w:pPr>
              <w:jc w:val="center"/>
            </w:pPr>
            <w:r w:rsidRPr="00347E5B">
              <w:t>3</w:t>
            </w:r>
          </w:p>
        </w:tc>
      </w:tr>
      <w:tr w:rsidR="00347E5B" w:rsidRPr="00347E5B" w:rsidTr="0098198B">
        <w:tc>
          <w:tcPr>
            <w:tcW w:w="4371" w:type="pct"/>
            <w:shd w:val="clear" w:color="auto" w:fill="auto"/>
          </w:tcPr>
          <w:p w:rsidR="00347E5B" w:rsidRPr="00347E5B" w:rsidRDefault="00347E5B" w:rsidP="00347E5B">
            <w:pPr>
              <w:numPr>
                <w:ilvl w:val="0"/>
                <w:numId w:val="3"/>
              </w:numPr>
              <w:spacing w:after="200" w:line="276" w:lineRule="auto"/>
              <w:ind w:left="1080"/>
              <w:jc w:val="both"/>
            </w:pPr>
            <w:r w:rsidRPr="00347E5B">
              <w:t>Иновации и технологии за стартиращи фирми и МСП</w:t>
            </w:r>
          </w:p>
        </w:tc>
        <w:tc>
          <w:tcPr>
            <w:tcW w:w="629" w:type="pct"/>
            <w:shd w:val="clear" w:color="auto" w:fill="auto"/>
          </w:tcPr>
          <w:p w:rsidR="00347E5B" w:rsidRPr="00347E5B" w:rsidRDefault="00347E5B" w:rsidP="00347E5B">
            <w:pPr>
              <w:jc w:val="center"/>
            </w:pPr>
            <w:r w:rsidRPr="00347E5B">
              <w:t>3</w:t>
            </w:r>
          </w:p>
        </w:tc>
      </w:tr>
      <w:tr w:rsidR="00347E5B" w:rsidRPr="00347E5B" w:rsidTr="0098198B">
        <w:tc>
          <w:tcPr>
            <w:tcW w:w="4371" w:type="pct"/>
            <w:shd w:val="clear" w:color="auto" w:fill="auto"/>
          </w:tcPr>
          <w:p w:rsidR="00347E5B" w:rsidRPr="00347E5B" w:rsidRDefault="00347E5B" w:rsidP="00347E5B">
            <w:pPr>
              <w:numPr>
                <w:ilvl w:val="0"/>
                <w:numId w:val="3"/>
              </w:numPr>
              <w:spacing w:after="200" w:line="276" w:lineRule="auto"/>
              <w:ind w:left="1080"/>
              <w:jc w:val="both"/>
            </w:pPr>
            <w:r w:rsidRPr="00347E5B">
              <w:t>Иновации в енергийна ефективност и опазване на околната среда</w:t>
            </w:r>
          </w:p>
        </w:tc>
        <w:tc>
          <w:tcPr>
            <w:tcW w:w="629" w:type="pct"/>
            <w:shd w:val="clear" w:color="auto" w:fill="auto"/>
          </w:tcPr>
          <w:p w:rsidR="00347E5B" w:rsidRPr="00347E5B" w:rsidRDefault="00347E5B" w:rsidP="00347E5B">
            <w:pPr>
              <w:jc w:val="center"/>
            </w:pPr>
            <w:r w:rsidRPr="00347E5B">
              <w:t>3</w:t>
            </w:r>
          </w:p>
        </w:tc>
      </w:tr>
      <w:tr w:rsidR="00347E5B" w:rsidRPr="00347E5B" w:rsidTr="0098198B">
        <w:tc>
          <w:tcPr>
            <w:tcW w:w="4371" w:type="pct"/>
            <w:shd w:val="clear" w:color="auto" w:fill="auto"/>
          </w:tcPr>
          <w:p w:rsidR="00347E5B" w:rsidRPr="00347E5B" w:rsidRDefault="00347E5B" w:rsidP="00347E5B">
            <w:pPr>
              <w:jc w:val="both"/>
              <w:rPr>
                <w:i/>
              </w:rPr>
            </w:pPr>
            <w:r w:rsidRPr="00347E5B">
              <w:rPr>
                <w:i/>
              </w:rPr>
              <w:t>Мярка 4: Развитие на информационно общество, подпомагащо бизнеса</w:t>
            </w:r>
          </w:p>
        </w:tc>
        <w:tc>
          <w:tcPr>
            <w:tcW w:w="629" w:type="pct"/>
            <w:shd w:val="clear" w:color="auto" w:fill="auto"/>
          </w:tcPr>
          <w:p w:rsidR="00347E5B" w:rsidRPr="00347E5B" w:rsidRDefault="00347E5B" w:rsidP="00347E5B">
            <w:pPr>
              <w:jc w:val="center"/>
              <w:rPr>
                <w:b/>
                <w:i/>
                <w:color w:val="FF0000"/>
              </w:rPr>
            </w:pPr>
            <w:r w:rsidRPr="00347E5B">
              <w:rPr>
                <w:b/>
                <w:i/>
                <w:color w:val="FF0000"/>
              </w:rPr>
              <w:t>3</w:t>
            </w:r>
          </w:p>
        </w:tc>
      </w:tr>
      <w:tr w:rsidR="00347E5B" w:rsidRPr="00347E5B" w:rsidTr="0098198B">
        <w:tc>
          <w:tcPr>
            <w:tcW w:w="4371" w:type="pct"/>
            <w:shd w:val="clear" w:color="auto" w:fill="auto"/>
          </w:tcPr>
          <w:p w:rsidR="00347E5B" w:rsidRPr="00347E5B" w:rsidRDefault="00347E5B" w:rsidP="00347E5B">
            <w:pPr>
              <w:numPr>
                <w:ilvl w:val="0"/>
                <w:numId w:val="3"/>
              </w:numPr>
              <w:spacing w:after="200" w:line="276" w:lineRule="auto"/>
              <w:ind w:left="1080"/>
              <w:jc w:val="both"/>
            </w:pPr>
            <w:r w:rsidRPr="00347E5B">
              <w:t>Изграждане на широколентови комуникационни мрежи</w:t>
            </w:r>
          </w:p>
        </w:tc>
        <w:tc>
          <w:tcPr>
            <w:tcW w:w="629" w:type="pct"/>
            <w:shd w:val="clear" w:color="auto" w:fill="auto"/>
          </w:tcPr>
          <w:p w:rsidR="00347E5B" w:rsidRPr="00347E5B" w:rsidRDefault="00347E5B" w:rsidP="00347E5B">
            <w:pPr>
              <w:jc w:val="center"/>
            </w:pPr>
            <w:r w:rsidRPr="00347E5B">
              <w:t>3</w:t>
            </w:r>
          </w:p>
        </w:tc>
      </w:tr>
      <w:tr w:rsidR="00347E5B" w:rsidRPr="00347E5B" w:rsidTr="0098198B">
        <w:tc>
          <w:tcPr>
            <w:tcW w:w="4371" w:type="pct"/>
            <w:shd w:val="clear" w:color="auto" w:fill="auto"/>
          </w:tcPr>
          <w:p w:rsidR="00347E5B" w:rsidRPr="00347E5B" w:rsidRDefault="00347E5B" w:rsidP="00347E5B">
            <w:pPr>
              <w:numPr>
                <w:ilvl w:val="0"/>
                <w:numId w:val="3"/>
              </w:numPr>
              <w:spacing w:after="200" w:line="276" w:lineRule="auto"/>
              <w:ind w:left="1080"/>
              <w:jc w:val="both"/>
            </w:pPr>
            <w:r w:rsidRPr="00347E5B">
              <w:t xml:space="preserve">Подпомагане развитието на информационното общество и </w:t>
            </w:r>
            <w:r w:rsidRPr="00347E5B">
              <w:lastRenderedPageBreak/>
              <w:t xml:space="preserve">осигуряване на достъп до информация </w:t>
            </w:r>
          </w:p>
        </w:tc>
        <w:tc>
          <w:tcPr>
            <w:tcW w:w="629" w:type="pct"/>
            <w:shd w:val="clear" w:color="auto" w:fill="auto"/>
          </w:tcPr>
          <w:p w:rsidR="00347E5B" w:rsidRPr="00347E5B" w:rsidRDefault="00347E5B" w:rsidP="00347E5B">
            <w:pPr>
              <w:jc w:val="center"/>
            </w:pPr>
            <w:r w:rsidRPr="00347E5B">
              <w:lastRenderedPageBreak/>
              <w:t>3</w:t>
            </w:r>
          </w:p>
        </w:tc>
      </w:tr>
      <w:tr w:rsidR="00347E5B" w:rsidRPr="00347E5B" w:rsidTr="0098198B">
        <w:tc>
          <w:tcPr>
            <w:tcW w:w="4371" w:type="pct"/>
            <w:shd w:val="clear" w:color="auto" w:fill="auto"/>
          </w:tcPr>
          <w:p w:rsidR="00347E5B" w:rsidRPr="00347E5B" w:rsidRDefault="00347E5B" w:rsidP="00347E5B">
            <w:pPr>
              <w:numPr>
                <w:ilvl w:val="0"/>
                <w:numId w:val="3"/>
              </w:numPr>
              <w:spacing w:after="200" w:line="276" w:lineRule="auto"/>
              <w:ind w:left="1080"/>
              <w:jc w:val="both"/>
            </w:pPr>
            <w:r w:rsidRPr="00347E5B">
              <w:lastRenderedPageBreak/>
              <w:t>Подобряване достъпа до развитието на он-лайн публични и бизнес услуги</w:t>
            </w:r>
          </w:p>
        </w:tc>
        <w:tc>
          <w:tcPr>
            <w:tcW w:w="629" w:type="pct"/>
            <w:shd w:val="clear" w:color="auto" w:fill="auto"/>
          </w:tcPr>
          <w:p w:rsidR="00347E5B" w:rsidRPr="00347E5B" w:rsidRDefault="00347E5B" w:rsidP="00347E5B">
            <w:pPr>
              <w:jc w:val="center"/>
              <w:rPr>
                <w:highlight w:val="yellow"/>
              </w:rPr>
            </w:pPr>
            <w:r w:rsidRPr="00347E5B">
              <w:t>3</w:t>
            </w:r>
          </w:p>
        </w:tc>
      </w:tr>
      <w:tr w:rsidR="00347E5B" w:rsidRPr="00347E5B" w:rsidTr="0098198B">
        <w:tc>
          <w:tcPr>
            <w:tcW w:w="4371" w:type="pct"/>
            <w:shd w:val="clear" w:color="auto" w:fill="auto"/>
          </w:tcPr>
          <w:p w:rsidR="00347E5B" w:rsidRPr="00347E5B" w:rsidRDefault="00347E5B" w:rsidP="00347E5B">
            <w:pPr>
              <w:numPr>
                <w:ilvl w:val="0"/>
                <w:numId w:val="3"/>
              </w:numPr>
              <w:spacing w:after="200" w:line="276" w:lineRule="auto"/>
              <w:ind w:left="1080"/>
              <w:jc w:val="both"/>
            </w:pPr>
            <w:r w:rsidRPr="00347E5B">
              <w:t>Подпомагане на бизнеса, в т.ч. МСП за възприемане и ефективно използване на информационните и комуникационните технологии</w:t>
            </w:r>
          </w:p>
        </w:tc>
        <w:tc>
          <w:tcPr>
            <w:tcW w:w="629" w:type="pct"/>
            <w:shd w:val="clear" w:color="auto" w:fill="auto"/>
          </w:tcPr>
          <w:p w:rsidR="00347E5B" w:rsidRPr="00347E5B" w:rsidRDefault="00347E5B" w:rsidP="00347E5B">
            <w:pPr>
              <w:jc w:val="center"/>
            </w:pPr>
            <w:r w:rsidRPr="00347E5B">
              <w:t>3</w:t>
            </w:r>
          </w:p>
        </w:tc>
      </w:tr>
      <w:tr w:rsidR="00347E5B" w:rsidRPr="00347E5B" w:rsidTr="0098198B">
        <w:tc>
          <w:tcPr>
            <w:tcW w:w="4371" w:type="pct"/>
            <w:shd w:val="clear" w:color="auto" w:fill="auto"/>
          </w:tcPr>
          <w:p w:rsidR="00347E5B" w:rsidRPr="00347E5B" w:rsidRDefault="00347E5B" w:rsidP="00347E5B">
            <w:pPr>
              <w:numPr>
                <w:ilvl w:val="0"/>
                <w:numId w:val="3"/>
              </w:numPr>
              <w:spacing w:after="200" w:line="276" w:lineRule="auto"/>
              <w:ind w:left="1080"/>
              <w:jc w:val="both"/>
            </w:pPr>
            <w:r w:rsidRPr="00347E5B">
              <w:t>Развиване на умения в населението, свързани с информационните и комуникационните технологии</w:t>
            </w:r>
          </w:p>
        </w:tc>
        <w:tc>
          <w:tcPr>
            <w:tcW w:w="629" w:type="pct"/>
            <w:shd w:val="clear" w:color="auto" w:fill="auto"/>
          </w:tcPr>
          <w:p w:rsidR="00347E5B" w:rsidRPr="00347E5B" w:rsidRDefault="00347E5B" w:rsidP="00347E5B">
            <w:pPr>
              <w:jc w:val="center"/>
            </w:pPr>
            <w:r w:rsidRPr="00347E5B">
              <w:t>3</w:t>
            </w:r>
          </w:p>
        </w:tc>
      </w:tr>
      <w:tr w:rsidR="00347E5B" w:rsidRPr="00347E5B" w:rsidTr="0098198B">
        <w:tc>
          <w:tcPr>
            <w:tcW w:w="5000" w:type="pct"/>
            <w:gridSpan w:val="2"/>
            <w:shd w:val="clear" w:color="auto" w:fill="auto"/>
          </w:tcPr>
          <w:p w:rsidR="00347E5B" w:rsidRPr="00347E5B" w:rsidRDefault="00347E5B" w:rsidP="00347E5B">
            <w:pPr>
              <w:jc w:val="both"/>
            </w:pPr>
            <w:r w:rsidRPr="00347E5B">
              <w:rPr>
                <w:b/>
              </w:rPr>
              <w:t>Специфична цел 3: Оптимално използване на природните ресурси за развитие на селското стопанство</w:t>
            </w:r>
          </w:p>
        </w:tc>
      </w:tr>
      <w:tr w:rsidR="00347E5B" w:rsidRPr="00347E5B" w:rsidTr="0098198B">
        <w:tc>
          <w:tcPr>
            <w:tcW w:w="4371" w:type="pct"/>
            <w:shd w:val="clear" w:color="auto" w:fill="auto"/>
          </w:tcPr>
          <w:p w:rsidR="00347E5B" w:rsidRPr="00347E5B" w:rsidRDefault="00347E5B" w:rsidP="00347E5B">
            <w:pPr>
              <w:jc w:val="both"/>
              <w:rPr>
                <w:i/>
              </w:rPr>
            </w:pPr>
            <w:r w:rsidRPr="00347E5B">
              <w:rPr>
                <w:i/>
              </w:rPr>
              <w:t>Мярка 1. Развитие на земеделието и животновъдството</w:t>
            </w:r>
          </w:p>
        </w:tc>
        <w:tc>
          <w:tcPr>
            <w:tcW w:w="629" w:type="pct"/>
            <w:shd w:val="clear" w:color="auto" w:fill="auto"/>
          </w:tcPr>
          <w:p w:rsidR="00347E5B" w:rsidRPr="00347E5B" w:rsidRDefault="00347E5B" w:rsidP="00347E5B">
            <w:pPr>
              <w:jc w:val="center"/>
              <w:rPr>
                <w:b/>
                <w:i/>
              </w:rPr>
            </w:pPr>
            <w:r w:rsidRPr="00347E5B">
              <w:rPr>
                <w:b/>
                <w:i/>
              </w:rPr>
              <w:t>3</w:t>
            </w:r>
          </w:p>
        </w:tc>
      </w:tr>
      <w:tr w:rsidR="00347E5B" w:rsidRPr="00347E5B" w:rsidTr="0098198B">
        <w:tc>
          <w:tcPr>
            <w:tcW w:w="4371" w:type="pct"/>
            <w:shd w:val="clear" w:color="auto" w:fill="auto"/>
          </w:tcPr>
          <w:p w:rsidR="00347E5B" w:rsidRPr="00347E5B" w:rsidRDefault="00347E5B" w:rsidP="00347E5B">
            <w:pPr>
              <w:numPr>
                <w:ilvl w:val="0"/>
                <w:numId w:val="3"/>
              </w:numPr>
              <w:spacing w:after="200" w:line="276" w:lineRule="auto"/>
              <w:ind w:left="1080"/>
              <w:jc w:val="both"/>
            </w:pPr>
            <w:r w:rsidRPr="00347E5B">
              <w:t>Изготвяне на бизнес планове и проекти за създаване и развитие на земеделски и животновъдни стопанства</w:t>
            </w:r>
          </w:p>
        </w:tc>
        <w:tc>
          <w:tcPr>
            <w:tcW w:w="629" w:type="pct"/>
            <w:shd w:val="clear" w:color="auto" w:fill="auto"/>
          </w:tcPr>
          <w:p w:rsidR="00347E5B" w:rsidRPr="00347E5B" w:rsidRDefault="00347E5B" w:rsidP="00347E5B">
            <w:pPr>
              <w:jc w:val="center"/>
            </w:pPr>
            <w:r w:rsidRPr="00347E5B">
              <w:t>3</w:t>
            </w:r>
          </w:p>
        </w:tc>
      </w:tr>
      <w:tr w:rsidR="00347E5B" w:rsidRPr="00347E5B" w:rsidTr="0098198B">
        <w:tc>
          <w:tcPr>
            <w:tcW w:w="4371" w:type="pct"/>
            <w:shd w:val="clear" w:color="auto" w:fill="auto"/>
          </w:tcPr>
          <w:p w:rsidR="00347E5B" w:rsidRPr="00347E5B" w:rsidRDefault="00347E5B" w:rsidP="00347E5B">
            <w:pPr>
              <w:numPr>
                <w:ilvl w:val="0"/>
                <w:numId w:val="3"/>
              </w:numPr>
              <w:spacing w:after="200" w:line="276" w:lineRule="auto"/>
              <w:ind w:left="1080"/>
              <w:jc w:val="both"/>
            </w:pPr>
            <w:r w:rsidRPr="00347E5B">
              <w:t>Осигуряване на компетентна информация за подходящи породи, изисквания за качество, пазарни конюнктури</w:t>
            </w:r>
          </w:p>
        </w:tc>
        <w:tc>
          <w:tcPr>
            <w:tcW w:w="629" w:type="pct"/>
            <w:shd w:val="clear" w:color="auto" w:fill="auto"/>
          </w:tcPr>
          <w:p w:rsidR="00347E5B" w:rsidRPr="00347E5B" w:rsidRDefault="00347E5B" w:rsidP="00347E5B">
            <w:pPr>
              <w:jc w:val="center"/>
            </w:pPr>
            <w:r w:rsidRPr="00347E5B">
              <w:t>3</w:t>
            </w:r>
          </w:p>
        </w:tc>
      </w:tr>
      <w:tr w:rsidR="00347E5B" w:rsidRPr="00347E5B" w:rsidTr="0098198B">
        <w:tc>
          <w:tcPr>
            <w:tcW w:w="4371" w:type="pct"/>
            <w:shd w:val="clear" w:color="auto" w:fill="auto"/>
          </w:tcPr>
          <w:p w:rsidR="00347E5B" w:rsidRPr="00347E5B" w:rsidRDefault="00347E5B" w:rsidP="00347E5B">
            <w:pPr>
              <w:numPr>
                <w:ilvl w:val="0"/>
                <w:numId w:val="3"/>
              </w:numPr>
              <w:spacing w:after="200" w:line="276" w:lineRule="auto"/>
              <w:ind w:left="1080"/>
              <w:jc w:val="both"/>
            </w:pPr>
            <w:r w:rsidRPr="00347E5B">
              <w:t>Административна подкрепа в изготвяне и реализация на инвестиционните проекти</w:t>
            </w:r>
          </w:p>
        </w:tc>
        <w:tc>
          <w:tcPr>
            <w:tcW w:w="629" w:type="pct"/>
            <w:shd w:val="clear" w:color="auto" w:fill="auto"/>
          </w:tcPr>
          <w:p w:rsidR="00347E5B" w:rsidRPr="00347E5B" w:rsidRDefault="00347E5B" w:rsidP="00347E5B">
            <w:pPr>
              <w:jc w:val="center"/>
            </w:pPr>
            <w:r w:rsidRPr="00347E5B">
              <w:t>3</w:t>
            </w:r>
          </w:p>
        </w:tc>
      </w:tr>
      <w:tr w:rsidR="00347E5B" w:rsidRPr="00347E5B" w:rsidTr="0098198B">
        <w:tc>
          <w:tcPr>
            <w:tcW w:w="4371" w:type="pct"/>
            <w:shd w:val="clear" w:color="auto" w:fill="auto"/>
          </w:tcPr>
          <w:p w:rsidR="00347E5B" w:rsidRPr="00347E5B" w:rsidRDefault="00347E5B" w:rsidP="00347E5B">
            <w:pPr>
              <w:numPr>
                <w:ilvl w:val="0"/>
                <w:numId w:val="3"/>
              </w:numPr>
              <w:spacing w:after="200" w:line="276" w:lineRule="auto"/>
              <w:ind w:left="1080"/>
              <w:jc w:val="both"/>
            </w:pPr>
            <w:r w:rsidRPr="00347E5B">
              <w:t xml:space="preserve">Разширяване на ветеринарната помощ за общината </w:t>
            </w:r>
          </w:p>
        </w:tc>
        <w:tc>
          <w:tcPr>
            <w:tcW w:w="629" w:type="pct"/>
            <w:shd w:val="clear" w:color="auto" w:fill="auto"/>
          </w:tcPr>
          <w:p w:rsidR="00347E5B" w:rsidRPr="00347E5B" w:rsidRDefault="00347E5B" w:rsidP="00347E5B">
            <w:pPr>
              <w:jc w:val="center"/>
            </w:pPr>
            <w:r w:rsidRPr="00347E5B">
              <w:t>3</w:t>
            </w:r>
          </w:p>
        </w:tc>
      </w:tr>
      <w:tr w:rsidR="00347E5B" w:rsidRPr="00347E5B" w:rsidTr="0098198B">
        <w:tc>
          <w:tcPr>
            <w:tcW w:w="4371" w:type="pct"/>
            <w:shd w:val="clear" w:color="auto" w:fill="auto"/>
          </w:tcPr>
          <w:p w:rsidR="00347E5B" w:rsidRPr="00347E5B" w:rsidRDefault="00347E5B" w:rsidP="00347E5B">
            <w:pPr>
              <w:tabs>
                <w:tab w:val="left" w:pos="2418"/>
              </w:tabs>
              <w:jc w:val="both"/>
              <w:rPr>
                <w:i/>
              </w:rPr>
            </w:pPr>
            <w:r w:rsidRPr="00347E5B">
              <w:rPr>
                <w:i/>
              </w:rPr>
              <w:t>Мярка 2. Подобряване на достъпа до земеделските стопанства и естетизиране на ландшафта</w:t>
            </w:r>
          </w:p>
        </w:tc>
        <w:tc>
          <w:tcPr>
            <w:tcW w:w="629" w:type="pct"/>
            <w:shd w:val="clear" w:color="auto" w:fill="auto"/>
          </w:tcPr>
          <w:p w:rsidR="00347E5B" w:rsidRPr="00347E5B" w:rsidRDefault="00347E5B" w:rsidP="00347E5B">
            <w:pPr>
              <w:jc w:val="center"/>
              <w:rPr>
                <w:b/>
                <w:i/>
                <w:color w:val="FF0000"/>
              </w:rPr>
            </w:pPr>
            <w:r w:rsidRPr="00347E5B">
              <w:rPr>
                <w:b/>
                <w:i/>
                <w:color w:val="FF0000"/>
              </w:rPr>
              <w:t>3</w:t>
            </w:r>
          </w:p>
        </w:tc>
      </w:tr>
      <w:tr w:rsidR="00347E5B" w:rsidRPr="00347E5B" w:rsidTr="0098198B">
        <w:tc>
          <w:tcPr>
            <w:tcW w:w="4371" w:type="pct"/>
            <w:shd w:val="clear" w:color="auto" w:fill="auto"/>
          </w:tcPr>
          <w:p w:rsidR="00347E5B" w:rsidRPr="00347E5B" w:rsidRDefault="00347E5B" w:rsidP="00347E5B">
            <w:pPr>
              <w:numPr>
                <w:ilvl w:val="0"/>
                <w:numId w:val="3"/>
              </w:numPr>
              <w:spacing w:after="200" w:line="276" w:lineRule="auto"/>
              <w:ind w:left="1080"/>
              <w:jc w:val="both"/>
            </w:pPr>
            <w:r w:rsidRPr="00347E5B">
              <w:t>Изграждане, отводняване и стабилизиране на селскостопанските пътища</w:t>
            </w:r>
          </w:p>
        </w:tc>
        <w:tc>
          <w:tcPr>
            <w:tcW w:w="629" w:type="pct"/>
            <w:shd w:val="clear" w:color="auto" w:fill="auto"/>
          </w:tcPr>
          <w:p w:rsidR="00347E5B" w:rsidRPr="00347E5B" w:rsidRDefault="00347E5B" w:rsidP="00347E5B">
            <w:pPr>
              <w:jc w:val="center"/>
            </w:pPr>
            <w:r w:rsidRPr="00347E5B">
              <w:t>3</w:t>
            </w:r>
          </w:p>
        </w:tc>
      </w:tr>
      <w:tr w:rsidR="00347E5B" w:rsidRPr="00347E5B" w:rsidTr="0098198B">
        <w:tc>
          <w:tcPr>
            <w:tcW w:w="4371" w:type="pct"/>
            <w:shd w:val="clear" w:color="auto" w:fill="auto"/>
          </w:tcPr>
          <w:p w:rsidR="00347E5B" w:rsidRPr="00347E5B" w:rsidRDefault="00347E5B" w:rsidP="00347E5B">
            <w:pPr>
              <w:numPr>
                <w:ilvl w:val="0"/>
                <w:numId w:val="3"/>
              </w:numPr>
              <w:spacing w:after="200" w:line="276" w:lineRule="auto"/>
              <w:ind w:left="1080"/>
              <w:jc w:val="both"/>
            </w:pPr>
            <w:r w:rsidRPr="00347E5B">
              <w:t>Устройване на полски чешми, крайпътни залесявания, заслони, места за почивка</w:t>
            </w:r>
          </w:p>
        </w:tc>
        <w:tc>
          <w:tcPr>
            <w:tcW w:w="629" w:type="pct"/>
            <w:shd w:val="clear" w:color="auto" w:fill="auto"/>
          </w:tcPr>
          <w:p w:rsidR="00347E5B" w:rsidRPr="00347E5B" w:rsidRDefault="00347E5B" w:rsidP="00347E5B">
            <w:pPr>
              <w:jc w:val="center"/>
            </w:pPr>
            <w:r w:rsidRPr="00347E5B">
              <w:t>3</w:t>
            </w:r>
          </w:p>
        </w:tc>
      </w:tr>
      <w:tr w:rsidR="00347E5B" w:rsidRPr="00347E5B" w:rsidTr="0098198B">
        <w:tc>
          <w:tcPr>
            <w:tcW w:w="4371" w:type="pct"/>
            <w:shd w:val="clear" w:color="auto" w:fill="auto"/>
          </w:tcPr>
          <w:p w:rsidR="00347E5B" w:rsidRPr="00347E5B" w:rsidRDefault="00347E5B" w:rsidP="00347E5B">
            <w:pPr>
              <w:jc w:val="both"/>
              <w:rPr>
                <w:i/>
              </w:rPr>
            </w:pPr>
            <w:r w:rsidRPr="00347E5B">
              <w:rPr>
                <w:i/>
              </w:rPr>
              <w:t>Мярка 3. Подмяна и увеличаване на трайните насаждения (лозя, овощни градини)</w:t>
            </w:r>
          </w:p>
        </w:tc>
        <w:tc>
          <w:tcPr>
            <w:tcW w:w="629" w:type="pct"/>
            <w:shd w:val="clear" w:color="auto" w:fill="auto"/>
          </w:tcPr>
          <w:p w:rsidR="00347E5B" w:rsidRPr="00347E5B" w:rsidRDefault="00347E5B" w:rsidP="00347E5B">
            <w:pPr>
              <w:jc w:val="center"/>
              <w:rPr>
                <w:b/>
                <w:i/>
                <w:color w:val="FF0000"/>
              </w:rPr>
            </w:pPr>
            <w:r w:rsidRPr="00347E5B">
              <w:rPr>
                <w:b/>
                <w:i/>
                <w:color w:val="FF0000"/>
              </w:rPr>
              <w:t>3</w:t>
            </w:r>
          </w:p>
        </w:tc>
      </w:tr>
      <w:tr w:rsidR="00347E5B" w:rsidRPr="00347E5B" w:rsidTr="0098198B">
        <w:tc>
          <w:tcPr>
            <w:tcW w:w="4371" w:type="pct"/>
            <w:shd w:val="clear" w:color="auto" w:fill="auto"/>
          </w:tcPr>
          <w:p w:rsidR="00347E5B" w:rsidRPr="00347E5B" w:rsidRDefault="00347E5B" w:rsidP="00347E5B">
            <w:pPr>
              <w:numPr>
                <w:ilvl w:val="0"/>
                <w:numId w:val="3"/>
              </w:numPr>
              <w:spacing w:after="200" w:line="276" w:lineRule="auto"/>
              <w:ind w:left="1080"/>
              <w:jc w:val="both"/>
            </w:pPr>
            <w:r w:rsidRPr="00347E5B">
              <w:t>Максимално оползотворяване на възможностите на фондовете на ЕС</w:t>
            </w:r>
          </w:p>
        </w:tc>
        <w:tc>
          <w:tcPr>
            <w:tcW w:w="629" w:type="pct"/>
            <w:shd w:val="clear" w:color="auto" w:fill="auto"/>
          </w:tcPr>
          <w:p w:rsidR="00347E5B" w:rsidRPr="00347E5B" w:rsidRDefault="00347E5B" w:rsidP="00347E5B">
            <w:pPr>
              <w:jc w:val="center"/>
            </w:pPr>
            <w:r w:rsidRPr="00347E5B">
              <w:t>3</w:t>
            </w:r>
          </w:p>
        </w:tc>
      </w:tr>
      <w:tr w:rsidR="00347E5B" w:rsidRPr="00347E5B" w:rsidTr="0098198B">
        <w:tc>
          <w:tcPr>
            <w:tcW w:w="4371" w:type="pct"/>
            <w:shd w:val="clear" w:color="auto" w:fill="auto"/>
          </w:tcPr>
          <w:p w:rsidR="00347E5B" w:rsidRPr="00347E5B" w:rsidRDefault="00347E5B" w:rsidP="00347E5B">
            <w:pPr>
              <w:numPr>
                <w:ilvl w:val="0"/>
                <w:numId w:val="3"/>
              </w:numPr>
              <w:spacing w:after="200" w:line="276" w:lineRule="auto"/>
              <w:ind w:left="1080"/>
              <w:jc w:val="both"/>
            </w:pPr>
            <w:r w:rsidRPr="00347E5B">
              <w:t>Привличане на инвеститори за развитие на земеделието</w:t>
            </w:r>
          </w:p>
        </w:tc>
        <w:tc>
          <w:tcPr>
            <w:tcW w:w="629" w:type="pct"/>
            <w:shd w:val="clear" w:color="auto" w:fill="auto"/>
          </w:tcPr>
          <w:p w:rsidR="00347E5B" w:rsidRPr="00347E5B" w:rsidRDefault="00347E5B" w:rsidP="00347E5B">
            <w:pPr>
              <w:jc w:val="center"/>
            </w:pPr>
            <w:r w:rsidRPr="00347E5B">
              <w:t>3</w:t>
            </w:r>
          </w:p>
        </w:tc>
      </w:tr>
      <w:tr w:rsidR="00347E5B" w:rsidRPr="00347E5B" w:rsidTr="0098198B">
        <w:tc>
          <w:tcPr>
            <w:tcW w:w="4371" w:type="pct"/>
            <w:shd w:val="clear" w:color="auto" w:fill="auto"/>
          </w:tcPr>
          <w:p w:rsidR="00347E5B" w:rsidRPr="00347E5B" w:rsidRDefault="00347E5B" w:rsidP="00347E5B">
            <w:pPr>
              <w:numPr>
                <w:ilvl w:val="0"/>
                <w:numId w:val="3"/>
              </w:numPr>
              <w:spacing w:after="200" w:line="276" w:lineRule="auto"/>
              <w:ind w:left="1080"/>
              <w:jc w:val="both"/>
            </w:pPr>
            <w:r w:rsidRPr="00347E5B">
              <w:t>Съдействие за комасация на необходимата земя</w:t>
            </w:r>
          </w:p>
        </w:tc>
        <w:tc>
          <w:tcPr>
            <w:tcW w:w="629" w:type="pct"/>
            <w:shd w:val="clear" w:color="auto" w:fill="auto"/>
          </w:tcPr>
          <w:p w:rsidR="00347E5B" w:rsidRPr="00347E5B" w:rsidRDefault="00347E5B" w:rsidP="00347E5B">
            <w:pPr>
              <w:jc w:val="center"/>
            </w:pPr>
            <w:r w:rsidRPr="00347E5B">
              <w:t>3</w:t>
            </w:r>
          </w:p>
        </w:tc>
      </w:tr>
      <w:tr w:rsidR="00347E5B" w:rsidRPr="00347E5B" w:rsidTr="0098198B">
        <w:tc>
          <w:tcPr>
            <w:tcW w:w="4371" w:type="pct"/>
            <w:shd w:val="clear" w:color="auto" w:fill="auto"/>
          </w:tcPr>
          <w:p w:rsidR="00347E5B" w:rsidRPr="00347E5B" w:rsidRDefault="00347E5B" w:rsidP="00347E5B">
            <w:pPr>
              <w:jc w:val="both"/>
              <w:rPr>
                <w:i/>
              </w:rPr>
            </w:pPr>
            <w:r w:rsidRPr="00347E5B">
              <w:rPr>
                <w:i/>
              </w:rPr>
              <w:t>Мярка 4. Оптимизиране на поливното земеделие</w:t>
            </w:r>
          </w:p>
        </w:tc>
        <w:tc>
          <w:tcPr>
            <w:tcW w:w="629" w:type="pct"/>
            <w:shd w:val="clear" w:color="auto" w:fill="auto"/>
          </w:tcPr>
          <w:p w:rsidR="00347E5B" w:rsidRPr="00347E5B" w:rsidRDefault="00347E5B" w:rsidP="00347E5B">
            <w:pPr>
              <w:jc w:val="center"/>
              <w:rPr>
                <w:b/>
                <w:i/>
                <w:color w:val="FF0000"/>
              </w:rPr>
            </w:pPr>
            <w:r w:rsidRPr="00347E5B">
              <w:rPr>
                <w:b/>
                <w:i/>
                <w:color w:val="FF0000"/>
              </w:rPr>
              <w:t>3</w:t>
            </w:r>
          </w:p>
        </w:tc>
      </w:tr>
      <w:tr w:rsidR="00347E5B" w:rsidRPr="00347E5B" w:rsidTr="0098198B">
        <w:tc>
          <w:tcPr>
            <w:tcW w:w="4371" w:type="pct"/>
            <w:shd w:val="clear" w:color="auto" w:fill="auto"/>
          </w:tcPr>
          <w:p w:rsidR="00347E5B" w:rsidRPr="00347E5B" w:rsidRDefault="00347E5B" w:rsidP="00347E5B">
            <w:pPr>
              <w:numPr>
                <w:ilvl w:val="0"/>
                <w:numId w:val="3"/>
              </w:numPr>
              <w:spacing w:after="200" w:line="276" w:lineRule="auto"/>
              <w:ind w:left="1080"/>
              <w:jc w:val="both"/>
            </w:pPr>
            <w:r w:rsidRPr="00347E5B">
              <w:t>Информационна, методическа и организационна помощ за създаване на сдружения за напояване</w:t>
            </w:r>
          </w:p>
        </w:tc>
        <w:tc>
          <w:tcPr>
            <w:tcW w:w="629" w:type="pct"/>
            <w:shd w:val="clear" w:color="auto" w:fill="auto"/>
          </w:tcPr>
          <w:p w:rsidR="00347E5B" w:rsidRPr="00347E5B" w:rsidRDefault="00347E5B" w:rsidP="00347E5B">
            <w:pPr>
              <w:jc w:val="center"/>
            </w:pPr>
            <w:r w:rsidRPr="00347E5B">
              <w:t>3</w:t>
            </w:r>
          </w:p>
        </w:tc>
      </w:tr>
      <w:tr w:rsidR="00347E5B" w:rsidRPr="00347E5B" w:rsidTr="0098198B">
        <w:tc>
          <w:tcPr>
            <w:tcW w:w="4371" w:type="pct"/>
            <w:shd w:val="clear" w:color="auto" w:fill="auto"/>
          </w:tcPr>
          <w:p w:rsidR="00347E5B" w:rsidRPr="00347E5B" w:rsidRDefault="00347E5B" w:rsidP="00347E5B">
            <w:pPr>
              <w:numPr>
                <w:ilvl w:val="0"/>
                <w:numId w:val="3"/>
              </w:numPr>
              <w:spacing w:after="200" w:line="276" w:lineRule="auto"/>
              <w:ind w:left="1080"/>
              <w:jc w:val="both"/>
            </w:pPr>
            <w:r w:rsidRPr="00347E5B">
              <w:t xml:space="preserve">Иницииране на публичен проект за обновяване и разширяване на </w:t>
            </w:r>
            <w:r w:rsidRPr="00347E5B">
              <w:lastRenderedPageBreak/>
              <w:t>напоителните полета и съоръжения</w:t>
            </w:r>
          </w:p>
        </w:tc>
        <w:tc>
          <w:tcPr>
            <w:tcW w:w="629" w:type="pct"/>
            <w:shd w:val="clear" w:color="auto" w:fill="auto"/>
          </w:tcPr>
          <w:p w:rsidR="00347E5B" w:rsidRPr="00347E5B" w:rsidRDefault="00347E5B" w:rsidP="00347E5B">
            <w:pPr>
              <w:jc w:val="center"/>
            </w:pPr>
            <w:r w:rsidRPr="00347E5B">
              <w:lastRenderedPageBreak/>
              <w:t>3</w:t>
            </w:r>
          </w:p>
        </w:tc>
      </w:tr>
      <w:tr w:rsidR="00347E5B" w:rsidRPr="00347E5B" w:rsidTr="0098198B">
        <w:tc>
          <w:tcPr>
            <w:tcW w:w="4371" w:type="pct"/>
            <w:shd w:val="clear" w:color="auto" w:fill="auto"/>
          </w:tcPr>
          <w:p w:rsidR="00347E5B" w:rsidRPr="00347E5B" w:rsidRDefault="00347E5B" w:rsidP="00347E5B">
            <w:pPr>
              <w:numPr>
                <w:ilvl w:val="0"/>
                <w:numId w:val="3"/>
              </w:numPr>
              <w:spacing w:after="200" w:line="276" w:lineRule="auto"/>
              <w:ind w:left="1080"/>
              <w:jc w:val="both"/>
            </w:pPr>
            <w:r w:rsidRPr="00347E5B">
              <w:lastRenderedPageBreak/>
              <w:t>Осигуряване на достъп до научно-приложните разработки за оптимизиране на напояването (информационно-консултативна система)</w:t>
            </w:r>
          </w:p>
        </w:tc>
        <w:tc>
          <w:tcPr>
            <w:tcW w:w="629" w:type="pct"/>
            <w:shd w:val="clear" w:color="auto" w:fill="auto"/>
          </w:tcPr>
          <w:p w:rsidR="00347E5B" w:rsidRPr="00347E5B" w:rsidRDefault="00347E5B" w:rsidP="00347E5B">
            <w:pPr>
              <w:jc w:val="center"/>
            </w:pPr>
            <w:r w:rsidRPr="00347E5B">
              <w:t>3</w:t>
            </w:r>
          </w:p>
        </w:tc>
      </w:tr>
      <w:tr w:rsidR="00347E5B" w:rsidRPr="00347E5B" w:rsidTr="0098198B">
        <w:tc>
          <w:tcPr>
            <w:tcW w:w="4371" w:type="pct"/>
            <w:shd w:val="clear" w:color="auto" w:fill="auto"/>
          </w:tcPr>
          <w:p w:rsidR="00347E5B" w:rsidRPr="00347E5B" w:rsidRDefault="00347E5B" w:rsidP="00347E5B">
            <w:pPr>
              <w:numPr>
                <w:ilvl w:val="0"/>
                <w:numId w:val="3"/>
              </w:numPr>
              <w:spacing w:after="200" w:line="276" w:lineRule="auto"/>
              <w:ind w:left="1080"/>
              <w:jc w:val="both"/>
            </w:pPr>
            <w:r w:rsidRPr="00347E5B">
              <w:t>Актуализиране и картиране на микрорайоните, подходящи за поливно земеделие</w:t>
            </w:r>
          </w:p>
        </w:tc>
        <w:tc>
          <w:tcPr>
            <w:tcW w:w="629" w:type="pct"/>
            <w:shd w:val="clear" w:color="auto" w:fill="auto"/>
          </w:tcPr>
          <w:p w:rsidR="00347E5B" w:rsidRPr="00347E5B" w:rsidRDefault="00347E5B" w:rsidP="00347E5B">
            <w:pPr>
              <w:jc w:val="center"/>
            </w:pPr>
            <w:r w:rsidRPr="00347E5B">
              <w:t>3</w:t>
            </w:r>
          </w:p>
        </w:tc>
      </w:tr>
      <w:tr w:rsidR="00347E5B" w:rsidRPr="00347E5B" w:rsidTr="0098198B">
        <w:tc>
          <w:tcPr>
            <w:tcW w:w="4371" w:type="pct"/>
            <w:shd w:val="clear" w:color="auto" w:fill="auto"/>
          </w:tcPr>
          <w:p w:rsidR="00347E5B" w:rsidRPr="00347E5B" w:rsidRDefault="00347E5B" w:rsidP="00347E5B">
            <w:pPr>
              <w:jc w:val="both"/>
              <w:rPr>
                <w:i/>
              </w:rPr>
            </w:pPr>
            <w:r w:rsidRPr="00347E5B">
              <w:rPr>
                <w:i/>
              </w:rPr>
              <w:t>Мярка 5. Засаждане и отглеждане на нови и възстановяване на съществуващи горски масиви</w:t>
            </w:r>
          </w:p>
        </w:tc>
        <w:tc>
          <w:tcPr>
            <w:tcW w:w="629" w:type="pct"/>
            <w:shd w:val="clear" w:color="auto" w:fill="auto"/>
          </w:tcPr>
          <w:p w:rsidR="00347E5B" w:rsidRPr="00347E5B" w:rsidRDefault="00347E5B" w:rsidP="00347E5B">
            <w:pPr>
              <w:jc w:val="center"/>
              <w:rPr>
                <w:b/>
                <w:i/>
                <w:color w:val="FF0000"/>
              </w:rPr>
            </w:pPr>
            <w:r w:rsidRPr="00347E5B">
              <w:rPr>
                <w:b/>
                <w:i/>
                <w:color w:val="FF0000"/>
              </w:rPr>
              <w:t>3</w:t>
            </w:r>
          </w:p>
        </w:tc>
      </w:tr>
      <w:tr w:rsidR="00347E5B" w:rsidRPr="00347E5B" w:rsidTr="0098198B">
        <w:tc>
          <w:tcPr>
            <w:tcW w:w="5000" w:type="pct"/>
            <w:gridSpan w:val="2"/>
            <w:shd w:val="clear" w:color="auto" w:fill="auto"/>
          </w:tcPr>
          <w:p w:rsidR="00347E5B" w:rsidRPr="00347E5B" w:rsidRDefault="00347E5B" w:rsidP="00347E5B">
            <w:pPr>
              <w:jc w:val="both"/>
            </w:pPr>
            <w:r w:rsidRPr="00347E5B">
              <w:rPr>
                <w:b/>
              </w:rPr>
              <w:t xml:space="preserve">Специфична цел 4: Подобряване на организацията и качеството на човешките ресурси в аграрния сектор </w:t>
            </w:r>
          </w:p>
        </w:tc>
      </w:tr>
      <w:tr w:rsidR="00347E5B" w:rsidRPr="00347E5B" w:rsidTr="0098198B">
        <w:tc>
          <w:tcPr>
            <w:tcW w:w="4371" w:type="pct"/>
            <w:shd w:val="clear" w:color="auto" w:fill="auto"/>
          </w:tcPr>
          <w:p w:rsidR="00347E5B" w:rsidRPr="00347E5B" w:rsidRDefault="00347E5B" w:rsidP="00347E5B">
            <w:pPr>
              <w:jc w:val="both"/>
              <w:rPr>
                <w:i/>
              </w:rPr>
            </w:pPr>
            <w:r w:rsidRPr="00347E5B">
              <w:rPr>
                <w:i/>
              </w:rPr>
              <w:t>Мярка 1. Осигуряване на масов достъп до актуална информация и повишаване на научното обслужване в аграрния сектор</w:t>
            </w:r>
          </w:p>
        </w:tc>
        <w:tc>
          <w:tcPr>
            <w:tcW w:w="629" w:type="pct"/>
            <w:shd w:val="clear" w:color="auto" w:fill="auto"/>
          </w:tcPr>
          <w:p w:rsidR="00347E5B" w:rsidRPr="00347E5B" w:rsidRDefault="00347E5B" w:rsidP="00347E5B">
            <w:pPr>
              <w:jc w:val="center"/>
              <w:rPr>
                <w:color w:val="FF0000"/>
              </w:rPr>
            </w:pPr>
            <w:r w:rsidRPr="00347E5B">
              <w:rPr>
                <w:color w:val="FF0000"/>
              </w:rPr>
              <w:t>3</w:t>
            </w:r>
          </w:p>
        </w:tc>
      </w:tr>
      <w:tr w:rsidR="00347E5B" w:rsidRPr="00347E5B" w:rsidTr="0098198B">
        <w:tc>
          <w:tcPr>
            <w:tcW w:w="4371" w:type="pct"/>
            <w:shd w:val="clear" w:color="auto" w:fill="auto"/>
          </w:tcPr>
          <w:p w:rsidR="00347E5B" w:rsidRPr="00347E5B" w:rsidRDefault="00347E5B" w:rsidP="00347E5B">
            <w:pPr>
              <w:jc w:val="both"/>
              <w:rPr>
                <w:i/>
              </w:rPr>
            </w:pPr>
            <w:r w:rsidRPr="00347E5B">
              <w:rPr>
                <w:i/>
              </w:rPr>
              <w:t>Мярка 2. Укрепване на съществуващите и създаване на нови браншови организации на производители (овощари, пчелари, животновъди, зърнопроизводители)</w:t>
            </w:r>
          </w:p>
        </w:tc>
        <w:tc>
          <w:tcPr>
            <w:tcW w:w="629" w:type="pct"/>
            <w:shd w:val="clear" w:color="auto" w:fill="auto"/>
          </w:tcPr>
          <w:p w:rsidR="00347E5B" w:rsidRPr="00347E5B" w:rsidRDefault="00347E5B" w:rsidP="00347E5B">
            <w:pPr>
              <w:jc w:val="center"/>
              <w:rPr>
                <w:b/>
                <w:i/>
                <w:color w:val="FF0000"/>
              </w:rPr>
            </w:pPr>
            <w:r w:rsidRPr="00347E5B">
              <w:rPr>
                <w:b/>
                <w:i/>
                <w:color w:val="FF0000"/>
              </w:rPr>
              <w:t>3</w:t>
            </w:r>
          </w:p>
        </w:tc>
      </w:tr>
      <w:tr w:rsidR="00347E5B" w:rsidRPr="00347E5B" w:rsidTr="0098198B">
        <w:tc>
          <w:tcPr>
            <w:tcW w:w="4371" w:type="pct"/>
            <w:shd w:val="clear" w:color="auto" w:fill="auto"/>
          </w:tcPr>
          <w:p w:rsidR="00347E5B" w:rsidRPr="00347E5B" w:rsidRDefault="00347E5B" w:rsidP="00347E5B">
            <w:pPr>
              <w:numPr>
                <w:ilvl w:val="0"/>
                <w:numId w:val="3"/>
              </w:numPr>
              <w:spacing w:after="200" w:line="276" w:lineRule="auto"/>
              <w:ind w:left="1080"/>
              <w:jc w:val="both"/>
            </w:pPr>
            <w:r w:rsidRPr="00347E5B">
              <w:t>Преустройство и модернизация на пчелините по изискванията на ЕС</w:t>
            </w:r>
          </w:p>
        </w:tc>
        <w:tc>
          <w:tcPr>
            <w:tcW w:w="629" w:type="pct"/>
            <w:shd w:val="clear" w:color="auto" w:fill="auto"/>
          </w:tcPr>
          <w:p w:rsidR="00347E5B" w:rsidRPr="00347E5B" w:rsidRDefault="00347E5B" w:rsidP="00347E5B">
            <w:pPr>
              <w:jc w:val="center"/>
            </w:pPr>
            <w:r w:rsidRPr="00347E5B">
              <w:t>3</w:t>
            </w:r>
          </w:p>
        </w:tc>
      </w:tr>
      <w:tr w:rsidR="00347E5B" w:rsidRPr="00347E5B" w:rsidTr="0098198B">
        <w:tc>
          <w:tcPr>
            <w:tcW w:w="4371" w:type="pct"/>
            <w:shd w:val="clear" w:color="auto" w:fill="auto"/>
          </w:tcPr>
          <w:p w:rsidR="00347E5B" w:rsidRPr="00347E5B" w:rsidRDefault="00347E5B" w:rsidP="00347E5B">
            <w:pPr>
              <w:numPr>
                <w:ilvl w:val="0"/>
                <w:numId w:val="3"/>
              </w:numPr>
              <w:spacing w:after="200" w:line="276" w:lineRule="auto"/>
              <w:ind w:left="1080"/>
              <w:jc w:val="both"/>
            </w:pPr>
            <w:r w:rsidRPr="00347E5B">
              <w:t>Подкрепа на млади фермери</w:t>
            </w:r>
          </w:p>
        </w:tc>
        <w:tc>
          <w:tcPr>
            <w:tcW w:w="629" w:type="pct"/>
            <w:shd w:val="clear" w:color="auto" w:fill="auto"/>
          </w:tcPr>
          <w:p w:rsidR="00347E5B" w:rsidRPr="00347E5B" w:rsidRDefault="00347E5B" w:rsidP="00347E5B">
            <w:pPr>
              <w:jc w:val="center"/>
            </w:pPr>
            <w:r w:rsidRPr="00347E5B">
              <w:t>3</w:t>
            </w:r>
          </w:p>
        </w:tc>
      </w:tr>
      <w:tr w:rsidR="00347E5B" w:rsidRPr="00347E5B" w:rsidTr="0098198B">
        <w:tc>
          <w:tcPr>
            <w:tcW w:w="5000" w:type="pct"/>
            <w:gridSpan w:val="2"/>
            <w:shd w:val="clear" w:color="auto" w:fill="auto"/>
          </w:tcPr>
          <w:p w:rsidR="00347E5B" w:rsidRPr="00347E5B" w:rsidRDefault="00347E5B" w:rsidP="00347E5B">
            <w:pPr>
              <w:jc w:val="both"/>
            </w:pPr>
            <w:r w:rsidRPr="00347E5B">
              <w:rPr>
                <w:b/>
              </w:rPr>
              <w:t>Специфична цел 5: Подобряване на качеството и маркетинга на земеделските продукти</w:t>
            </w:r>
          </w:p>
        </w:tc>
      </w:tr>
      <w:tr w:rsidR="00347E5B" w:rsidRPr="00347E5B" w:rsidTr="0098198B">
        <w:tc>
          <w:tcPr>
            <w:tcW w:w="4371" w:type="pct"/>
            <w:shd w:val="clear" w:color="auto" w:fill="auto"/>
          </w:tcPr>
          <w:p w:rsidR="00347E5B" w:rsidRPr="00347E5B" w:rsidRDefault="00347E5B" w:rsidP="00347E5B">
            <w:pPr>
              <w:jc w:val="both"/>
              <w:rPr>
                <w:i/>
              </w:rPr>
            </w:pPr>
            <w:r w:rsidRPr="00347E5B">
              <w:rPr>
                <w:i/>
              </w:rPr>
              <w:t>Мярка 1. Подпомагане на фермерите да се приспособят към нарастващите изисквания на стандартите на ЕС</w:t>
            </w:r>
          </w:p>
        </w:tc>
        <w:tc>
          <w:tcPr>
            <w:tcW w:w="629" w:type="pct"/>
            <w:shd w:val="clear" w:color="auto" w:fill="auto"/>
          </w:tcPr>
          <w:p w:rsidR="00347E5B" w:rsidRPr="00347E5B" w:rsidRDefault="00347E5B" w:rsidP="00347E5B">
            <w:pPr>
              <w:jc w:val="center"/>
              <w:rPr>
                <w:b/>
                <w:i/>
                <w:color w:val="FF0000"/>
              </w:rPr>
            </w:pPr>
            <w:r w:rsidRPr="00347E5B">
              <w:rPr>
                <w:b/>
                <w:i/>
                <w:color w:val="FF0000"/>
              </w:rPr>
              <w:t>3</w:t>
            </w:r>
          </w:p>
        </w:tc>
      </w:tr>
      <w:tr w:rsidR="00347E5B" w:rsidRPr="00347E5B" w:rsidTr="0098198B">
        <w:tc>
          <w:tcPr>
            <w:tcW w:w="4371" w:type="pct"/>
            <w:shd w:val="clear" w:color="auto" w:fill="auto"/>
          </w:tcPr>
          <w:p w:rsidR="00347E5B" w:rsidRPr="00347E5B" w:rsidRDefault="00347E5B" w:rsidP="00347E5B">
            <w:pPr>
              <w:jc w:val="both"/>
              <w:rPr>
                <w:i/>
                <w:color w:val="FF0000"/>
              </w:rPr>
            </w:pPr>
            <w:r w:rsidRPr="00347E5B">
              <w:rPr>
                <w:i/>
              </w:rPr>
              <w:t xml:space="preserve">Мярка 2. Изграждане на земеделско тържище и борса </w:t>
            </w:r>
          </w:p>
        </w:tc>
        <w:tc>
          <w:tcPr>
            <w:tcW w:w="629" w:type="pct"/>
            <w:shd w:val="clear" w:color="auto" w:fill="auto"/>
          </w:tcPr>
          <w:p w:rsidR="00347E5B" w:rsidRPr="00347E5B" w:rsidRDefault="00347E5B" w:rsidP="00347E5B">
            <w:pPr>
              <w:jc w:val="center"/>
              <w:rPr>
                <w:b/>
                <w:i/>
                <w:color w:val="FF0000"/>
              </w:rPr>
            </w:pPr>
            <w:r w:rsidRPr="00347E5B">
              <w:rPr>
                <w:b/>
                <w:i/>
                <w:color w:val="FF0000"/>
              </w:rPr>
              <w:t>3</w:t>
            </w:r>
          </w:p>
        </w:tc>
      </w:tr>
      <w:tr w:rsidR="00347E5B" w:rsidRPr="00347E5B" w:rsidTr="0098198B">
        <w:tc>
          <w:tcPr>
            <w:tcW w:w="5000" w:type="pct"/>
            <w:gridSpan w:val="2"/>
            <w:shd w:val="clear" w:color="auto" w:fill="auto"/>
          </w:tcPr>
          <w:p w:rsidR="00347E5B" w:rsidRPr="00347E5B" w:rsidRDefault="00347E5B" w:rsidP="00347E5B">
            <w:pPr>
              <w:jc w:val="both"/>
            </w:pPr>
            <w:r w:rsidRPr="00347E5B">
              <w:rPr>
                <w:b/>
              </w:rPr>
              <w:t>Специфична цел 6: Разнообразяване на икономическите дейности и повишаване качеството на живот в селските райони</w:t>
            </w:r>
          </w:p>
        </w:tc>
      </w:tr>
      <w:tr w:rsidR="00347E5B" w:rsidRPr="00347E5B" w:rsidTr="0098198B">
        <w:tc>
          <w:tcPr>
            <w:tcW w:w="4371" w:type="pct"/>
            <w:shd w:val="clear" w:color="auto" w:fill="auto"/>
          </w:tcPr>
          <w:p w:rsidR="00347E5B" w:rsidRPr="00347E5B" w:rsidRDefault="00347E5B" w:rsidP="00347E5B">
            <w:pPr>
              <w:jc w:val="both"/>
              <w:rPr>
                <w:i/>
              </w:rPr>
            </w:pPr>
            <w:r w:rsidRPr="00347E5B">
              <w:rPr>
                <w:i/>
              </w:rPr>
              <w:t>Мярка 1. Привличане на инвеститори в предприятия за преработка на плодове и зеленчуци (замразяване, сушене, консервиране, дестилиране)</w:t>
            </w:r>
          </w:p>
        </w:tc>
        <w:tc>
          <w:tcPr>
            <w:tcW w:w="629" w:type="pct"/>
            <w:shd w:val="clear" w:color="auto" w:fill="auto"/>
          </w:tcPr>
          <w:p w:rsidR="00347E5B" w:rsidRPr="00347E5B" w:rsidRDefault="00347E5B" w:rsidP="00347E5B">
            <w:pPr>
              <w:jc w:val="center"/>
              <w:rPr>
                <w:b/>
                <w:i/>
                <w:color w:val="FF0000"/>
              </w:rPr>
            </w:pPr>
            <w:r w:rsidRPr="00347E5B">
              <w:rPr>
                <w:b/>
                <w:i/>
                <w:color w:val="FF0000"/>
              </w:rPr>
              <w:t>2</w:t>
            </w:r>
          </w:p>
        </w:tc>
      </w:tr>
      <w:tr w:rsidR="00347E5B" w:rsidRPr="00347E5B" w:rsidTr="0098198B">
        <w:tc>
          <w:tcPr>
            <w:tcW w:w="4371" w:type="pct"/>
            <w:shd w:val="clear" w:color="auto" w:fill="auto"/>
          </w:tcPr>
          <w:p w:rsidR="00347E5B" w:rsidRPr="00347E5B" w:rsidRDefault="00347E5B" w:rsidP="00347E5B">
            <w:pPr>
              <w:numPr>
                <w:ilvl w:val="0"/>
                <w:numId w:val="3"/>
              </w:numPr>
              <w:spacing w:after="200" w:line="276" w:lineRule="auto"/>
              <w:ind w:left="1080"/>
              <w:jc w:val="both"/>
            </w:pPr>
            <w:r w:rsidRPr="00347E5B">
              <w:t>Устройствени проекти, уреждане на собствеността на земята, осигуряване на инфраструктура и маркетинг за привличане на инвеститори</w:t>
            </w:r>
          </w:p>
        </w:tc>
        <w:tc>
          <w:tcPr>
            <w:tcW w:w="629" w:type="pct"/>
            <w:shd w:val="clear" w:color="auto" w:fill="auto"/>
          </w:tcPr>
          <w:p w:rsidR="00347E5B" w:rsidRPr="00347E5B" w:rsidRDefault="00347E5B" w:rsidP="00347E5B">
            <w:pPr>
              <w:jc w:val="center"/>
            </w:pPr>
            <w:r w:rsidRPr="00347E5B">
              <w:t>2</w:t>
            </w:r>
          </w:p>
        </w:tc>
      </w:tr>
      <w:tr w:rsidR="00347E5B" w:rsidRPr="00347E5B" w:rsidTr="0098198B">
        <w:tc>
          <w:tcPr>
            <w:tcW w:w="4371" w:type="pct"/>
            <w:shd w:val="clear" w:color="auto" w:fill="auto"/>
          </w:tcPr>
          <w:p w:rsidR="00347E5B" w:rsidRPr="00347E5B" w:rsidRDefault="00347E5B" w:rsidP="00347E5B">
            <w:pPr>
              <w:jc w:val="both"/>
              <w:rPr>
                <w:i/>
              </w:rPr>
            </w:pPr>
            <w:r w:rsidRPr="00347E5B">
              <w:rPr>
                <w:i/>
              </w:rPr>
              <w:t xml:space="preserve">Мярка 2. Подпомагане на частни инициативи в създаване на микропредприятия </w:t>
            </w:r>
          </w:p>
        </w:tc>
        <w:tc>
          <w:tcPr>
            <w:tcW w:w="629" w:type="pct"/>
            <w:shd w:val="clear" w:color="auto" w:fill="auto"/>
          </w:tcPr>
          <w:p w:rsidR="00347E5B" w:rsidRPr="00347E5B" w:rsidRDefault="00347E5B" w:rsidP="00347E5B">
            <w:pPr>
              <w:jc w:val="center"/>
              <w:rPr>
                <w:b/>
                <w:i/>
                <w:color w:val="FF0000"/>
              </w:rPr>
            </w:pPr>
            <w:r w:rsidRPr="00347E5B">
              <w:rPr>
                <w:b/>
                <w:i/>
                <w:color w:val="FF0000"/>
              </w:rPr>
              <w:t>3</w:t>
            </w:r>
          </w:p>
        </w:tc>
      </w:tr>
      <w:tr w:rsidR="00347E5B" w:rsidRPr="00347E5B" w:rsidTr="0098198B">
        <w:tc>
          <w:tcPr>
            <w:tcW w:w="4371" w:type="pct"/>
            <w:shd w:val="clear" w:color="auto" w:fill="auto"/>
          </w:tcPr>
          <w:p w:rsidR="00347E5B" w:rsidRPr="00347E5B" w:rsidRDefault="00347E5B" w:rsidP="00347E5B">
            <w:pPr>
              <w:jc w:val="both"/>
              <w:rPr>
                <w:i/>
              </w:rPr>
            </w:pPr>
            <w:r w:rsidRPr="00347E5B">
              <w:rPr>
                <w:i/>
              </w:rPr>
              <w:t>Мярка 3. Подпомагане на частните инициативи в областна на туризма</w:t>
            </w:r>
          </w:p>
        </w:tc>
        <w:tc>
          <w:tcPr>
            <w:tcW w:w="629" w:type="pct"/>
            <w:shd w:val="clear" w:color="auto" w:fill="auto"/>
          </w:tcPr>
          <w:p w:rsidR="00347E5B" w:rsidRPr="00347E5B" w:rsidRDefault="00347E5B" w:rsidP="00347E5B">
            <w:pPr>
              <w:jc w:val="center"/>
              <w:rPr>
                <w:b/>
                <w:i/>
                <w:color w:val="FF0000"/>
              </w:rPr>
            </w:pPr>
            <w:r w:rsidRPr="00347E5B">
              <w:rPr>
                <w:b/>
                <w:i/>
                <w:color w:val="FF0000"/>
              </w:rPr>
              <w:t>3</w:t>
            </w:r>
          </w:p>
        </w:tc>
      </w:tr>
      <w:tr w:rsidR="00347E5B" w:rsidRPr="00347E5B" w:rsidTr="0098198B">
        <w:tc>
          <w:tcPr>
            <w:tcW w:w="4371" w:type="pct"/>
            <w:shd w:val="clear" w:color="auto" w:fill="auto"/>
          </w:tcPr>
          <w:p w:rsidR="00347E5B" w:rsidRPr="00347E5B" w:rsidRDefault="00347E5B" w:rsidP="00347E5B">
            <w:pPr>
              <w:numPr>
                <w:ilvl w:val="0"/>
                <w:numId w:val="3"/>
              </w:numPr>
              <w:spacing w:after="200" w:line="276" w:lineRule="auto"/>
              <w:ind w:left="1080"/>
              <w:jc w:val="both"/>
            </w:pPr>
            <w:r w:rsidRPr="00347E5B">
              <w:t>Проучване и информиране за възможностите за финансиране, помощ при изготвяне на проекти за кандидатстване, включване в регионалните туристически продукти</w:t>
            </w:r>
          </w:p>
        </w:tc>
        <w:tc>
          <w:tcPr>
            <w:tcW w:w="629" w:type="pct"/>
            <w:shd w:val="clear" w:color="auto" w:fill="auto"/>
          </w:tcPr>
          <w:p w:rsidR="00347E5B" w:rsidRPr="00347E5B" w:rsidRDefault="00347E5B" w:rsidP="00347E5B">
            <w:pPr>
              <w:jc w:val="center"/>
            </w:pPr>
            <w:r w:rsidRPr="00347E5B">
              <w:t>3</w:t>
            </w:r>
          </w:p>
        </w:tc>
      </w:tr>
      <w:tr w:rsidR="00347E5B" w:rsidRPr="00347E5B" w:rsidTr="0098198B">
        <w:tc>
          <w:tcPr>
            <w:tcW w:w="5000" w:type="pct"/>
            <w:gridSpan w:val="2"/>
            <w:shd w:val="clear" w:color="auto" w:fill="auto"/>
          </w:tcPr>
          <w:p w:rsidR="00347E5B" w:rsidRPr="00347E5B" w:rsidRDefault="00347E5B" w:rsidP="00347E5B">
            <w:pPr>
              <w:jc w:val="both"/>
            </w:pPr>
            <w:r w:rsidRPr="00347E5B">
              <w:rPr>
                <w:b/>
              </w:rPr>
              <w:t>Специфична цел 7: Създаване на регионален клъстер „Никополски храни”</w:t>
            </w:r>
          </w:p>
        </w:tc>
      </w:tr>
      <w:tr w:rsidR="00347E5B" w:rsidRPr="00347E5B" w:rsidTr="0098198B">
        <w:tc>
          <w:tcPr>
            <w:tcW w:w="4371" w:type="pct"/>
            <w:shd w:val="clear" w:color="auto" w:fill="auto"/>
          </w:tcPr>
          <w:p w:rsidR="00347E5B" w:rsidRPr="00347E5B" w:rsidRDefault="00347E5B" w:rsidP="00347E5B">
            <w:pPr>
              <w:jc w:val="both"/>
              <w:rPr>
                <w:i/>
              </w:rPr>
            </w:pPr>
            <w:r w:rsidRPr="00347E5B">
              <w:rPr>
                <w:i/>
              </w:rPr>
              <w:t>Мярка 1. Популяризиране на клъстера като висша организационна форма за отстояване на пазари и конкуренция.</w:t>
            </w:r>
          </w:p>
        </w:tc>
        <w:tc>
          <w:tcPr>
            <w:tcW w:w="629" w:type="pct"/>
            <w:shd w:val="clear" w:color="auto" w:fill="auto"/>
          </w:tcPr>
          <w:p w:rsidR="00347E5B" w:rsidRPr="00347E5B" w:rsidRDefault="00347E5B" w:rsidP="00347E5B">
            <w:pPr>
              <w:jc w:val="center"/>
              <w:rPr>
                <w:b/>
                <w:i/>
                <w:color w:val="FF0000"/>
              </w:rPr>
            </w:pPr>
            <w:r w:rsidRPr="00347E5B">
              <w:rPr>
                <w:b/>
                <w:i/>
                <w:color w:val="FF0000"/>
              </w:rPr>
              <w:t>3</w:t>
            </w:r>
          </w:p>
        </w:tc>
      </w:tr>
      <w:tr w:rsidR="00347E5B" w:rsidRPr="00347E5B" w:rsidTr="0098198B">
        <w:tc>
          <w:tcPr>
            <w:tcW w:w="4371" w:type="pct"/>
            <w:shd w:val="clear" w:color="auto" w:fill="auto"/>
          </w:tcPr>
          <w:p w:rsidR="00347E5B" w:rsidRPr="00347E5B" w:rsidRDefault="00347E5B" w:rsidP="00347E5B">
            <w:pPr>
              <w:jc w:val="both"/>
              <w:rPr>
                <w:i/>
              </w:rPr>
            </w:pPr>
            <w:r w:rsidRPr="00347E5B">
              <w:rPr>
                <w:i/>
              </w:rPr>
              <w:t>Мярка 2. Организиране на заинтересованите производители, създаване на партньорство</w:t>
            </w:r>
          </w:p>
        </w:tc>
        <w:tc>
          <w:tcPr>
            <w:tcW w:w="629" w:type="pct"/>
            <w:shd w:val="clear" w:color="auto" w:fill="auto"/>
          </w:tcPr>
          <w:p w:rsidR="00347E5B" w:rsidRPr="00347E5B" w:rsidRDefault="00347E5B" w:rsidP="00347E5B">
            <w:pPr>
              <w:jc w:val="center"/>
              <w:rPr>
                <w:b/>
                <w:i/>
                <w:color w:val="FF0000"/>
              </w:rPr>
            </w:pPr>
            <w:r w:rsidRPr="00347E5B">
              <w:rPr>
                <w:b/>
                <w:i/>
                <w:color w:val="FF0000"/>
              </w:rPr>
              <w:t>3</w:t>
            </w:r>
          </w:p>
        </w:tc>
      </w:tr>
      <w:tr w:rsidR="00347E5B" w:rsidRPr="00347E5B" w:rsidTr="0098198B">
        <w:tc>
          <w:tcPr>
            <w:tcW w:w="4371" w:type="pct"/>
            <w:shd w:val="clear" w:color="auto" w:fill="auto"/>
          </w:tcPr>
          <w:p w:rsidR="00347E5B" w:rsidRPr="00347E5B" w:rsidRDefault="00347E5B" w:rsidP="00347E5B">
            <w:pPr>
              <w:jc w:val="both"/>
              <w:rPr>
                <w:i/>
              </w:rPr>
            </w:pPr>
            <w:r w:rsidRPr="00347E5B">
              <w:rPr>
                <w:i/>
              </w:rPr>
              <w:lastRenderedPageBreak/>
              <w:t>Мярка 3. Оползотворяване на финансовите ресурси за институционално изграждане на клъстери</w:t>
            </w:r>
          </w:p>
        </w:tc>
        <w:tc>
          <w:tcPr>
            <w:tcW w:w="629" w:type="pct"/>
            <w:shd w:val="clear" w:color="auto" w:fill="auto"/>
          </w:tcPr>
          <w:p w:rsidR="00347E5B" w:rsidRPr="00347E5B" w:rsidRDefault="00347E5B" w:rsidP="00347E5B">
            <w:pPr>
              <w:jc w:val="center"/>
              <w:rPr>
                <w:b/>
                <w:i/>
                <w:color w:val="FF0000"/>
              </w:rPr>
            </w:pPr>
            <w:r w:rsidRPr="00347E5B">
              <w:rPr>
                <w:b/>
                <w:i/>
                <w:color w:val="FF0000"/>
              </w:rPr>
              <w:t>3</w:t>
            </w:r>
          </w:p>
        </w:tc>
      </w:tr>
      <w:tr w:rsidR="00347E5B" w:rsidRPr="00347E5B" w:rsidTr="0098198B">
        <w:tc>
          <w:tcPr>
            <w:tcW w:w="4371" w:type="pct"/>
            <w:shd w:val="clear" w:color="auto" w:fill="auto"/>
          </w:tcPr>
          <w:p w:rsidR="00347E5B" w:rsidRPr="00347E5B" w:rsidRDefault="00347E5B" w:rsidP="00347E5B">
            <w:pPr>
              <w:jc w:val="both"/>
              <w:rPr>
                <w:i/>
              </w:rPr>
            </w:pPr>
            <w:r w:rsidRPr="00347E5B">
              <w:rPr>
                <w:i/>
              </w:rPr>
              <w:t>Мярка 4. Създаване на център за разпространение на информация, обучение, консултации и подкрепа на стартиращите фирми</w:t>
            </w:r>
          </w:p>
        </w:tc>
        <w:tc>
          <w:tcPr>
            <w:tcW w:w="629" w:type="pct"/>
            <w:shd w:val="clear" w:color="auto" w:fill="auto"/>
          </w:tcPr>
          <w:p w:rsidR="00347E5B" w:rsidRPr="00347E5B" w:rsidRDefault="00347E5B" w:rsidP="00347E5B">
            <w:pPr>
              <w:jc w:val="center"/>
              <w:rPr>
                <w:b/>
                <w:i/>
                <w:color w:val="FF0000"/>
              </w:rPr>
            </w:pPr>
            <w:r w:rsidRPr="00347E5B">
              <w:rPr>
                <w:b/>
                <w:i/>
                <w:color w:val="FF0000"/>
              </w:rPr>
              <w:t>3</w:t>
            </w:r>
          </w:p>
        </w:tc>
      </w:tr>
      <w:tr w:rsidR="00347E5B" w:rsidRPr="00347E5B" w:rsidTr="0098198B">
        <w:tc>
          <w:tcPr>
            <w:tcW w:w="4371" w:type="pct"/>
            <w:shd w:val="clear" w:color="auto" w:fill="auto"/>
          </w:tcPr>
          <w:p w:rsidR="00347E5B" w:rsidRPr="00347E5B" w:rsidRDefault="00347E5B" w:rsidP="00347E5B">
            <w:pPr>
              <w:jc w:val="both"/>
              <w:rPr>
                <w:i/>
              </w:rPr>
            </w:pPr>
            <w:r w:rsidRPr="00347E5B">
              <w:rPr>
                <w:i/>
              </w:rPr>
              <w:t>Мярка 5. Създаване на координационна програма за насочване на нови инвестиционни инициативи към клъстер</w:t>
            </w:r>
          </w:p>
        </w:tc>
        <w:tc>
          <w:tcPr>
            <w:tcW w:w="629" w:type="pct"/>
            <w:shd w:val="clear" w:color="auto" w:fill="auto"/>
          </w:tcPr>
          <w:p w:rsidR="00347E5B" w:rsidRPr="00347E5B" w:rsidRDefault="00347E5B" w:rsidP="00347E5B">
            <w:pPr>
              <w:jc w:val="center"/>
              <w:rPr>
                <w:b/>
                <w:i/>
                <w:color w:val="FF0000"/>
              </w:rPr>
            </w:pPr>
            <w:r w:rsidRPr="00347E5B">
              <w:rPr>
                <w:b/>
                <w:i/>
                <w:color w:val="FF0000"/>
              </w:rPr>
              <w:t>3</w:t>
            </w:r>
          </w:p>
        </w:tc>
      </w:tr>
      <w:tr w:rsidR="00347E5B" w:rsidRPr="00347E5B" w:rsidTr="0098198B">
        <w:tc>
          <w:tcPr>
            <w:tcW w:w="5000" w:type="pct"/>
            <w:gridSpan w:val="2"/>
            <w:shd w:val="clear" w:color="auto" w:fill="auto"/>
          </w:tcPr>
          <w:p w:rsidR="00347E5B" w:rsidRPr="00347E5B" w:rsidRDefault="00347E5B" w:rsidP="00347E5B">
            <w:pPr>
              <w:jc w:val="both"/>
            </w:pPr>
            <w:r w:rsidRPr="00347E5B">
              <w:rPr>
                <w:b/>
              </w:rPr>
              <w:t>Специфична цел 8: Развитие на алтернативен туризъм</w:t>
            </w:r>
          </w:p>
        </w:tc>
      </w:tr>
      <w:tr w:rsidR="00347E5B" w:rsidRPr="00347E5B" w:rsidTr="0098198B">
        <w:tc>
          <w:tcPr>
            <w:tcW w:w="4371" w:type="pct"/>
            <w:shd w:val="clear" w:color="auto" w:fill="auto"/>
          </w:tcPr>
          <w:p w:rsidR="00347E5B" w:rsidRPr="00347E5B" w:rsidRDefault="00347E5B" w:rsidP="00347E5B">
            <w:pPr>
              <w:jc w:val="both"/>
              <w:rPr>
                <w:i/>
              </w:rPr>
            </w:pPr>
            <w:r w:rsidRPr="00347E5B">
              <w:rPr>
                <w:i/>
              </w:rPr>
              <w:t>Мярка 1. Професионална промоция и реклама на туристически продукти, базирани на настоящото предлагане</w:t>
            </w:r>
          </w:p>
        </w:tc>
        <w:tc>
          <w:tcPr>
            <w:tcW w:w="629" w:type="pct"/>
            <w:shd w:val="clear" w:color="auto" w:fill="auto"/>
          </w:tcPr>
          <w:p w:rsidR="00347E5B" w:rsidRPr="00347E5B" w:rsidRDefault="00347E5B" w:rsidP="00347E5B">
            <w:pPr>
              <w:jc w:val="center"/>
              <w:rPr>
                <w:b/>
                <w:i/>
              </w:rPr>
            </w:pPr>
            <w:r w:rsidRPr="00347E5B">
              <w:rPr>
                <w:b/>
                <w:i/>
              </w:rPr>
              <w:t>3</w:t>
            </w:r>
          </w:p>
        </w:tc>
      </w:tr>
      <w:tr w:rsidR="00347E5B" w:rsidRPr="00347E5B" w:rsidTr="0098198B">
        <w:tc>
          <w:tcPr>
            <w:tcW w:w="4371" w:type="pct"/>
            <w:shd w:val="clear" w:color="auto" w:fill="auto"/>
          </w:tcPr>
          <w:p w:rsidR="00347E5B" w:rsidRPr="00347E5B" w:rsidRDefault="00347E5B" w:rsidP="00347E5B">
            <w:pPr>
              <w:numPr>
                <w:ilvl w:val="0"/>
                <w:numId w:val="3"/>
              </w:numPr>
              <w:spacing w:after="200" w:line="276" w:lineRule="auto"/>
              <w:ind w:left="1080"/>
              <w:jc w:val="both"/>
            </w:pPr>
            <w:r w:rsidRPr="00347E5B">
              <w:t>Програма за визуална информация, ориентация и реклама на туристическото предлагане в общината</w:t>
            </w:r>
          </w:p>
        </w:tc>
        <w:tc>
          <w:tcPr>
            <w:tcW w:w="629" w:type="pct"/>
            <w:shd w:val="clear" w:color="auto" w:fill="auto"/>
          </w:tcPr>
          <w:p w:rsidR="00347E5B" w:rsidRPr="00347E5B" w:rsidRDefault="00347E5B" w:rsidP="00347E5B">
            <w:pPr>
              <w:jc w:val="center"/>
            </w:pPr>
            <w:r w:rsidRPr="00347E5B">
              <w:t>3</w:t>
            </w:r>
          </w:p>
        </w:tc>
      </w:tr>
      <w:tr w:rsidR="00347E5B" w:rsidRPr="00347E5B" w:rsidTr="0098198B">
        <w:tc>
          <w:tcPr>
            <w:tcW w:w="4371" w:type="pct"/>
            <w:shd w:val="clear" w:color="auto" w:fill="auto"/>
          </w:tcPr>
          <w:p w:rsidR="00347E5B" w:rsidRPr="00347E5B" w:rsidRDefault="00347E5B" w:rsidP="00347E5B">
            <w:pPr>
              <w:jc w:val="both"/>
              <w:rPr>
                <w:i/>
              </w:rPr>
            </w:pPr>
            <w:r w:rsidRPr="00347E5B">
              <w:rPr>
                <w:i/>
              </w:rPr>
              <w:t>Мярка 2. Създаване на актуализирана общинска програма за алтернативен туризъм (2014-2020)</w:t>
            </w:r>
          </w:p>
        </w:tc>
        <w:tc>
          <w:tcPr>
            <w:tcW w:w="629" w:type="pct"/>
            <w:shd w:val="clear" w:color="auto" w:fill="auto"/>
          </w:tcPr>
          <w:p w:rsidR="00347E5B" w:rsidRPr="00347E5B" w:rsidRDefault="00347E5B" w:rsidP="00347E5B">
            <w:pPr>
              <w:jc w:val="center"/>
              <w:rPr>
                <w:b/>
                <w:i/>
              </w:rPr>
            </w:pPr>
            <w:r w:rsidRPr="00347E5B">
              <w:rPr>
                <w:b/>
                <w:i/>
              </w:rPr>
              <w:t>3</w:t>
            </w:r>
          </w:p>
        </w:tc>
      </w:tr>
      <w:tr w:rsidR="00347E5B" w:rsidRPr="00347E5B" w:rsidTr="0098198B">
        <w:tc>
          <w:tcPr>
            <w:tcW w:w="4371" w:type="pct"/>
            <w:shd w:val="clear" w:color="auto" w:fill="auto"/>
          </w:tcPr>
          <w:p w:rsidR="00347E5B" w:rsidRPr="00347E5B" w:rsidRDefault="00347E5B" w:rsidP="00347E5B">
            <w:pPr>
              <w:jc w:val="both"/>
              <w:rPr>
                <w:i/>
              </w:rPr>
            </w:pPr>
            <w:r w:rsidRPr="00347E5B">
              <w:rPr>
                <w:i/>
              </w:rPr>
              <w:t>Мярка 3. Създаване на туристически продукт „Археологически и исторически училища на терен”</w:t>
            </w:r>
          </w:p>
        </w:tc>
        <w:tc>
          <w:tcPr>
            <w:tcW w:w="629" w:type="pct"/>
            <w:shd w:val="clear" w:color="auto" w:fill="auto"/>
          </w:tcPr>
          <w:p w:rsidR="00347E5B" w:rsidRPr="00347E5B" w:rsidRDefault="00347E5B" w:rsidP="00347E5B">
            <w:pPr>
              <w:jc w:val="center"/>
              <w:rPr>
                <w:b/>
                <w:i/>
              </w:rPr>
            </w:pPr>
            <w:r w:rsidRPr="00347E5B">
              <w:rPr>
                <w:b/>
                <w:i/>
              </w:rPr>
              <w:t>3</w:t>
            </w:r>
          </w:p>
        </w:tc>
      </w:tr>
      <w:tr w:rsidR="00347E5B" w:rsidRPr="00347E5B" w:rsidTr="0098198B">
        <w:tc>
          <w:tcPr>
            <w:tcW w:w="4371" w:type="pct"/>
            <w:shd w:val="clear" w:color="auto" w:fill="auto"/>
          </w:tcPr>
          <w:p w:rsidR="00347E5B" w:rsidRPr="00347E5B" w:rsidRDefault="00347E5B" w:rsidP="00347E5B">
            <w:pPr>
              <w:jc w:val="both"/>
              <w:rPr>
                <w:i/>
              </w:rPr>
            </w:pPr>
            <w:r w:rsidRPr="00347E5B">
              <w:rPr>
                <w:i/>
              </w:rPr>
              <w:t>Мярка 4. Информиране на населението за възможните инициативи и достъпните финансови източници за изграждане на туристическа инфраструктура и предлагане на туристически услуги</w:t>
            </w:r>
          </w:p>
        </w:tc>
        <w:tc>
          <w:tcPr>
            <w:tcW w:w="629" w:type="pct"/>
            <w:shd w:val="clear" w:color="auto" w:fill="auto"/>
          </w:tcPr>
          <w:p w:rsidR="00347E5B" w:rsidRPr="00347E5B" w:rsidRDefault="00347E5B" w:rsidP="00347E5B">
            <w:pPr>
              <w:jc w:val="center"/>
              <w:rPr>
                <w:b/>
                <w:i/>
              </w:rPr>
            </w:pPr>
            <w:r w:rsidRPr="00347E5B">
              <w:rPr>
                <w:b/>
                <w:i/>
              </w:rPr>
              <w:t>3</w:t>
            </w:r>
          </w:p>
        </w:tc>
      </w:tr>
      <w:tr w:rsidR="00347E5B" w:rsidRPr="00347E5B" w:rsidTr="0098198B">
        <w:tc>
          <w:tcPr>
            <w:tcW w:w="4371" w:type="pct"/>
            <w:shd w:val="clear" w:color="auto" w:fill="auto"/>
          </w:tcPr>
          <w:p w:rsidR="00347E5B" w:rsidRPr="00347E5B" w:rsidRDefault="00347E5B" w:rsidP="00347E5B">
            <w:pPr>
              <w:jc w:val="both"/>
              <w:rPr>
                <w:i/>
              </w:rPr>
            </w:pPr>
            <w:r w:rsidRPr="00347E5B">
              <w:rPr>
                <w:i/>
              </w:rPr>
              <w:t>Мярка 5. Създаване на специализирана устройствена схема за развитие на туризъм в общината</w:t>
            </w:r>
          </w:p>
        </w:tc>
        <w:tc>
          <w:tcPr>
            <w:tcW w:w="629" w:type="pct"/>
            <w:shd w:val="clear" w:color="auto" w:fill="auto"/>
          </w:tcPr>
          <w:p w:rsidR="00347E5B" w:rsidRPr="00347E5B" w:rsidRDefault="00347E5B" w:rsidP="00347E5B">
            <w:pPr>
              <w:jc w:val="center"/>
              <w:rPr>
                <w:b/>
                <w:i/>
              </w:rPr>
            </w:pPr>
            <w:r w:rsidRPr="00347E5B">
              <w:rPr>
                <w:b/>
                <w:i/>
              </w:rPr>
              <w:t>3</w:t>
            </w:r>
          </w:p>
        </w:tc>
      </w:tr>
      <w:tr w:rsidR="00347E5B" w:rsidRPr="00347E5B" w:rsidTr="0098198B">
        <w:tc>
          <w:tcPr>
            <w:tcW w:w="4371" w:type="pct"/>
            <w:shd w:val="clear" w:color="auto" w:fill="auto"/>
          </w:tcPr>
          <w:p w:rsidR="00347E5B" w:rsidRPr="00347E5B" w:rsidRDefault="00347E5B" w:rsidP="00347E5B">
            <w:pPr>
              <w:jc w:val="both"/>
              <w:rPr>
                <w:i/>
              </w:rPr>
            </w:pPr>
            <w:r w:rsidRPr="00347E5B">
              <w:rPr>
                <w:i/>
              </w:rPr>
              <w:t>Мярка 6. Подобряване на туристическата инфраструктура и информация</w:t>
            </w:r>
          </w:p>
        </w:tc>
        <w:tc>
          <w:tcPr>
            <w:tcW w:w="629" w:type="pct"/>
            <w:shd w:val="clear" w:color="auto" w:fill="auto"/>
          </w:tcPr>
          <w:p w:rsidR="00347E5B" w:rsidRPr="00347E5B" w:rsidRDefault="00347E5B" w:rsidP="00347E5B">
            <w:pPr>
              <w:jc w:val="center"/>
              <w:rPr>
                <w:b/>
                <w:i/>
              </w:rPr>
            </w:pPr>
            <w:r w:rsidRPr="00347E5B">
              <w:rPr>
                <w:b/>
                <w:i/>
              </w:rPr>
              <w:t>3</w:t>
            </w:r>
          </w:p>
        </w:tc>
      </w:tr>
      <w:tr w:rsidR="00347E5B" w:rsidRPr="00347E5B" w:rsidTr="0098198B">
        <w:tc>
          <w:tcPr>
            <w:tcW w:w="4371" w:type="pct"/>
            <w:shd w:val="clear" w:color="auto" w:fill="auto"/>
          </w:tcPr>
          <w:p w:rsidR="00347E5B" w:rsidRPr="00347E5B" w:rsidRDefault="00347E5B" w:rsidP="00347E5B">
            <w:pPr>
              <w:numPr>
                <w:ilvl w:val="0"/>
                <w:numId w:val="3"/>
              </w:numPr>
              <w:spacing w:after="200" w:line="276" w:lineRule="auto"/>
              <w:ind w:left="1080"/>
              <w:jc w:val="both"/>
            </w:pPr>
            <w:r w:rsidRPr="00347E5B">
              <w:t>Изграждане на екопътеки</w:t>
            </w:r>
          </w:p>
        </w:tc>
        <w:tc>
          <w:tcPr>
            <w:tcW w:w="629" w:type="pct"/>
            <w:shd w:val="clear" w:color="auto" w:fill="auto"/>
          </w:tcPr>
          <w:p w:rsidR="00347E5B" w:rsidRPr="00347E5B" w:rsidRDefault="00347E5B" w:rsidP="00347E5B">
            <w:pPr>
              <w:jc w:val="center"/>
            </w:pPr>
            <w:r w:rsidRPr="00347E5B">
              <w:t>3</w:t>
            </w:r>
          </w:p>
        </w:tc>
      </w:tr>
      <w:tr w:rsidR="00347E5B" w:rsidRPr="00347E5B" w:rsidTr="0098198B">
        <w:tc>
          <w:tcPr>
            <w:tcW w:w="4371" w:type="pct"/>
            <w:shd w:val="clear" w:color="auto" w:fill="auto"/>
          </w:tcPr>
          <w:p w:rsidR="00347E5B" w:rsidRPr="00347E5B" w:rsidRDefault="00347E5B" w:rsidP="00347E5B">
            <w:pPr>
              <w:numPr>
                <w:ilvl w:val="0"/>
                <w:numId w:val="3"/>
              </w:numPr>
              <w:spacing w:after="200" w:line="276" w:lineRule="auto"/>
              <w:ind w:left="1080"/>
              <w:jc w:val="both"/>
            </w:pPr>
            <w:r w:rsidRPr="00347E5B">
              <w:t>Обновяване на пътната инфраструктура в туристическите ареали</w:t>
            </w:r>
          </w:p>
        </w:tc>
        <w:tc>
          <w:tcPr>
            <w:tcW w:w="629" w:type="pct"/>
            <w:shd w:val="clear" w:color="auto" w:fill="auto"/>
          </w:tcPr>
          <w:p w:rsidR="00347E5B" w:rsidRPr="00347E5B" w:rsidRDefault="00347E5B" w:rsidP="00347E5B">
            <w:pPr>
              <w:jc w:val="center"/>
            </w:pPr>
            <w:r w:rsidRPr="00347E5B">
              <w:t>3</w:t>
            </w:r>
          </w:p>
        </w:tc>
      </w:tr>
      <w:tr w:rsidR="00347E5B" w:rsidRPr="00347E5B" w:rsidTr="0098198B">
        <w:tc>
          <w:tcPr>
            <w:tcW w:w="4371" w:type="pct"/>
            <w:shd w:val="clear" w:color="auto" w:fill="auto"/>
          </w:tcPr>
          <w:p w:rsidR="00347E5B" w:rsidRPr="00347E5B" w:rsidRDefault="00347E5B" w:rsidP="00347E5B">
            <w:pPr>
              <w:numPr>
                <w:ilvl w:val="0"/>
                <w:numId w:val="3"/>
              </w:numPr>
              <w:spacing w:after="200" w:line="276" w:lineRule="auto"/>
              <w:ind w:left="1080"/>
              <w:jc w:val="both"/>
            </w:pPr>
            <w:r w:rsidRPr="00347E5B">
              <w:t>Подкрепа за туристическия информационен център – създаване на пълен актуализиращ се информационен и рекламен пакет за туристическо предлагане</w:t>
            </w:r>
          </w:p>
        </w:tc>
        <w:tc>
          <w:tcPr>
            <w:tcW w:w="629" w:type="pct"/>
            <w:shd w:val="clear" w:color="auto" w:fill="auto"/>
          </w:tcPr>
          <w:p w:rsidR="00347E5B" w:rsidRPr="00347E5B" w:rsidRDefault="00347E5B" w:rsidP="00347E5B">
            <w:pPr>
              <w:jc w:val="center"/>
            </w:pPr>
            <w:r w:rsidRPr="00347E5B">
              <w:t>3</w:t>
            </w:r>
          </w:p>
        </w:tc>
      </w:tr>
      <w:tr w:rsidR="00347E5B" w:rsidRPr="00347E5B" w:rsidTr="0098198B">
        <w:tc>
          <w:tcPr>
            <w:tcW w:w="4371" w:type="pct"/>
            <w:shd w:val="clear" w:color="auto" w:fill="auto"/>
          </w:tcPr>
          <w:p w:rsidR="00347E5B" w:rsidRPr="00347E5B" w:rsidRDefault="00347E5B" w:rsidP="00347E5B">
            <w:pPr>
              <w:numPr>
                <w:ilvl w:val="0"/>
                <w:numId w:val="3"/>
              </w:numPr>
              <w:spacing w:after="200" w:line="276" w:lineRule="auto"/>
              <w:ind w:left="1080"/>
              <w:jc w:val="both"/>
            </w:pPr>
            <w:r w:rsidRPr="00347E5B">
              <w:t xml:space="preserve">Превръщане на р. Осъм и поречието на р.Дунав в привлекателно място за екотуризъм. </w:t>
            </w:r>
          </w:p>
        </w:tc>
        <w:tc>
          <w:tcPr>
            <w:tcW w:w="629" w:type="pct"/>
            <w:shd w:val="clear" w:color="auto" w:fill="auto"/>
          </w:tcPr>
          <w:p w:rsidR="00347E5B" w:rsidRPr="00347E5B" w:rsidRDefault="00347E5B" w:rsidP="00347E5B">
            <w:pPr>
              <w:jc w:val="center"/>
              <w:rPr>
                <w:color w:val="0000FF"/>
              </w:rPr>
            </w:pPr>
            <w:r w:rsidRPr="00347E5B">
              <w:rPr>
                <w:color w:val="0000FF"/>
              </w:rPr>
              <w:t>3</w:t>
            </w:r>
          </w:p>
        </w:tc>
      </w:tr>
    </w:tbl>
    <w:p w:rsidR="00347E5B" w:rsidRPr="00347E5B" w:rsidRDefault="00347E5B" w:rsidP="00347E5B">
      <w:pPr>
        <w:rPr>
          <w:lang w:val="ru-RU"/>
        </w:rPr>
      </w:pPr>
    </w:p>
    <w:p w:rsidR="00347E5B" w:rsidRPr="00347E5B" w:rsidRDefault="00347E5B" w:rsidP="00347E5B">
      <w:pPr>
        <w:contextualSpacing/>
        <w:jc w:val="both"/>
      </w:pPr>
      <w:r w:rsidRPr="00347E5B">
        <w:t>Оценката на първоначалните резултати от изпълнение на Приоритет №1 е изключително слаба. Липсата на реализирани или планирани дейности по изпълнение на мерките по приоритета насочи вниманието на администрацията на Община Никопол към преразглеждането им, което се направи с актуализирания документ на ОПР 2014 - 2020г. приет с Решение№ 272 от 28.11.-</w:t>
      </w:r>
      <w:smartTag w:uri="urn:schemas-microsoft-com:office:smarttags" w:element="metricconverter">
        <w:smartTagPr>
          <w:attr w:name="ProductID" w:val="2017 Г"/>
        </w:smartTagPr>
        <w:r w:rsidRPr="00347E5B">
          <w:t>2017 г</w:t>
        </w:r>
      </w:smartTag>
      <w:r w:rsidRPr="00347E5B">
        <w:t>.  на Общинския съвет.</w:t>
      </w:r>
    </w:p>
    <w:p w:rsidR="00347E5B" w:rsidRPr="00347E5B" w:rsidRDefault="00347E5B" w:rsidP="00347E5B">
      <w:pPr>
        <w:contextualSpacing/>
        <w:jc w:val="both"/>
      </w:pPr>
      <w:r w:rsidRPr="00347E5B">
        <w:t xml:space="preserve">От заложените 50 подмерки/проекти и 13 конкретно дефинирани мерки, които могат да се разглеждат като конкретен проект с лесно дефинируем резултат, предприети действия и налични резултати има по една   подмярки/проекти. </w:t>
      </w:r>
    </w:p>
    <w:p w:rsidR="00347E5B" w:rsidRPr="00347E5B" w:rsidRDefault="00347E5B" w:rsidP="00347E5B">
      <w:pPr>
        <w:contextualSpacing/>
        <w:rPr>
          <w:b/>
          <w:i/>
        </w:rPr>
      </w:pPr>
      <w:r w:rsidRPr="00347E5B">
        <w:t>От заложените преки (продукт) и косвени (резултат) индикатори към Приоритет № 1 отнасяме 24 индикатора, стойностите по които са посочени в</w:t>
      </w:r>
      <w:r w:rsidRPr="00347E5B">
        <w:rPr>
          <w:color w:val="993300"/>
        </w:rPr>
        <w:t xml:space="preserve"> </w:t>
      </w:r>
      <w:r w:rsidRPr="00347E5B">
        <w:rPr>
          <w:color w:val="008000"/>
        </w:rPr>
        <w:t>Таблица №10.</w:t>
      </w:r>
      <w:r w:rsidRPr="00347E5B">
        <w:rPr>
          <w:color w:val="993300"/>
        </w:rPr>
        <w:t xml:space="preserve"> </w:t>
      </w:r>
      <w:r w:rsidRPr="00347E5B">
        <w:t>Постигнати преки и косвени резултати по Приоритет №1.</w:t>
      </w:r>
      <w:r w:rsidRPr="00347E5B">
        <w:rPr>
          <w:b/>
          <w:i/>
        </w:rPr>
        <w:t xml:space="preserve"> </w:t>
      </w:r>
    </w:p>
    <w:p w:rsidR="00347E5B" w:rsidRPr="00347E5B" w:rsidRDefault="00347E5B" w:rsidP="00347E5B">
      <w:pPr>
        <w:spacing w:line="360" w:lineRule="auto"/>
        <w:contextualSpacing/>
        <w:rPr>
          <w:b/>
          <w:i/>
        </w:rPr>
      </w:pPr>
    </w:p>
    <w:p w:rsidR="00347E5B" w:rsidRPr="00347E5B" w:rsidRDefault="00347E5B" w:rsidP="00347E5B">
      <w:pPr>
        <w:tabs>
          <w:tab w:val="left" w:pos="1080"/>
        </w:tabs>
        <w:autoSpaceDE w:val="0"/>
        <w:autoSpaceDN w:val="0"/>
        <w:adjustRightInd w:val="0"/>
        <w:jc w:val="right"/>
        <w:rPr>
          <w:b/>
          <w:color w:val="008000"/>
        </w:rPr>
      </w:pPr>
      <w:r w:rsidRPr="00347E5B">
        <w:rPr>
          <w:b/>
          <w:color w:val="008000"/>
        </w:rPr>
        <w:t>Таблица №10</w:t>
      </w:r>
    </w:p>
    <w:p w:rsidR="00347E5B" w:rsidRPr="00347E5B" w:rsidRDefault="00347E5B" w:rsidP="00347E5B">
      <w:pPr>
        <w:contextualSpacing/>
        <w:jc w:val="center"/>
        <w:rPr>
          <w:b/>
          <w:i/>
        </w:rPr>
      </w:pPr>
    </w:p>
    <w:p w:rsidR="00347E5B" w:rsidRPr="00347E5B" w:rsidRDefault="00347E5B" w:rsidP="00347E5B">
      <w:pPr>
        <w:contextualSpacing/>
        <w:jc w:val="center"/>
        <w:rPr>
          <w:b/>
          <w:i/>
        </w:rPr>
      </w:pPr>
      <w:r w:rsidRPr="00347E5B">
        <w:rPr>
          <w:b/>
          <w:i/>
        </w:rPr>
        <w:lastRenderedPageBreak/>
        <w:t>Постигнати преки и косвени резултати по Приоритет №1</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5787"/>
        <w:gridCol w:w="1075"/>
        <w:gridCol w:w="2016"/>
      </w:tblGrid>
      <w:tr w:rsidR="00347E5B" w:rsidRPr="00347E5B" w:rsidTr="0098198B">
        <w:trPr>
          <w:tblHeader/>
        </w:trPr>
        <w:tc>
          <w:tcPr>
            <w:tcW w:w="770" w:type="dxa"/>
            <w:shd w:val="clear" w:color="auto" w:fill="FDE9D9"/>
          </w:tcPr>
          <w:p w:rsidR="00347E5B" w:rsidRPr="00347E5B" w:rsidRDefault="00347E5B" w:rsidP="00347E5B">
            <w:pPr>
              <w:tabs>
                <w:tab w:val="left" w:pos="709"/>
              </w:tabs>
              <w:jc w:val="center"/>
              <w:rPr>
                <w:b/>
              </w:rPr>
            </w:pPr>
            <w:r w:rsidRPr="00347E5B">
              <w:rPr>
                <w:b/>
              </w:rPr>
              <w:t>№</w:t>
            </w:r>
            <w:r w:rsidRPr="00347E5B">
              <w:rPr>
                <w:b/>
                <w:vertAlign w:val="superscript"/>
              </w:rPr>
              <w:footnoteReference w:id="1"/>
            </w:r>
          </w:p>
        </w:tc>
        <w:tc>
          <w:tcPr>
            <w:tcW w:w="5787" w:type="dxa"/>
            <w:shd w:val="clear" w:color="auto" w:fill="FDE9D9"/>
          </w:tcPr>
          <w:p w:rsidR="00347E5B" w:rsidRPr="00347E5B" w:rsidRDefault="00347E5B" w:rsidP="00347E5B">
            <w:pPr>
              <w:tabs>
                <w:tab w:val="left" w:pos="709"/>
              </w:tabs>
              <w:jc w:val="center"/>
              <w:rPr>
                <w:b/>
              </w:rPr>
            </w:pPr>
            <w:r w:rsidRPr="00347E5B">
              <w:rPr>
                <w:b/>
              </w:rPr>
              <w:t>Индикатор</w:t>
            </w:r>
          </w:p>
        </w:tc>
        <w:tc>
          <w:tcPr>
            <w:tcW w:w="1075" w:type="dxa"/>
            <w:shd w:val="clear" w:color="auto" w:fill="FDE9D9"/>
          </w:tcPr>
          <w:p w:rsidR="00347E5B" w:rsidRPr="00347E5B" w:rsidRDefault="00347E5B" w:rsidP="00347E5B">
            <w:pPr>
              <w:tabs>
                <w:tab w:val="left" w:pos="709"/>
              </w:tabs>
              <w:jc w:val="center"/>
              <w:rPr>
                <w:b/>
              </w:rPr>
            </w:pPr>
            <w:r w:rsidRPr="00347E5B">
              <w:rPr>
                <w:b/>
              </w:rPr>
              <w:t>Мерна единица</w:t>
            </w:r>
          </w:p>
        </w:tc>
        <w:tc>
          <w:tcPr>
            <w:tcW w:w="2016" w:type="dxa"/>
            <w:shd w:val="clear" w:color="auto" w:fill="FDE9D9"/>
          </w:tcPr>
          <w:p w:rsidR="00347E5B" w:rsidRPr="00347E5B" w:rsidRDefault="00347E5B" w:rsidP="00347E5B">
            <w:pPr>
              <w:tabs>
                <w:tab w:val="left" w:pos="709"/>
              </w:tabs>
              <w:jc w:val="center"/>
              <w:rPr>
                <w:b/>
              </w:rPr>
            </w:pPr>
            <w:r w:rsidRPr="00347E5B">
              <w:rPr>
                <w:b/>
              </w:rPr>
              <w:t>Стойност към 31.12.2017 г.</w:t>
            </w:r>
          </w:p>
        </w:tc>
      </w:tr>
      <w:tr w:rsidR="00347E5B" w:rsidRPr="00347E5B" w:rsidTr="0098198B">
        <w:tc>
          <w:tcPr>
            <w:tcW w:w="9648" w:type="dxa"/>
            <w:gridSpan w:val="4"/>
          </w:tcPr>
          <w:p w:rsidR="00347E5B" w:rsidRPr="00347E5B" w:rsidRDefault="00347E5B" w:rsidP="00347E5B">
            <w:pPr>
              <w:tabs>
                <w:tab w:val="left" w:pos="709"/>
              </w:tabs>
              <w:jc w:val="center"/>
              <w:rPr>
                <w:b/>
              </w:rPr>
            </w:pPr>
            <w:r w:rsidRPr="00347E5B">
              <w:rPr>
                <w:b/>
              </w:rPr>
              <w:t>ПРЕКИ ИНДИКАТОРИ</w:t>
            </w:r>
          </w:p>
        </w:tc>
      </w:tr>
      <w:tr w:rsidR="00347E5B" w:rsidRPr="00347E5B" w:rsidTr="0098198B">
        <w:tc>
          <w:tcPr>
            <w:tcW w:w="770" w:type="dxa"/>
          </w:tcPr>
          <w:p w:rsidR="00347E5B" w:rsidRPr="00347E5B" w:rsidRDefault="00347E5B" w:rsidP="00347E5B">
            <w:pPr>
              <w:numPr>
                <w:ilvl w:val="0"/>
                <w:numId w:val="5"/>
              </w:numPr>
              <w:tabs>
                <w:tab w:val="left" w:pos="709"/>
              </w:tabs>
              <w:spacing w:after="200" w:line="276" w:lineRule="auto"/>
              <w:jc w:val="both"/>
              <w:rPr>
                <w:rFonts w:eastAsia="Calibri"/>
                <w:sz w:val="22"/>
                <w:szCs w:val="22"/>
                <w:lang w:eastAsia="en-US"/>
              </w:rPr>
            </w:pPr>
          </w:p>
        </w:tc>
        <w:tc>
          <w:tcPr>
            <w:tcW w:w="5787" w:type="dxa"/>
            <w:shd w:val="clear" w:color="auto" w:fill="auto"/>
          </w:tcPr>
          <w:p w:rsidR="00347E5B" w:rsidRPr="00347E5B" w:rsidRDefault="00347E5B" w:rsidP="00347E5B">
            <w:pPr>
              <w:tabs>
                <w:tab w:val="left" w:pos="709"/>
              </w:tabs>
            </w:pPr>
            <w:r w:rsidRPr="00347E5B">
              <w:t>Реализирани проекти за създаване и подобряване на бизнес средата</w:t>
            </w:r>
          </w:p>
        </w:tc>
        <w:tc>
          <w:tcPr>
            <w:tcW w:w="1075" w:type="dxa"/>
            <w:shd w:val="clear" w:color="auto" w:fill="auto"/>
          </w:tcPr>
          <w:p w:rsidR="00347E5B" w:rsidRPr="00347E5B" w:rsidRDefault="00347E5B" w:rsidP="00347E5B">
            <w:pPr>
              <w:tabs>
                <w:tab w:val="left" w:pos="709"/>
              </w:tabs>
            </w:pPr>
            <w:r w:rsidRPr="00347E5B">
              <w:t>бр.</w:t>
            </w:r>
          </w:p>
        </w:tc>
        <w:tc>
          <w:tcPr>
            <w:tcW w:w="2016" w:type="dxa"/>
            <w:vAlign w:val="center"/>
          </w:tcPr>
          <w:p w:rsidR="00347E5B" w:rsidRPr="00347E5B" w:rsidRDefault="00347E5B" w:rsidP="00347E5B">
            <w:pPr>
              <w:tabs>
                <w:tab w:val="left" w:pos="709"/>
              </w:tabs>
              <w:jc w:val="center"/>
            </w:pPr>
            <w:r w:rsidRPr="00347E5B">
              <w:t>0</w:t>
            </w:r>
          </w:p>
        </w:tc>
      </w:tr>
      <w:tr w:rsidR="00347E5B" w:rsidRPr="00347E5B" w:rsidTr="0098198B">
        <w:tc>
          <w:tcPr>
            <w:tcW w:w="770" w:type="dxa"/>
          </w:tcPr>
          <w:p w:rsidR="00347E5B" w:rsidRPr="00347E5B" w:rsidRDefault="00347E5B" w:rsidP="00347E5B">
            <w:pPr>
              <w:numPr>
                <w:ilvl w:val="0"/>
                <w:numId w:val="5"/>
              </w:numPr>
              <w:tabs>
                <w:tab w:val="left" w:pos="709"/>
              </w:tabs>
              <w:spacing w:after="200" w:line="276" w:lineRule="auto"/>
              <w:jc w:val="both"/>
              <w:rPr>
                <w:rFonts w:eastAsia="Calibri"/>
                <w:sz w:val="22"/>
                <w:szCs w:val="22"/>
                <w:lang w:eastAsia="en-US"/>
              </w:rPr>
            </w:pPr>
          </w:p>
        </w:tc>
        <w:tc>
          <w:tcPr>
            <w:tcW w:w="5787" w:type="dxa"/>
            <w:shd w:val="clear" w:color="auto" w:fill="auto"/>
          </w:tcPr>
          <w:p w:rsidR="00347E5B" w:rsidRPr="00347E5B" w:rsidRDefault="00347E5B" w:rsidP="00347E5B">
            <w:pPr>
              <w:tabs>
                <w:tab w:val="left" w:pos="709"/>
              </w:tabs>
              <w:rPr>
                <w:highlight w:val="yellow"/>
              </w:rPr>
            </w:pPr>
            <w:r w:rsidRPr="00347E5B">
              <w:t xml:space="preserve">Създадени регионални клъстери и мрежи </w:t>
            </w:r>
          </w:p>
        </w:tc>
        <w:tc>
          <w:tcPr>
            <w:tcW w:w="1075" w:type="dxa"/>
            <w:shd w:val="clear" w:color="auto" w:fill="auto"/>
          </w:tcPr>
          <w:p w:rsidR="00347E5B" w:rsidRPr="00347E5B" w:rsidRDefault="00347E5B" w:rsidP="00347E5B">
            <w:pPr>
              <w:tabs>
                <w:tab w:val="left" w:pos="709"/>
              </w:tabs>
            </w:pPr>
            <w:r w:rsidRPr="00347E5B">
              <w:t>бр.</w:t>
            </w:r>
          </w:p>
        </w:tc>
        <w:tc>
          <w:tcPr>
            <w:tcW w:w="2016" w:type="dxa"/>
            <w:vAlign w:val="center"/>
          </w:tcPr>
          <w:p w:rsidR="00347E5B" w:rsidRPr="00347E5B" w:rsidRDefault="00347E5B" w:rsidP="00347E5B">
            <w:pPr>
              <w:tabs>
                <w:tab w:val="left" w:pos="709"/>
              </w:tabs>
              <w:jc w:val="center"/>
            </w:pPr>
            <w:r w:rsidRPr="00347E5B">
              <w:t>0</w:t>
            </w:r>
          </w:p>
        </w:tc>
      </w:tr>
      <w:tr w:rsidR="00347E5B" w:rsidRPr="00347E5B" w:rsidTr="0098198B">
        <w:tc>
          <w:tcPr>
            <w:tcW w:w="770" w:type="dxa"/>
          </w:tcPr>
          <w:p w:rsidR="00347E5B" w:rsidRPr="00347E5B" w:rsidRDefault="00347E5B" w:rsidP="00347E5B">
            <w:pPr>
              <w:numPr>
                <w:ilvl w:val="0"/>
                <w:numId w:val="5"/>
              </w:numPr>
              <w:tabs>
                <w:tab w:val="left" w:pos="709"/>
              </w:tabs>
              <w:spacing w:after="200" w:line="276" w:lineRule="auto"/>
              <w:jc w:val="both"/>
              <w:rPr>
                <w:rFonts w:eastAsia="Calibri"/>
                <w:sz w:val="22"/>
                <w:szCs w:val="22"/>
                <w:lang w:eastAsia="en-US"/>
              </w:rPr>
            </w:pPr>
          </w:p>
        </w:tc>
        <w:tc>
          <w:tcPr>
            <w:tcW w:w="5787" w:type="dxa"/>
            <w:shd w:val="clear" w:color="auto" w:fill="auto"/>
          </w:tcPr>
          <w:p w:rsidR="00347E5B" w:rsidRPr="00347E5B" w:rsidRDefault="00347E5B" w:rsidP="00347E5B">
            <w:pPr>
              <w:tabs>
                <w:tab w:val="left" w:pos="709"/>
              </w:tabs>
            </w:pPr>
            <w:r w:rsidRPr="00347E5B">
              <w:t>Подобрени тържища и борси</w:t>
            </w:r>
          </w:p>
        </w:tc>
        <w:tc>
          <w:tcPr>
            <w:tcW w:w="1075" w:type="dxa"/>
            <w:shd w:val="clear" w:color="auto" w:fill="auto"/>
          </w:tcPr>
          <w:p w:rsidR="00347E5B" w:rsidRPr="00347E5B" w:rsidRDefault="00347E5B" w:rsidP="00347E5B">
            <w:pPr>
              <w:tabs>
                <w:tab w:val="left" w:pos="709"/>
              </w:tabs>
            </w:pPr>
            <w:r w:rsidRPr="00347E5B">
              <w:t>бр.</w:t>
            </w:r>
          </w:p>
        </w:tc>
        <w:tc>
          <w:tcPr>
            <w:tcW w:w="2016" w:type="dxa"/>
            <w:vAlign w:val="center"/>
          </w:tcPr>
          <w:p w:rsidR="00347E5B" w:rsidRPr="00347E5B" w:rsidRDefault="00347E5B" w:rsidP="00347E5B">
            <w:pPr>
              <w:tabs>
                <w:tab w:val="left" w:pos="709"/>
              </w:tabs>
              <w:jc w:val="center"/>
              <w:rPr>
                <w:color w:val="0000FF"/>
              </w:rPr>
            </w:pPr>
            <w:r w:rsidRPr="00347E5B">
              <w:rPr>
                <w:color w:val="0000FF"/>
              </w:rPr>
              <w:t>0</w:t>
            </w:r>
          </w:p>
        </w:tc>
      </w:tr>
      <w:tr w:rsidR="00347E5B" w:rsidRPr="00347E5B" w:rsidTr="0098198B">
        <w:tc>
          <w:tcPr>
            <w:tcW w:w="770" w:type="dxa"/>
          </w:tcPr>
          <w:p w:rsidR="00347E5B" w:rsidRPr="00347E5B" w:rsidRDefault="00347E5B" w:rsidP="00347E5B">
            <w:pPr>
              <w:numPr>
                <w:ilvl w:val="0"/>
                <w:numId w:val="5"/>
              </w:numPr>
              <w:spacing w:after="200" w:line="276" w:lineRule="auto"/>
              <w:jc w:val="both"/>
              <w:rPr>
                <w:rFonts w:eastAsia="Calibri"/>
                <w:sz w:val="22"/>
                <w:szCs w:val="22"/>
                <w:lang w:eastAsia="en-US"/>
              </w:rPr>
            </w:pPr>
          </w:p>
        </w:tc>
        <w:tc>
          <w:tcPr>
            <w:tcW w:w="5787" w:type="dxa"/>
            <w:shd w:val="clear" w:color="auto" w:fill="auto"/>
          </w:tcPr>
          <w:p w:rsidR="00347E5B" w:rsidRPr="00347E5B" w:rsidRDefault="00347E5B" w:rsidP="00347E5B">
            <w:r w:rsidRPr="00347E5B">
              <w:t>Изградени обекти на местната бизнес инфраструктура (регионални бизнес офиси, изложбени зали, бизнес инкубатори, бизнес центрове, индустриални паркове, производствени зони, технопаркове, техноинкубатори и др.)</w:t>
            </w:r>
          </w:p>
        </w:tc>
        <w:tc>
          <w:tcPr>
            <w:tcW w:w="1075" w:type="dxa"/>
            <w:shd w:val="clear" w:color="auto" w:fill="auto"/>
          </w:tcPr>
          <w:p w:rsidR="00347E5B" w:rsidRPr="00347E5B" w:rsidRDefault="00347E5B" w:rsidP="00347E5B">
            <w:r w:rsidRPr="00347E5B">
              <w:t xml:space="preserve">бр. </w:t>
            </w:r>
          </w:p>
        </w:tc>
        <w:tc>
          <w:tcPr>
            <w:tcW w:w="2016" w:type="dxa"/>
            <w:vAlign w:val="center"/>
          </w:tcPr>
          <w:p w:rsidR="00347E5B" w:rsidRPr="00347E5B" w:rsidRDefault="00347E5B" w:rsidP="00347E5B">
            <w:pPr>
              <w:jc w:val="center"/>
            </w:pPr>
            <w:r w:rsidRPr="00347E5B">
              <w:t>0</w:t>
            </w:r>
          </w:p>
        </w:tc>
      </w:tr>
      <w:tr w:rsidR="00347E5B" w:rsidRPr="00347E5B" w:rsidTr="0098198B">
        <w:tc>
          <w:tcPr>
            <w:tcW w:w="770" w:type="dxa"/>
          </w:tcPr>
          <w:p w:rsidR="00347E5B" w:rsidRPr="00347E5B" w:rsidRDefault="00347E5B" w:rsidP="00347E5B">
            <w:pPr>
              <w:numPr>
                <w:ilvl w:val="0"/>
                <w:numId w:val="5"/>
              </w:numPr>
              <w:tabs>
                <w:tab w:val="left" w:pos="709"/>
              </w:tabs>
              <w:spacing w:after="200" w:line="276" w:lineRule="auto"/>
              <w:jc w:val="both"/>
              <w:rPr>
                <w:rFonts w:eastAsia="Calibri"/>
                <w:sz w:val="22"/>
                <w:szCs w:val="22"/>
                <w:lang w:eastAsia="en-US"/>
              </w:rPr>
            </w:pPr>
          </w:p>
        </w:tc>
        <w:tc>
          <w:tcPr>
            <w:tcW w:w="5787" w:type="dxa"/>
            <w:shd w:val="clear" w:color="auto" w:fill="auto"/>
          </w:tcPr>
          <w:p w:rsidR="00347E5B" w:rsidRPr="00347E5B" w:rsidRDefault="00347E5B" w:rsidP="00347E5B">
            <w:pPr>
              <w:tabs>
                <w:tab w:val="left" w:pos="709"/>
              </w:tabs>
            </w:pPr>
            <w:r w:rsidRPr="00347E5B">
              <w:t>Реализирани проекти за разработени/внедрени иновации в общината</w:t>
            </w:r>
          </w:p>
        </w:tc>
        <w:tc>
          <w:tcPr>
            <w:tcW w:w="1075" w:type="dxa"/>
            <w:shd w:val="clear" w:color="auto" w:fill="auto"/>
          </w:tcPr>
          <w:p w:rsidR="00347E5B" w:rsidRPr="00347E5B" w:rsidRDefault="00347E5B" w:rsidP="00347E5B">
            <w:pPr>
              <w:tabs>
                <w:tab w:val="left" w:pos="709"/>
              </w:tabs>
            </w:pPr>
            <w:r w:rsidRPr="00347E5B">
              <w:t>бр.</w:t>
            </w:r>
          </w:p>
        </w:tc>
        <w:tc>
          <w:tcPr>
            <w:tcW w:w="2016" w:type="dxa"/>
            <w:vAlign w:val="center"/>
          </w:tcPr>
          <w:p w:rsidR="00347E5B" w:rsidRPr="00347E5B" w:rsidRDefault="00347E5B" w:rsidP="00347E5B">
            <w:pPr>
              <w:tabs>
                <w:tab w:val="left" w:pos="709"/>
              </w:tabs>
              <w:jc w:val="center"/>
            </w:pPr>
            <w:r w:rsidRPr="00347E5B">
              <w:t>0</w:t>
            </w:r>
          </w:p>
        </w:tc>
      </w:tr>
      <w:tr w:rsidR="00347E5B" w:rsidRPr="00347E5B" w:rsidTr="0098198B">
        <w:tc>
          <w:tcPr>
            <w:tcW w:w="770" w:type="dxa"/>
          </w:tcPr>
          <w:p w:rsidR="00347E5B" w:rsidRPr="00347E5B" w:rsidRDefault="00347E5B" w:rsidP="00347E5B">
            <w:pPr>
              <w:numPr>
                <w:ilvl w:val="0"/>
                <w:numId w:val="5"/>
              </w:numPr>
              <w:tabs>
                <w:tab w:val="left" w:pos="709"/>
              </w:tabs>
              <w:spacing w:after="200" w:line="276" w:lineRule="auto"/>
              <w:jc w:val="both"/>
              <w:rPr>
                <w:rFonts w:eastAsia="Calibri"/>
                <w:sz w:val="22"/>
                <w:szCs w:val="22"/>
                <w:lang w:eastAsia="en-US"/>
              </w:rPr>
            </w:pPr>
          </w:p>
        </w:tc>
        <w:tc>
          <w:tcPr>
            <w:tcW w:w="5787" w:type="dxa"/>
            <w:shd w:val="clear" w:color="auto" w:fill="auto"/>
          </w:tcPr>
          <w:p w:rsidR="00347E5B" w:rsidRPr="00347E5B" w:rsidRDefault="00347E5B" w:rsidP="00347E5B">
            <w:pPr>
              <w:tabs>
                <w:tab w:val="left" w:pos="709"/>
              </w:tabs>
            </w:pPr>
            <w:r w:rsidRPr="00347E5B">
              <w:t>Реализирани проекти в областта на селското и горското стопанство</w:t>
            </w:r>
          </w:p>
        </w:tc>
        <w:tc>
          <w:tcPr>
            <w:tcW w:w="1075" w:type="dxa"/>
            <w:shd w:val="clear" w:color="auto" w:fill="auto"/>
          </w:tcPr>
          <w:p w:rsidR="00347E5B" w:rsidRPr="00347E5B" w:rsidRDefault="00347E5B" w:rsidP="00347E5B">
            <w:pPr>
              <w:tabs>
                <w:tab w:val="left" w:pos="709"/>
              </w:tabs>
            </w:pPr>
            <w:r w:rsidRPr="00347E5B">
              <w:t>бр.</w:t>
            </w:r>
          </w:p>
        </w:tc>
        <w:tc>
          <w:tcPr>
            <w:tcW w:w="2016" w:type="dxa"/>
            <w:vAlign w:val="center"/>
          </w:tcPr>
          <w:p w:rsidR="00347E5B" w:rsidRPr="00347E5B" w:rsidRDefault="00347E5B" w:rsidP="00347E5B">
            <w:pPr>
              <w:tabs>
                <w:tab w:val="left" w:pos="709"/>
              </w:tabs>
              <w:jc w:val="center"/>
            </w:pPr>
            <w:r w:rsidRPr="00347E5B">
              <w:t>0</w:t>
            </w:r>
          </w:p>
        </w:tc>
      </w:tr>
      <w:tr w:rsidR="00347E5B" w:rsidRPr="00347E5B" w:rsidTr="0098198B">
        <w:tc>
          <w:tcPr>
            <w:tcW w:w="770" w:type="dxa"/>
          </w:tcPr>
          <w:p w:rsidR="00347E5B" w:rsidRPr="00347E5B" w:rsidRDefault="00347E5B" w:rsidP="00347E5B">
            <w:pPr>
              <w:numPr>
                <w:ilvl w:val="0"/>
                <w:numId w:val="5"/>
              </w:numPr>
              <w:tabs>
                <w:tab w:val="left" w:pos="709"/>
              </w:tabs>
              <w:spacing w:after="200" w:line="276" w:lineRule="auto"/>
              <w:jc w:val="both"/>
              <w:rPr>
                <w:rFonts w:eastAsia="Calibri"/>
                <w:sz w:val="22"/>
                <w:szCs w:val="22"/>
                <w:lang w:eastAsia="en-US"/>
              </w:rPr>
            </w:pPr>
          </w:p>
        </w:tc>
        <w:tc>
          <w:tcPr>
            <w:tcW w:w="5787" w:type="dxa"/>
            <w:shd w:val="clear" w:color="auto" w:fill="auto"/>
          </w:tcPr>
          <w:p w:rsidR="00347E5B" w:rsidRPr="00347E5B" w:rsidRDefault="00347E5B" w:rsidP="00347E5B">
            <w:pPr>
              <w:tabs>
                <w:tab w:val="left" w:pos="709"/>
              </w:tabs>
            </w:pPr>
            <w:r w:rsidRPr="00347E5B">
              <w:t>Реализирани проекти за стимулиране на ефективното взаимодействие между образованието и бизнеса</w:t>
            </w:r>
          </w:p>
        </w:tc>
        <w:tc>
          <w:tcPr>
            <w:tcW w:w="1075" w:type="dxa"/>
            <w:shd w:val="clear" w:color="auto" w:fill="auto"/>
          </w:tcPr>
          <w:p w:rsidR="00347E5B" w:rsidRPr="00347E5B" w:rsidRDefault="00347E5B" w:rsidP="00347E5B">
            <w:pPr>
              <w:tabs>
                <w:tab w:val="left" w:pos="709"/>
              </w:tabs>
            </w:pPr>
            <w:r w:rsidRPr="00347E5B">
              <w:t>бр.</w:t>
            </w:r>
          </w:p>
        </w:tc>
        <w:tc>
          <w:tcPr>
            <w:tcW w:w="2016" w:type="dxa"/>
            <w:vAlign w:val="center"/>
          </w:tcPr>
          <w:p w:rsidR="00347E5B" w:rsidRPr="00347E5B" w:rsidRDefault="00347E5B" w:rsidP="00347E5B">
            <w:pPr>
              <w:tabs>
                <w:tab w:val="left" w:pos="709"/>
              </w:tabs>
              <w:jc w:val="center"/>
            </w:pPr>
            <w:r w:rsidRPr="00347E5B">
              <w:t>0</w:t>
            </w:r>
          </w:p>
        </w:tc>
      </w:tr>
      <w:tr w:rsidR="00347E5B" w:rsidRPr="00347E5B" w:rsidTr="0098198B">
        <w:tc>
          <w:tcPr>
            <w:tcW w:w="770" w:type="dxa"/>
          </w:tcPr>
          <w:p w:rsidR="00347E5B" w:rsidRPr="00347E5B" w:rsidRDefault="00347E5B" w:rsidP="00347E5B">
            <w:pPr>
              <w:numPr>
                <w:ilvl w:val="0"/>
                <w:numId w:val="5"/>
              </w:numPr>
              <w:spacing w:after="200" w:line="276" w:lineRule="auto"/>
              <w:jc w:val="both"/>
              <w:rPr>
                <w:rFonts w:eastAsia="Calibri"/>
                <w:sz w:val="22"/>
                <w:szCs w:val="22"/>
                <w:lang w:eastAsia="en-US"/>
              </w:rPr>
            </w:pPr>
          </w:p>
        </w:tc>
        <w:tc>
          <w:tcPr>
            <w:tcW w:w="5787" w:type="dxa"/>
            <w:shd w:val="clear" w:color="auto" w:fill="auto"/>
          </w:tcPr>
          <w:p w:rsidR="00347E5B" w:rsidRPr="00347E5B" w:rsidRDefault="00347E5B" w:rsidP="00347E5B">
            <w:r w:rsidRPr="00347E5B">
              <w:t xml:space="preserve"> Създадени „онлайн” административни услуги</w:t>
            </w:r>
          </w:p>
        </w:tc>
        <w:tc>
          <w:tcPr>
            <w:tcW w:w="1075" w:type="dxa"/>
            <w:shd w:val="clear" w:color="auto" w:fill="auto"/>
          </w:tcPr>
          <w:p w:rsidR="00347E5B" w:rsidRPr="00347E5B" w:rsidRDefault="00347E5B" w:rsidP="00347E5B">
            <w:r w:rsidRPr="00347E5B">
              <w:t>бр.</w:t>
            </w:r>
          </w:p>
        </w:tc>
        <w:tc>
          <w:tcPr>
            <w:tcW w:w="2016" w:type="dxa"/>
            <w:vAlign w:val="center"/>
          </w:tcPr>
          <w:p w:rsidR="00347E5B" w:rsidRPr="00347E5B" w:rsidRDefault="00347E5B" w:rsidP="00347E5B">
            <w:pPr>
              <w:jc w:val="center"/>
            </w:pPr>
            <w:r w:rsidRPr="00347E5B">
              <w:t>0</w:t>
            </w:r>
          </w:p>
        </w:tc>
      </w:tr>
      <w:tr w:rsidR="00347E5B" w:rsidRPr="00347E5B" w:rsidTr="0098198B">
        <w:tc>
          <w:tcPr>
            <w:tcW w:w="770" w:type="dxa"/>
          </w:tcPr>
          <w:p w:rsidR="00347E5B" w:rsidRPr="00347E5B" w:rsidRDefault="00347E5B" w:rsidP="00347E5B">
            <w:pPr>
              <w:numPr>
                <w:ilvl w:val="0"/>
                <w:numId w:val="5"/>
              </w:numPr>
              <w:spacing w:after="200" w:line="276" w:lineRule="auto"/>
              <w:jc w:val="both"/>
              <w:rPr>
                <w:rFonts w:eastAsia="Calibri"/>
                <w:sz w:val="22"/>
                <w:szCs w:val="22"/>
                <w:lang w:eastAsia="en-US"/>
              </w:rPr>
            </w:pPr>
          </w:p>
        </w:tc>
        <w:tc>
          <w:tcPr>
            <w:tcW w:w="5787" w:type="dxa"/>
            <w:shd w:val="clear" w:color="auto" w:fill="auto"/>
          </w:tcPr>
          <w:p w:rsidR="00347E5B" w:rsidRPr="00347E5B" w:rsidRDefault="00347E5B" w:rsidP="00347E5B">
            <w:r w:rsidRPr="00347E5B">
              <w:t xml:space="preserve">Разработени и изпълнени проекти, подпомагащи реализацията на местни (вкл. за водни басейни) стратегии </w:t>
            </w:r>
          </w:p>
        </w:tc>
        <w:tc>
          <w:tcPr>
            <w:tcW w:w="1075" w:type="dxa"/>
            <w:shd w:val="clear" w:color="auto" w:fill="auto"/>
          </w:tcPr>
          <w:p w:rsidR="00347E5B" w:rsidRPr="00347E5B" w:rsidRDefault="00347E5B" w:rsidP="00347E5B">
            <w:r w:rsidRPr="00347E5B">
              <w:t>бр.</w:t>
            </w:r>
          </w:p>
        </w:tc>
        <w:tc>
          <w:tcPr>
            <w:tcW w:w="2016" w:type="dxa"/>
            <w:vAlign w:val="center"/>
          </w:tcPr>
          <w:p w:rsidR="00347E5B" w:rsidRPr="00347E5B" w:rsidRDefault="00347E5B" w:rsidP="00347E5B">
            <w:pPr>
              <w:jc w:val="center"/>
            </w:pPr>
            <w:r w:rsidRPr="00347E5B">
              <w:t>0</w:t>
            </w:r>
          </w:p>
        </w:tc>
      </w:tr>
      <w:tr w:rsidR="00347E5B" w:rsidRPr="00347E5B" w:rsidTr="0098198B">
        <w:tc>
          <w:tcPr>
            <w:tcW w:w="770" w:type="dxa"/>
          </w:tcPr>
          <w:p w:rsidR="00347E5B" w:rsidRPr="00347E5B" w:rsidRDefault="00347E5B" w:rsidP="00347E5B">
            <w:pPr>
              <w:numPr>
                <w:ilvl w:val="0"/>
                <w:numId w:val="5"/>
              </w:numPr>
              <w:spacing w:after="200" w:line="276" w:lineRule="auto"/>
              <w:jc w:val="both"/>
              <w:rPr>
                <w:rFonts w:eastAsia="Calibri"/>
                <w:sz w:val="22"/>
                <w:szCs w:val="22"/>
                <w:lang w:eastAsia="en-US"/>
              </w:rPr>
            </w:pPr>
          </w:p>
        </w:tc>
        <w:tc>
          <w:tcPr>
            <w:tcW w:w="5787" w:type="dxa"/>
            <w:shd w:val="clear" w:color="auto" w:fill="auto"/>
          </w:tcPr>
          <w:p w:rsidR="00347E5B" w:rsidRPr="00347E5B" w:rsidRDefault="00347E5B" w:rsidP="00347E5B">
            <w:r w:rsidRPr="00347E5B">
              <w:t>Проведени културно-масови мероприятия на годишна база в т.ч етнографски фестивали и празници</w:t>
            </w:r>
          </w:p>
        </w:tc>
        <w:tc>
          <w:tcPr>
            <w:tcW w:w="1075" w:type="dxa"/>
            <w:shd w:val="clear" w:color="auto" w:fill="auto"/>
          </w:tcPr>
          <w:p w:rsidR="00347E5B" w:rsidRPr="00347E5B" w:rsidRDefault="00347E5B" w:rsidP="00347E5B">
            <w:r w:rsidRPr="00347E5B">
              <w:t>бр.</w:t>
            </w:r>
          </w:p>
        </w:tc>
        <w:tc>
          <w:tcPr>
            <w:tcW w:w="2016" w:type="dxa"/>
            <w:vAlign w:val="center"/>
          </w:tcPr>
          <w:p w:rsidR="00347E5B" w:rsidRPr="00347E5B" w:rsidRDefault="00347E5B" w:rsidP="00347E5B">
            <w:pPr>
              <w:jc w:val="center"/>
              <w:rPr>
                <w:color w:val="008000"/>
              </w:rPr>
            </w:pPr>
            <w:r w:rsidRPr="00347E5B">
              <w:rPr>
                <w:color w:val="008000"/>
              </w:rPr>
              <w:t>210</w:t>
            </w:r>
          </w:p>
        </w:tc>
      </w:tr>
      <w:tr w:rsidR="00347E5B" w:rsidRPr="00347E5B" w:rsidTr="0098198B">
        <w:tc>
          <w:tcPr>
            <w:tcW w:w="770" w:type="dxa"/>
          </w:tcPr>
          <w:p w:rsidR="00347E5B" w:rsidRPr="00347E5B" w:rsidRDefault="00347E5B" w:rsidP="00347E5B">
            <w:pPr>
              <w:numPr>
                <w:ilvl w:val="0"/>
                <w:numId w:val="5"/>
              </w:numPr>
              <w:spacing w:after="200" w:line="276" w:lineRule="auto"/>
              <w:jc w:val="both"/>
              <w:rPr>
                <w:rFonts w:eastAsia="Calibri"/>
                <w:sz w:val="22"/>
                <w:szCs w:val="22"/>
                <w:lang w:eastAsia="en-US"/>
              </w:rPr>
            </w:pPr>
          </w:p>
        </w:tc>
        <w:tc>
          <w:tcPr>
            <w:tcW w:w="5787" w:type="dxa"/>
            <w:shd w:val="clear" w:color="auto" w:fill="auto"/>
          </w:tcPr>
          <w:p w:rsidR="00347E5B" w:rsidRPr="00347E5B" w:rsidRDefault="00347E5B" w:rsidP="00347E5B">
            <w:r w:rsidRPr="00347E5B">
              <w:t>Новосъздадени/подобрени туристически атракции</w:t>
            </w:r>
          </w:p>
        </w:tc>
        <w:tc>
          <w:tcPr>
            <w:tcW w:w="1075" w:type="dxa"/>
            <w:shd w:val="clear" w:color="auto" w:fill="auto"/>
          </w:tcPr>
          <w:p w:rsidR="00347E5B" w:rsidRPr="00347E5B" w:rsidRDefault="00347E5B" w:rsidP="00347E5B">
            <w:r w:rsidRPr="00347E5B">
              <w:t>бр.</w:t>
            </w:r>
          </w:p>
        </w:tc>
        <w:tc>
          <w:tcPr>
            <w:tcW w:w="2016" w:type="dxa"/>
            <w:vAlign w:val="center"/>
          </w:tcPr>
          <w:p w:rsidR="00347E5B" w:rsidRPr="00347E5B" w:rsidRDefault="00347E5B" w:rsidP="00347E5B">
            <w:pPr>
              <w:jc w:val="center"/>
              <w:rPr>
                <w:lang w:val="en-US"/>
              </w:rPr>
            </w:pPr>
            <w:r w:rsidRPr="00347E5B">
              <w:rPr>
                <w:lang w:val="en-US"/>
              </w:rPr>
              <w:t>0</w:t>
            </w:r>
          </w:p>
        </w:tc>
      </w:tr>
      <w:tr w:rsidR="00347E5B" w:rsidRPr="00347E5B" w:rsidTr="0098198B">
        <w:tc>
          <w:tcPr>
            <w:tcW w:w="770" w:type="dxa"/>
          </w:tcPr>
          <w:p w:rsidR="00347E5B" w:rsidRPr="00347E5B" w:rsidRDefault="00347E5B" w:rsidP="00347E5B">
            <w:pPr>
              <w:numPr>
                <w:ilvl w:val="0"/>
                <w:numId w:val="5"/>
              </w:numPr>
              <w:spacing w:after="200" w:line="276" w:lineRule="auto"/>
              <w:jc w:val="both"/>
              <w:rPr>
                <w:rFonts w:eastAsia="Calibri"/>
                <w:sz w:val="22"/>
                <w:szCs w:val="22"/>
                <w:lang w:eastAsia="en-US"/>
              </w:rPr>
            </w:pPr>
          </w:p>
        </w:tc>
        <w:tc>
          <w:tcPr>
            <w:tcW w:w="5787" w:type="dxa"/>
            <w:shd w:val="clear" w:color="auto" w:fill="auto"/>
          </w:tcPr>
          <w:p w:rsidR="00347E5B" w:rsidRPr="00347E5B" w:rsidRDefault="00347E5B" w:rsidP="00347E5B">
            <w:r w:rsidRPr="00347E5B">
              <w:t>Стратегически програми за развитие на туризма</w:t>
            </w:r>
          </w:p>
        </w:tc>
        <w:tc>
          <w:tcPr>
            <w:tcW w:w="1075" w:type="dxa"/>
            <w:shd w:val="clear" w:color="auto" w:fill="auto"/>
          </w:tcPr>
          <w:p w:rsidR="00347E5B" w:rsidRPr="00347E5B" w:rsidRDefault="00347E5B" w:rsidP="00347E5B">
            <w:r w:rsidRPr="00347E5B">
              <w:t>бр.</w:t>
            </w:r>
          </w:p>
        </w:tc>
        <w:tc>
          <w:tcPr>
            <w:tcW w:w="2016" w:type="dxa"/>
            <w:vAlign w:val="center"/>
          </w:tcPr>
          <w:p w:rsidR="00347E5B" w:rsidRPr="00347E5B" w:rsidRDefault="00347E5B" w:rsidP="00347E5B">
            <w:pPr>
              <w:jc w:val="center"/>
            </w:pPr>
            <w:r w:rsidRPr="00347E5B">
              <w:t>0</w:t>
            </w:r>
          </w:p>
        </w:tc>
      </w:tr>
      <w:tr w:rsidR="00347E5B" w:rsidRPr="00347E5B" w:rsidTr="0098198B">
        <w:tc>
          <w:tcPr>
            <w:tcW w:w="770" w:type="dxa"/>
          </w:tcPr>
          <w:p w:rsidR="00347E5B" w:rsidRPr="00347E5B" w:rsidRDefault="00347E5B" w:rsidP="00347E5B">
            <w:pPr>
              <w:numPr>
                <w:ilvl w:val="0"/>
                <w:numId w:val="5"/>
              </w:numPr>
              <w:spacing w:after="200" w:line="276" w:lineRule="auto"/>
              <w:jc w:val="both"/>
              <w:rPr>
                <w:rFonts w:eastAsia="Calibri"/>
                <w:sz w:val="22"/>
                <w:szCs w:val="22"/>
                <w:lang w:eastAsia="en-US"/>
              </w:rPr>
            </w:pPr>
          </w:p>
        </w:tc>
        <w:tc>
          <w:tcPr>
            <w:tcW w:w="5787" w:type="dxa"/>
            <w:shd w:val="clear" w:color="auto" w:fill="auto"/>
          </w:tcPr>
          <w:p w:rsidR="00347E5B" w:rsidRPr="00347E5B" w:rsidRDefault="00347E5B" w:rsidP="00347E5B">
            <w:r w:rsidRPr="00347E5B">
              <w:t>Новоизградени</w:t>
            </w:r>
            <w:r w:rsidRPr="00347E5B">
              <w:rPr>
                <w:lang w:val="ru-RU"/>
              </w:rPr>
              <w:t xml:space="preserve"> </w:t>
            </w:r>
            <w:r w:rsidRPr="00347E5B">
              <w:t xml:space="preserve">и/или обновени туристически обекти  </w:t>
            </w:r>
          </w:p>
        </w:tc>
        <w:tc>
          <w:tcPr>
            <w:tcW w:w="1075" w:type="dxa"/>
            <w:shd w:val="clear" w:color="auto" w:fill="auto"/>
          </w:tcPr>
          <w:p w:rsidR="00347E5B" w:rsidRPr="00347E5B" w:rsidRDefault="00347E5B" w:rsidP="00347E5B">
            <w:r w:rsidRPr="00347E5B">
              <w:t>бр.</w:t>
            </w:r>
          </w:p>
        </w:tc>
        <w:tc>
          <w:tcPr>
            <w:tcW w:w="2016" w:type="dxa"/>
            <w:vAlign w:val="center"/>
          </w:tcPr>
          <w:p w:rsidR="00347E5B" w:rsidRPr="00347E5B" w:rsidRDefault="00347E5B" w:rsidP="00347E5B">
            <w:pPr>
              <w:jc w:val="center"/>
            </w:pPr>
            <w:r w:rsidRPr="00347E5B">
              <w:t>0</w:t>
            </w:r>
          </w:p>
        </w:tc>
      </w:tr>
      <w:tr w:rsidR="00347E5B" w:rsidRPr="00347E5B" w:rsidTr="0098198B">
        <w:tc>
          <w:tcPr>
            <w:tcW w:w="770" w:type="dxa"/>
          </w:tcPr>
          <w:p w:rsidR="00347E5B" w:rsidRPr="00347E5B" w:rsidRDefault="00347E5B" w:rsidP="00347E5B">
            <w:pPr>
              <w:numPr>
                <w:ilvl w:val="0"/>
                <w:numId w:val="5"/>
              </w:numPr>
              <w:spacing w:after="200" w:line="276" w:lineRule="auto"/>
              <w:jc w:val="both"/>
              <w:rPr>
                <w:rFonts w:eastAsia="Calibri"/>
                <w:sz w:val="22"/>
                <w:szCs w:val="22"/>
                <w:lang w:eastAsia="en-US"/>
              </w:rPr>
            </w:pPr>
          </w:p>
        </w:tc>
        <w:tc>
          <w:tcPr>
            <w:tcW w:w="5787" w:type="dxa"/>
            <w:shd w:val="clear" w:color="auto" w:fill="auto"/>
          </w:tcPr>
          <w:p w:rsidR="00347E5B" w:rsidRPr="00347E5B" w:rsidRDefault="00347E5B" w:rsidP="00347E5B">
            <w:r w:rsidRPr="00347E5B">
              <w:t xml:space="preserve">Новоизградени/модернизирани културни обекти </w:t>
            </w:r>
          </w:p>
        </w:tc>
        <w:tc>
          <w:tcPr>
            <w:tcW w:w="1075" w:type="dxa"/>
            <w:shd w:val="clear" w:color="auto" w:fill="auto"/>
          </w:tcPr>
          <w:p w:rsidR="00347E5B" w:rsidRPr="00347E5B" w:rsidRDefault="00347E5B" w:rsidP="00347E5B">
            <w:pPr>
              <w:tabs>
                <w:tab w:val="left" w:pos="709"/>
              </w:tabs>
            </w:pPr>
            <w:r w:rsidRPr="00347E5B">
              <w:t>бр.</w:t>
            </w:r>
          </w:p>
        </w:tc>
        <w:tc>
          <w:tcPr>
            <w:tcW w:w="2016" w:type="dxa"/>
            <w:vAlign w:val="center"/>
          </w:tcPr>
          <w:p w:rsidR="00347E5B" w:rsidRPr="00347E5B" w:rsidRDefault="00347E5B" w:rsidP="00347E5B">
            <w:pPr>
              <w:jc w:val="center"/>
              <w:rPr>
                <w:color w:val="0000FF"/>
              </w:rPr>
            </w:pPr>
            <w:r w:rsidRPr="00347E5B">
              <w:rPr>
                <w:color w:val="0000FF"/>
              </w:rPr>
              <w:t>0</w:t>
            </w:r>
          </w:p>
        </w:tc>
      </w:tr>
      <w:tr w:rsidR="00347E5B" w:rsidRPr="00347E5B" w:rsidTr="0098198B">
        <w:tc>
          <w:tcPr>
            <w:tcW w:w="770" w:type="dxa"/>
          </w:tcPr>
          <w:p w:rsidR="00347E5B" w:rsidRPr="00347E5B" w:rsidRDefault="00347E5B" w:rsidP="00347E5B">
            <w:pPr>
              <w:jc w:val="both"/>
              <w:rPr>
                <w:rFonts w:eastAsia="Calibri"/>
                <w:sz w:val="22"/>
                <w:szCs w:val="22"/>
                <w:lang w:eastAsia="en-US"/>
              </w:rPr>
            </w:pPr>
            <w:r w:rsidRPr="00347E5B">
              <w:rPr>
                <w:rFonts w:eastAsia="Calibri"/>
                <w:sz w:val="22"/>
                <w:szCs w:val="22"/>
                <w:lang w:eastAsia="en-US"/>
              </w:rPr>
              <w:t>15.</w:t>
            </w:r>
          </w:p>
        </w:tc>
        <w:tc>
          <w:tcPr>
            <w:tcW w:w="5787" w:type="dxa"/>
            <w:shd w:val="clear" w:color="auto" w:fill="auto"/>
          </w:tcPr>
          <w:p w:rsidR="00347E5B" w:rsidRPr="00347E5B" w:rsidRDefault="00347E5B" w:rsidP="00347E5B">
            <w:pPr>
              <w:jc w:val="both"/>
              <w:rPr>
                <w:rFonts w:eastAsia="Calibri"/>
                <w:sz w:val="22"/>
                <w:szCs w:val="22"/>
                <w:lang w:eastAsia="en-US"/>
              </w:rPr>
            </w:pPr>
            <w:r w:rsidRPr="00347E5B">
              <w:rPr>
                <w:rFonts w:eastAsia="Calibri"/>
                <w:sz w:val="22"/>
                <w:szCs w:val="22"/>
                <w:lang w:eastAsia="en-US"/>
              </w:rPr>
              <w:t>Обновена пътна инфраструктура в туристическите ареали</w:t>
            </w:r>
          </w:p>
        </w:tc>
        <w:tc>
          <w:tcPr>
            <w:tcW w:w="1075" w:type="dxa"/>
            <w:shd w:val="clear" w:color="auto" w:fill="auto"/>
          </w:tcPr>
          <w:p w:rsidR="00347E5B" w:rsidRPr="00347E5B" w:rsidRDefault="00347E5B" w:rsidP="00347E5B">
            <w:pPr>
              <w:jc w:val="both"/>
              <w:rPr>
                <w:rFonts w:eastAsia="Calibri"/>
                <w:sz w:val="22"/>
                <w:szCs w:val="22"/>
                <w:lang w:eastAsia="en-US"/>
              </w:rPr>
            </w:pPr>
            <w:r w:rsidRPr="00347E5B">
              <w:rPr>
                <w:rFonts w:eastAsia="Calibri"/>
                <w:sz w:val="22"/>
                <w:szCs w:val="22"/>
                <w:lang w:eastAsia="en-US"/>
              </w:rPr>
              <w:t>км</w:t>
            </w:r>
          </w:p>
        </w:tc>
        <w:tc>
          <w:tcPr>
            <w:tcW w:w="2016" w:type="dxa"/>
          </w:tcPr>
          <w:p w:rsidR="00347E5B" w:rsidRPr="00347E5B" w:rsidRDefault="00347E5B" w:rsidP="00347E5B">
            <w:pPr>
              <w:jc w:val="center"/>
              <w:rPr>
                <w:rFonts w:eastAsia="Calibri"/>
                <w:sz w:val="22"/>
                <w:szCs w:val="22"/>
                <w:lang w:eastAsia="en-US"/>
              </w:rPr>
            </w:pPr>
            <w:r w:rsidRPr="00347E5B">
              <w:rPr>
                <w:rFonts w:eastAsia="Calibri"/>
                <w:sz w:val="22"/>
                <w:szCs w:val="22"/>
                <w:lang w:eastAsia="en-US"/>
              </w:rPr>
              <w:t>0</w:t>
            </w:r>
          </w:p>
        </w:tc>
      </w:tr>
      <w:tr w:rsidR="00347E5B" w:rsidRPr="00347E5B" w:rsidTr="0098198B">
        <w:tc>
          <w:tcPr>
            <w:tcW w:w="770" w:type="dxa"/>
          </w:tcPr>
          <w:p w:rsidR="00347E5B" w:rsidRPr="00347E5B" w:rsidRDefault="00347E5B" w:rsidP="00347E5B">
            <w:pPr>
              <w:jc w:val="both"/>
            </w:pPr>
            <w:r w:rsidRPr="00347E5B">
              <w:t>17.</w:t>
            </w:r>
          </w:p>
        </w:tc>
        <w:tc>
          <w:tcPr>
            <w:tcW w:w="5787" w:type="dxa"/>
            <w:shd w:val="clear" w:color="auto" w:fill="auto"/>
          </w:tcPr>
          <w:p w:rsidR="00347E5B" w:rsidRPr="00347E5B" w:rsidRDefault="00347E5B" w:rsidP="00347E5B">
            <w:r w:rsidRPr="00347E5B">
              <w:t xml:space="preserve">Съвместни маркетингови дейности за популяризиране на общината като туристическа дестинация </w:t>
            </w:r>
          </w:p>
        </w:tc>
        <w:tc>
          <w:tcPr>
            <w:tcW w:w="1075" w:type="dxa"/>
            <w:shd w:val="clear" w:color="auto" w:fill="auto"/>
          </w:tcPr>
          <w:p w:rsidR="00347E5B" w:rsidRPr="00347E5B" w:rsidRDefault="00347E5B" w:rsidP="00347E5B">
            <w:r w:rsidRPr="00347E5B">
              <w:t>бр.</w:t>
            </w:r>
          </w:p>
        </w:tc>
        <w:tc>
          <w:tcPr>
            <w:tcW w:w="2016" w:type="dxa"/>
            <w:vAlign w:val="center"/>
          </w:tcPr>
          <w:p w:rsidR="00347E5B" w:rsidRPr="00347E5B" w:rsidRDefault="00347E5B" w:rsidP="00347E5B">
            <w:pPr>
              <w:jc w:val="center"/>
            </w:pPr>
            <w:r w:rsidRPr="00347E5B">
              <w:t>0</w:t>
            </w:r>
          </w:p>
        </w:tc>
      </w:tr>
      <w:tr w:rsidR="00347E5B" w:rsidRPr="00347E5B" w:rsidTr="0098198B">
        <w:tc>
          <w:tcPr>
            <w:tcW w:w="770" w:type="dxa"/>
          </w:tcPr>
          <w:p w:rsidR="00347E5B" w:rsidRPr="00347E5B" w:rsidRDefault="00347E5B" w:rsidP="00347E5B">
            <w:pPr>
              <w:jc w:val="both"/>
            </w:pPr>
            <w:r w:rsidRPr="00347E5B">
              <w:t>18.</w:t>
            </w:r>
          </w:p>
        </w:tc>
        <w:tc>
          <w:tcPr>
            <w:tcW w:w="5787" w:type="dxa"/>
            <w:shd w:val="clear" w:color="auto" w:fill="auto"/>
          </w:tcPr>
          <w:p w:rsidR="00347E5B" w:rsidRPr="00347E5B" w:rsidRDefault="00347E5B" w:rsidP="00347E5B">
            <w:r w:rsidRPr="00347E5B">
              <w:t>Международни туристически изложения/панаири, на които общината е представена</w:t>
            </w:r>
          </w:p>
        </w:tc>
        <w:tc>
          <w:tcPr>
            <w:tcW w:w="1075" w:type="dxa"/>
            <w:shd w:val="clear" w:color="auto" w:fill="auto"/>
          </w:tcPr>
          <w:p w:rsidR="00347E5B" w:rsidRPr="00347E5B" w:rsidRDefault="00347E5B" w:rsidP="00347E5B">
            <w:r w:rsidRPr="00347E5B">
              <w:t>бр.</w:t>
            </w:r>
          </w:p>
        </w:tc>
        <w:tc>
          <w:tcPr>
            <w:tcW w:w="2016" w:type="dxa"/>
            <w:vAlign w:val="center"/>
          </w:tcPr>
          <w:p w:rsidR="00347E5B" w:rsidRPr="00347E5B" w:rsidRDefault="00347E5B" w:rsidP="00347E5B">
            <w:pPr>
              <w:jc w:val="center"/>
            </w:pPr>
            <w:r w:rsidRPr="00347E5B">
              <w:t>0</w:t>
            </w:r>
          </w:p>
        </w:tc>
      </w:tr>
      <w:tr w:rsidR="00347E5B" w:rsidRPr="00347E5B" w:rsidTr="0098198B">
        <w:tc>
          <w:tcPr>
            <w:tcW w:w="9648" w:type="dxa"/>
            <w:gridSpan w:val="4"/>
          </w:tcPr>
          <w:p w:rsidR="00347E5B" w:rsidRPr="00347E5B" w:rsidRDefault="00347E5B" w:rsidP="00347E5B">
            <w:pPr>
              <w:jc w:val="center"/>
              <w:rPr>
                <w:b/>
              </w:rPr>
            </w:pPr>
          </w:p>
          <w:p w:rsidR="00347E5B" w:rsidRPr="00347E5B" w:rsidRDefault="00347E5B" w:rsidP="00347E5B">
            <w:pPr>
              <w:jc w:val="center"/>
              <w:rPr>
                <w:b/>
              </w:rPr>
            </w:pPr>
            <w:r w:rsidRPr="00347E5B">
              <w:rPr>
                <w:b/>
              </w:rPr>
              <w:t>КОСВЕНИ ИНДИКАТОРИ</w:t>
            </w:r>
          </w:p>
        </w:tc>
      </w:tr>
      <w:tr w:rsidR="00347E5B" w:rsidRPr="00347E5B" w:rsidTr="0098198B">
        <w:tc>
          <w:tcPr>
            <w:tcW w:w="770" w:type="dxa"/>
          </w:tcPr>
          <w:p w:rsidR="00347E5B" w:rsidRPr="00347E5B" w:rsidRDefault="00347E5B" w:rsidP="00347E5B">
            <w:pPr>
              <w:jc w:val="both"/>
            </w:pPr>
            <w:r w:rsidRPr="00347E5B">
              <w:t>3.</w:t>
            </w:r>
          </w:p>
        </w:tc>
        <w:tc>
          <w:tcPr>
            <w:tcW w:w="5787" w:type="dxa"/>
            <w:shd w:val="clear" w:color="auto" w:fill="auto"/>
          </w:tcPr>
          <w:p w:rsidR="00347E5B" w:rsidRPr="00347E5B" w:rsidRDefault="00347E5B" w:rsidP="00347E5B">
            <w:r w:rsidRPr="00347E5B">
              <w:t>Местни и чуждестранни инвестиции</w:t>
            </w:r>
          </w:p>
        </w:tc>
        <w:tc>
          <w:tcPr>
            <w:tcW w:w="1075" w:type="dxa"/>
            <w:shd w:val="clear" w:color="auto" w:fill="auto"/>
          </w:tcPr>
          <w:p w:rsidR="00347E5B" w:rsidRPr="00347E5B" w:rsidRDefault="00347E5B" w:rsidP="00347E5B">
            <w:r w:rsidRPr="00347E5B">
              <w:t>хил.лв.</w:t>
            </w:r>
          </w:p>
        </w:tc>
        <w:tc>
          <w:tcPr>
            <w:tcW w:w="2016" w:type="dxa"/>
            <w:vAlign w:val="center"/>
          </w:tcPr>
          <w:p w:rsidR="00347E5B" w:rsidRPr="00347E5B" w:rsidRDefault="00347E5B" w:rsidP="00347E5B">
            <w:pPr>
              <w:jc w:val="center"/>
            </w:pPr>
            <w:r w:rsidRPr="00347E5B">
              <w:t>0</w:t>
            </w:r>
          </w:p>
        </w:tc>
      </w:tr>
      <w:tr w:rsidR="00347E5B" w:rsidRPr="00347E5B" w:rsidTr="0098198B">
        <w:tc>
          <w:tcPr>
            <w:tcW w:w="770" w:type="dxa"/>
          </w:tcPr>
          <w:p w:rsidR="00347E5B" w:rsidRPr="00347E5B" w:rsidRDefault="00347E5B" w:rsidP="00347E5B">
            <w:pPr>
              <w:jc w:val="both"/>
            </w:pPr>
          </w:p>
          <w:p w:rsidR="00347E5B" w:rsidRPr="00347E5B" w:rsidRDefault="00347E5B" w:rsidP="00347E5B">
            <w:pPr>
              <w:jc w:val="both"/>
            </w:pPr>
            <w:r w:rsidRPr="00347E5B">
              <w:t>8.</w:t>
            </w:r>
          </w:p>
        </w:tc>
        <w:tc>
          <w:tcPr>
            <w:tcW w:w="5787" w:type="dxa"/>
            <w:shd w:val="clear" w:color="auto" w:fill="auto"/>
          </w:tcPr>
          <w:p w:rsidR="00347E5B" w:rsidRPr="00347E5B" w:rsidRDefault="00347E5B" w:rsidP="00347E5B">
            <w:r w:rsidRPr="00347E5B">
              <w:t>Приходи от посетители на туристически и културни обекти и забележителности</w:t>
            </w:r>
          </w:p>
        </w:tc>
        <w:tc>
          <w:tcPr>
            <w:tcW w:w="1075" w:type="dxa"/>
            <w:shd w:val="clear" w:color="auto" w:fill="auto"/>
          </w:tcPr>
          <w:p w:rsidR="00347E5B" w:rsidRPr="00347E5B" w:rsidRDefault="00347E5B" w:rsidP="00347E5B">
            <w:r w:rsidRPr="00347E5B">
              <w:t>хил. лева</w:t>
            </w:r>
          </w:p>
        </w:tc>
        <w:tc>
          <w:tcPr>
            <w:tcW w:w="2016" w:type="dxa"/>
            <w:vAlign w:val="center"/>
          </w:tcPr>
          <w:p w:rsidR="00347E5B" w:rsidRPr="00347E5B" w:rsidRDefault="00347E5B" w:rsidP="00347E5B">
            <w:pPr>
              <w:jc w:val="center"/>
            </w:pPr>
            <w:r w:rsidRPr="00347E5B">
              <w:t>0</w:t>
            </w:r>
          </w:p>
        </w:tc>
      </w:tr>
      <w:tr w:rsidR="00347E5B" w:rsidRPr="00347E5B" w:rsidTr="0098198B">
        <w:tc>
          <w:tcPr>
            <w:tcW w:w="770" w:type="dxa"/>
          </w:tcPr>
          <w:p w:rsidR="00347E5B" w:rsidRPr="00347E5B" w:rsidRDefault="00347E5B" w:rsidP="00347E5B">
            <w:pPr>
              <w:jc w:val="both"/>
            </w:pPr>
            <w:r w:rsidRPr="00347E5B">
              <w:lastRenderedPageBreak/>
              <w:t>9.</w:t>
            </w:r>
          </w:p>
        </w:tc>
        <w:tc>
          <w:tcPr>
            <w:tcW w:w="5787" w:type="dxa"/>
            <w:shd w:val="clear" w:color="auto" w:fill="auto"/>
          </w:tcPr>
          <w:p w:rsidR="00347E5B" w:rsidRPr="00347E5B" w:rsidRDefault="00347E5B" w:rsidP="00347E5B">
            <w:r w:rsidRPr="00347E5B">
              <w:t>Туристи, посетили туристически и културни обекти и забележителности</w:t>
            </w:r>
          </w:p>
        </w:tc>
        <w:tc>
          <w:tcPr>
            <w:tcW w:w="1075" w:type="dxa"/>
            <w:shd w:val="clear" w:color="auto" w:fill="auto"/>
          </w:tcPr>
          <w:p w:rsidR="00347E5B" w:rsidRPr="00347E5B" w:rsidRDefault="00347E5B" w:rsidP="00347E5B">
            <w:r w:rsidRPr="00347E5B">
              <w:t>бр.</w:t>
            </w:r>
          </w:p>
        </w:tc>
        <w:tc>
          <w:tcPr>
            <w:tcW w:w="2016" w:type="dxa"/>
            <w:vAlign w:val="center"/>
          </w:tcPr>
          <w:p w:rsidR="00347E5B" w:rsidRPr="00347E5B" w:rsidRDefault="00347E5B" w:rsidP="00347E5B">
            <w:pPr>
              <w:jc w:val="center"/>
            </w:pPr>
            <w:r w:rsidRPr="00347E5B">
              <w:t>0</w:t>
            </w:r>
          </w:p>
        </w:tc>
      </w:tr>
      <w:tr w:rsidR="00347E5B" w:rsidRPr="00347E5B" w:rsidTr="0098198B">
        <w:tc>
          <w:tcPr>
            <w:tcW w:w="770" w:type="dxa"/>
          </w:tcPr>
          <w:p w:rsidR="00347E5B" w:rsidRPr="00347E5B" w:rsidRDefault="00347E5B" w:rsidP="00347E5B">
            <w:pPr>
              <w:jc w:val="both"/>
            </w:pPr>
            <w:r w:rsidRPr="00347E5B">
              <w:t>15.</w:t>
            </w:r>
          </w:p>
        </w:tc>
        <w:tc>
          <w:tcPr>
            <w:tcW w:w="5787" w:type="dxa"/>
            <w:shd w:val="clear" w:color="auto" w:fill="auto"/>
          </w:tcPr>
          <w:p w:rsidR="00347E5B" w:rsidRPr="00347E5B" w:rsidRDefault="00347E5B" w:rsidP="00347E5B">
            <w:r w:rsidRPr="00347E5B">
              <w:t>Новозалесени площи в горското стопанство.</w:t>
            </w:r>
          </w:p>
        </w:tc>
        <w:tc>
          <w:tcPr>
            <w:tcW w:w="1075" w:type="dxa"/>
            <w:shd w:val="clear" w:color="auto" w:fill="auto"/>
          </w:tcPr>
          <w:p w:rsidR="00347E5B" w:rsidRPr="00347E5B" w:rsidRDefault="00347E5B" w:rsidP="00347E5B">
            <w:r w:rsidRPr="00347E5B">
              <w:t>дка</w:t>
            </w:r>
          </w:p>
        </w:tc>
        <w:tc>
          <w:tcPr>
            <w:tcW w:w="2016" w:type="dxa"/>
            <w:vAlign w:val="center"/>
          </w:tcPr>
          <w:p w:rsidR="00347E5B" w:rsidRPr="00347E5B" w:rsidRDefault="00347E5B" w:rsidP="00347E5B">
            <w:pPr>
              <w:jc w:val="center"/>
            </w:pPr>
            <w:r w:rsidRPr="00347E5B">
              <w:t>0</w:t>
            </w:r>
          </w:p>
        </w:tc>
      </w:tr>
      <w:tr w:rsidR="00347E5B" w:rsidRPr="00347E5B" w:rsidTr="0098198B">
        <w:tc>
          <w:tcPr>
            <w:tcW w:w="770" w:type="dxa"/>
          </w:tcPr>
          <w:p w:rsidR="00347E5B" w:rsidRPr="00347E5B" w:rsidRDefault="00347E5B" w:rsidP="00347E5B">
            <w:pPr>
              <w:jc w:val="both"/>
            </w:pPr>
            <w:r w:rsidRPr="00347E5B">
              <w:t>18.</w:t>
            </w:r>
          </w:p>
        </w:tc>
        <w:tc>
          <w:tcPr>
            <w:tcW w:w="5787" w:type="dxa"/>
            <w:shd w:val="clear" w:color="auto" w:fill="auto"/>
          </w:tcPr>
          <w:p w:rsidR="00347E5B" w:rsidRPr="00347E5B" w:rsidRDefault="00347E5B" w:rsidP="00347E5B">
            <w:r w:rsidRPr="00347E5B">
              <w:t>МСП, получаващи финансова помощ за обучение (мащаб, тип, продължителност).</w:t>
            </w:r>
          </w:p>
        </w:tc>
        <w:tc>
          <w:tcPr>
            <w:tcW w:w="1075" w:type="dxa"/>
            <w:shd w:val="clear" w:color="auto" w:fill="auto"/>
          </w:tcPr>
          <w:p w:rsidR="00347E5B" w:rsidRPr="00347E5B" w:rsidRDefault="00347E5B" w:rsidP="00347E5B">
            <w:r w:rsidRPr="00347E5B">
              <w:t>бр.</w:t>
            </w:r>
          </w:p>
        </w:tc>
        <w:tc>
          <w:tcPr>
            <w:tcW w:w="2016" w:type="dxa"/>
            <w:vAlign w:val="center"/>
          </w:tcPr>
          <w:p w:rsidR="00347E5B" w:rsidRPr="00347E5B" w:rsidRDefault="00347E5B" w:rsidP="00347E5B">
            <w:pPr>
              <w:jc w:val="center"/>
            </w:pPr>
            <w:r w:rsidRPr="00347E5B">
              <w:t>0</w:t>
            </w:r>
          </w:p>
        </w:tc>
      </w:tr>
      <w:tr w:rsidR="00347E5B" w:rsidRPr="00347E5B" w:rsidTr="0098198B">
        <w:tc>
          <w:tcPr>
            <w:tcW w:w="770" w:type="dxa"/>
          </w:tcPr>
          <w:p w:rsidR="00347E5B" w:rsidRPr="00347E5B" w:rsidRDefault="00347E5B" w:rsidP="00347E5B">
            <w:pPr>
              <w:jc w:val="both"/>
            </w:pPr>
            <w:r w:rsidRPr="00347E5B">
              <w:t>19.</w:t>
            </w:r>
          </w:p>
        </w:tc>
        <w:tc>
          <w:tcPr>
            <w:tcW w:w="5787" w:type="dxa"/>
            <w:shd w:val="clear" w:color="auto" w:fill="auto"/>
          </w:tcPr>
          <w:p w:rsidR="00347E5B" w:rsidRPr="00347E5B" w:rsidRDefault="00347E5B" w:rsidP="00347E5B">
            <w:r w:rsidRPr="00347E5B">
              <w:t>Фирми, разположени в бизнес паркове и/или техноинкубатори.</w:t>
            </w:r>
          </w:p>
        </w:tc>
        <w:tc>
          <w:tcPr>
            <w:tcW w:w="1075" w:type="dxa"/>
            <w:shd w:val="clear" w:color="auto" w:fill="auto"/>
          </w:tcPr>
          <w:p w:rsidR="00347E5B" w:rsidRPr="00347E5B" w:rsidRDefault="00347E5B" w:rsidP="00347E5B">
            <w:r w:rsidRPr="00347E5B">
              <w:t>бр.</w:t>
            </w:r>
          </w:p>
        </w:tc>
        <w:tc>
          <w:tcPr>
            <w:tcW w:w="2016" w:type="dxa"/>
            <w:vAlign w:val="center"/>
          </w:tcPr>
          <w:p w:rsidR="00347E5B" w:rsidRPr="00347E5B" w:rsidRDefault="00347E5B" w:rsidP="00347E5B">
            <w:pPr>
              <w:jc w:val="center"/>
            </w:pPr>
            <w:r w:rsidRPr="00347E5B">
              <w:t>0</w:t>
            </w:r>
          </w:p>
        </w:tc>
      </w:tr>
    </w:tbl>
    <w:p w:rsidR="00347E5B" w:rsidRPr="00347E5B" w:rsidRDefault="00347E5B" w:rsidP="00347E5B">
      <w:pPr>
        <w:spacing w:line="360" w:lineRule="auto"/>
        <w:contextualSpacing/>
        <w:jc w:val="both"/>
        <w:rPr>
          <w:color w:val="993300"/>
        </w:rPr>
      </w:pPr>
    </w:p>
    <w:p w:rsidR="00347E5B" w:rsidRPr="00347E5B" w:rsidRDefault="00347E5B" w:rsidP="00347E5B">
      <w:pPr>
        <w:contextualSpacing/>
        <w:jc w:val="both"/>
        <w:rPr>
          <w:b/>
          <w:i/>
        </w:rPr>
      </w:pPr>
      <w:r w:rsidRPr="00347E5B">
        <w:rPr>
          <w:b/>
          <w:i/>
        </w:rPr>
        <w:t>Приоритет № 2. Постигане на социална кохезия чрез укрепване и развитие на човешкия капитал</w:t>
      </w:r>
    </w:p>
    <w:p w:rsidR="00347E5B" w:rsidRPr="00347E5B" w:rsidRDefault="00347E5B" w:rsidP="00347E5B">
      <w:pPr>
        <w:contextualSpacing/>
        <w:jc w:val="both"/>
      </w:pPr>
      <w:r w:rsidRPr="00347E5B">
        <w:t>По приоритета са определени 5 (пет) специфични цели, 10 (десет) мерки и общо 22 проекта, дейности, действия.</w:t>
      </w:r>
    </w:p>
    <w:p w:rsidR="00347E5B" w:rsidRPr="00347E5B" w:rsidRDefault="00347E5B" w:rsidP="00347E5B">
      <w:pPr>
        <w:jc w:val="both"/>
        <w:rPr>
          <w:color w:val="FF0000"/>
        </w:rPr>
      </w:pPr>
      <w:r w:rsidRPr="00347E5B">
        <w:rPr>
          <w:color w:val="FF0000"/>
        </w:rPr>
        <w:t xml:space="preserve"> </w:t>
      </w:r>
      <w:r w:rsidRPr="00347E5B">
        <w:t>Постигнати преки и косвени индикатори по Приоритет №2 (представени по-долу в текста).</w:t>
      </w:r>
    </w:p>
    <w:p w:rsidR="00347E5B" w:rsidRPr="00347E5B" w:rsidRDefault="00347E5B" w:rsidP="00347E5B">
      <w:pPr>
        <w:contextualSpacing/>
        <w:jc w:val="both"/>
      </w:pPr>
      <w:r w:rsidRPr="00347E5B">
        <w:t>Към изпълнението на Приоритет №2 отнасяме следните реализирани проекти, представени по специфична цел и мярка, към които се отнасят:</w:t>
      </w:r>
    </w:p>
    <w:p w:rsidR="00347E5B" w:rsidRPr="00347E5B" w:rsidRDefault="00347E5B" w:rsidP="00347E5B">
      <w:pPr>
        <w:contextualSpacing/>
        <w:jc w:val="both"/>
        <w:rPr>
          <w:b/>
        </w:rPr>
      </w:pPr>
      <w:r w:rsidRPr="00347E5B">
        <w:rPr>
          <w:b/>
        </w:rPr>
        <w:t>Специфична цел 1: Постигане на гъвкав пазар на труда и социална интеграция</w:t>
      </w:r>
    </w:p>
    <w:p w:rsidR="00347E5B" w:rsidRPr="00347E5B" w:rsidRDefault="00347E5B" w:rsidP="00347E5B">
      <w:pPr>
        <w:contextualSpacing/>
        <w:jc w:val="both"/>
        <w:rPr>
          <w:i/>
        </w:rPr>
      </w:pPr>
      <w:r w:rsidRPr="00347E5B">
        <w:rPr>
          <w:i/>
        </w:rPr>
        <w:t>Мярка 2. Развитие на професионалните умения в подкрепа на местната икономическа активност и повишаване адаптивността на човешките ресурси</w:t>
      </w:r>
    </w:p>
    <w:p w:rsidR="00347E5B" w:rsidRPr="00347E5B" w:rsidRDefault="00347E5B" w:rsidP="00347E5B">
      <w:pPr>
        <w:spacing w:after="200"/>
        <w:jc w:val="both"/>
        <w:rPr>
          <w:rFonts w:eastAsia="Calibri"/>
          <w:lang w:eastAsia="en-US"/>
        </w:rPr>
      </w:pPr>
      <w:r w:rsidRPr="00347E5B">
        <w:rPr>
          <w:rFonts w:eastAsia="Calibri"/>
          <w:lang w:eastAsia="en-US"/>
        </w:rPr>
        <w:t>Действия за засилване на социалната интеграция на хората в неравностойно положение, в т.ч. хората, изложени на социално изключване, малцинствата и хората с увреждания.</w:t>
      </w:r>
    </w:p>
    <w:p w:rsidR="00347E5B" w:rsidRPr="00347E5B" w:rsidRDefault="00347E5B" w:rsidP="00347E5B">
      <w:pPr>
        <w:jc w:val="both"/>
      </w:pPr>
      <w:r w:rsidRPr="00347E5B">
        <w:t>В рамките на подмярката в процес на изпълнение са :</w:t>
      </w:r>
    </w:p>
    <w:p w:rsidR="00347E5B" w:rsidRPr="00347E5B" w:rsidRDefault="00347E5B" w:rsidP="00347E5B">
      <w:pPr>
        <w:jc w:val="both"/>
      </w:pPr>
      <w:r w:rsidRPr="00347E5B">
        <w:t xml:space="preserve">Проект BG05M9OP001-2.002-0151-C001 „Можем да дадем повече” по процедура на директно предоставяне на безвъзмездна финансова помощ BG05M9OP001-2.002 „Независим живот” по Оперативна програма  „Развитие на човешките ресурси”  2014-2020г. Общият брой лица, които са обхванати по проекта са 142 души. От тях:потребители - 85 бр., от които 36 бр. са получили услугата „Личен асистент“, 3 бр. – „Социален асистент“  и  46 бр. - Домашен помощник. Изпълнителите са 57 лица. Социалните услуги се предоставиха 18 месеца в периода от 01.03.2016 г. – 31.08.2017 г.От 01.09.2017 г. – 31.12.2017 г. проектът продължи да се изпълнява като национално финансиране от държавата за период от 4 месеца. /Продължава и през </w:t>
      </w:r>
      <w:smartTag w:uri="urn:schemas-microsoft-com:office:smarttags" w:element="metricconverter">
        <w:smartTagPr>
          <w:attr w:name="ProductID" w:val="2018 г"/>
        </w:smartTagPr>
        <w:r w:rsidRPr="00347E5B">
          <w:t>2018 г</w:t>
        </w:r>
      </w:smartTag>
      <w:r w:rsidRPr="00347E5B">
        <w:t>./</w:t>
      </w:r>
    </w:p>
    <w:p w:rsidR="00347E5B" w:rsidRPr="00347E5B" w:rsidRDefault="00347E5B" w:rsidP="00347E5B">
      <w:pPr>
        <w:tabs>
          <w:tab w:val="left" w:pos="284"/>
        </w:tabs>
        <w:jc w:val="both"/>
      </w:pPr>
      <w:r w:rsidRPr="00347E5B">
        <w:tab/>
        <w:t>Проект BG05M9OP001-2.005-0125-C01 „Активна грижа чрез социална подкрепа” по процедура за предоставяне на безвъзмездна финансова помощ BG05M9OP001-2.005 „Активно включване” Оперативна програма „Развитие на човешките ресурси” 2014 - 2020г., съфинансирана от Европейския социален фонд чрез Европейските структурни и инвестиционни фондове, приоритетна ос № 1 „Подобряване достъпа до заетост и качеството на работните места” и приоритетна ос № 2 „намаляване на бедността и насърчаване на социалното включване.</w:t>
      </w:r>
    </w:p>
    <w:p w:rsidR="00347E5B" w:rsidRPr="00347E5B" w:rsidRDefault="00347E5B" w:rsidP="00347E5B">
      <w:pPr>
        <w:tabs>
          <w:tab w:val="left" w:pos="0"/>
        </w:tabs>
        <w:jc w:val="both"/>
      </w:pPr>
      <w:r w:rsidRPr="00347E5B">
        <w:tab/>
        <w:t>Обхванати са 60 лица, от които:</w:t>
      </w:r>
    </w:p>
    <w:p w:rsidR="00347E5B" w:rsidRPr="00347E5B" w:rsidRDefault="00347E5B" w:rsidP="00347E5B">
      <w:pPr>
        <w:tabs>
          <w:tab w:val="left" w:pos="284"/>
        </w:tabs>
        <w:jc w:val="both"/>
      </w:pPr>
      <w:r w:rsidRPr="00347E5B">
        <w:tab/>
      </w:r>
      <w:r w:rsidRPr="00347E5B">
        <w:tab/>
        <w:t>1. 20 лица с увреждания над 18 години. Същите получават почасово интегрирана социална услуга в домашна среда – Личен асистент;</w:t>
      </w:r>
    </w:p>
    <w:p w:rsidR="00347E5B" w:rsidRPr="00347E5B" w:rsidRDefault="00347E5B" w:rsidP="00347E5B">
      <w:pPr>
        <w:tabs>
          <w:tab w:val="left" w:pos="284"/>
        </w:tabs>
        <w:jc w:val="both"/>
      </w:pPr>
      <w:r w:rsidRPr="00347E5B">
        <w:tab/>
      </w:r>
      <w:r w:rsidRPr="00347E5B">
        <w:tab/>
        <w:t>2. 20 Лични асистенти, наети на 6 часа/дневно за 12 месеца, които доставят интегрирана социална услуга в домашна среда „личен асистент“;</w:t>
      </w:r>
    </w:p>
    <w:p w:rsidR="00347E5B" w:rsidRPr="00347E5B" w:rsidRDefault="00347E5B" w:rsidP="00347E5B">
      <w:pPr>
        <w:tabs>
          <w:tab w:val="left" w:pos="284"/>
        </w:tabs>
        <w:jc w:val="both"/>
      </w:pPr>
      <w:r w:rsidRPr="00347E5B">
        <w:tab/>
        <w:t xml:space="preserve">3.  20 икономически неактивни лица, членове на семейства на хора с увреждания, наети за 8 часа/дневно за 6 месеца, по професия „Работник в озеленяването”, след преминато обучение по проекта. </w:t>
      </w:r>
    </w:p>
    <w:p w:rsidR="00347E5B" w:rsidRPr="00347E5B" w:rsidRDefault="00347E5B" w:rsidP="00347E5B">
      <w:pPr>
        <w:tabs>
          <w:tab w:val="left" w:pos="284"/>
        </w:tabs>
        <w:jc w:val="both"/>
      </w:pPr>
      <w:r w:rsidRPr="00347E5B">
        <w:lastRenderedPageBreak/>
        <w:tab/>
        <w:t xml:space="preserve">Проект „Приеми ме 2015“, вече с нов, областен модел на управление. За община Никопол професионалните приемни семейства са 18, с настанени 20 деца в тях. Проектът е с продължителност до </w:t>
      </w:r>
      <w:smartTag w:uri="urn:schemas-microsoft-com:office:smarttags" w:element="metricconverter">
        <w:smartTagPr>
          <w:attr w:name="ProductID" w:val="2021 г"/>
        </w:smartTagPr>
        <w:r w:rsidRPr="00347E5B">
          <w:t>2021 г</w:t>
        </w:r>
      </w:smartTag>
      <w:r w:rsidRPr="00347E5B">
        <w:t>.</w:t>
      </w:r>
    </w:p>
    <w:p w:rsidR="00347E5B" w:rsidRPr="00347E5B" w:rsidRDefault="00347E5B" w:rsidP="00347E5B">
      <w:pPr>
        <w:tabs>
          <w:tab w:val="left" w:pos="284"/>
        </w:tabs>
        <w:jc w:val="both"/>
      </w:pPr>
      <w:r w:rsidRPr="00347E5B">
        <w:tab/>
        <w:t xml:space="preserve">По  проект „Осигуряване на топъл обяд в Община Никопол“ по Оперативна програма за храни и /или основно материално подпомагане, Фонд за европейско подпомагане на най – нуждаещи се лица.  Топъл обяд получават 125 потребители, от които 70 от гр.Никопол и 55 от с.Новачене. По проекта се предоставят и съпътстващи мерки, свързани с консултиране, предоставяне на информация за различни социални услуги, финансово консултиране, здравословно хранене, насочване за предоставяне на социални помощи, съдействие при попълване на документи, достъп до здравни образователни услуги и др. </w:t>
      </w:r>
    </w:p>
    <w:p w:rsidR="00347E5B" w:rsidRPr="00347E5B" w:rsidRDefault="00347E5B" w:rsidP="00347E5B">
      <w:pPr>
        <w:tabs>
          <w:tab w:val="left" w:pos="284"/>
        </w:tabs>
        <w:jc w:val="both"/>
      </w:pPr>
      <w:r w:rsidRPr="00347E5B">
        <w:tab/>
        <w:t>Проектните дейности продължават до 31.12.2019 г.</w:t>
      </w:r>
    </w:p>
    <w:p w:rsidR="00347E5B" w:rsidRPr="00347E5B" w:rsidRDefault="00347E5B" w:rsidP="00347E5B">
      <w:pPr>
        <w:tabs>
          <w:tab w:val="left" w:pos="284"/>
        </w:tabs>
        <w:jc w:val="both"/>
      </w:pPr>
      <w:r w:rsidRPr="00347E5B">
        <w:rPr>
          <w:color w:val="008080"/>
        </w:rPr>
        <w:tab/>
      </w:r>
      <w:r w:rsidRPr="00347E5B">
        <w:t xml:space="preserve">По схемата „ Обучение и заетост за младите хора” по ОП РЧР </w:t>
      </w:r>
      <w:smartTag w:uri="urn:schemas-microsoft-com:office:smarttags" w:element="metricconverter">
        <w:smartTagPr>
          <w:attr w:name="ProductID" w:val="2014 г"/>
        </w:smartTagPr>
        <w:r w:rsidRPr="00347E5B">
          <w:t>2014 г</w:t>
        </w:r>
      </w:smartTag>
      <w:r w:rsidRPr="00347E5B">
        <w:t xml:space="preserve">. </w:t>
      </w:r>
      <w:smartTag w:uri="urn:schemas-microsoft-com:office:smarttags" w:element="metricconverter">
        <w:smartTagPr>
          <w:attr w:name="ProductID" w:val="-2020 г"/>
        </w:smartTagPr>
        <w:r w:rsidRPr="00347E5B">
          <w:t>-2020 г</w:t>
        </w:r>
      </w:smartTag>
      <w:r w:rsidRPr="00347E5B">
        <w:t>. са наети на работа 60 безработни лица до 29 годишна възраст.</w:t>
      </w:r>
    </w:p>
    <w:p w:rsidR="00347E5B" w:rsidRPr="00347E5B" w:rsidRDefault="00347E5B" w:rsidP="00347E5B">
      <w:pPr>
        <w:contextualSpacing/>
        <w:jc w:val="both"/>
        <w:rPr>
          <w:b/>
        </w:rPr>
      </w:pPr>
      <w:r w:rsidRPr="00347E5B">
        <w:rPr>
          <w:b/>
        </w:rPr>
        <w:t>Специфична цел 2: Повишаване качеството на образованието</w:t>
      </w:r>
    </w:p>
    <w:p w:rsidR="00347E5B" w:rsidRPr="00347E5B" w:rsidRDefault="00347E5B" w:rsidP="00347E5B">
      <w:pPr>
        <w:contextualSpacing/>
        <w:jc w:val="both"/>
        <w:rPr>
          <w:i/>
        </w:rPr>
      </w:pPr>
      <w:r w:rsidRPr="00347E5B">
        <w:rPr>
          <w:i/>
        </w:rPr>
        <w:t>Мярка 1. Обновяване на сградния фонд и оборудването на училищата</w:t>
      </w:r>
    </w:p>
    <w:p w:rsidR="00347E5B" w:rsidRPr="00347E5B" w:rsidRDefault="00347E5B" w:rsidP="00347E5B">
      <w:pPr>
        <w:contextualSpacing/>
        <w:jc w:val="both"/>
      </w:pPr>
      <w:r w:rsidRPr="00347E5B">
        <w:t>Резултатите постигнати по мярката са:</w:t>
      </w:r>
    </w:p>
    <w:p w:rsidR="00347E5B" w:rsidRPr="00347E5B" w:rsidRDefault="00347E5B" w:rsidP="00AD7A11">
      <w:pPr>
        <w:numPr>
          <w:ilvl w:val="0"/>
          <w:numId w:val="9"/>
        </w:numPr>
        <w:spacing w:before="60" w:after="200" w:line="276" w:lineRule="auto"/>
        <w:contextualSpacing/>
        <w:jc w:val="both"/>
        <w:rPr>
          <w:rFonts w:eastAsia="Calibri"/>
          <w:lang w:eastAsia="en-US"/>
        </w:rPr>
      </w:pPr>
      <w:r w:rsidRPr="00347E5B">
        <w:rPr>
          <w:rFonts w:eastAsia="Calibri"/>
          <w:sz w:val="22"/>
          <w:szCs w:val="22"/>
          <w:lang w:eastAsia="en-US"/>
        </w:rPr>
        <w:t>Извършен основен ремонт на ДГ „Г.Иванов” с .Новачене  ;</w:t>
      </w:r>
    </w:p>
    <w:p w:rsidR="00347E5B" w:rsidRPr="00347E5B" w:rsidRDefault="00347E5B" w:rsidP="00AD7A11">
      <w:pPr>
        <w:numPr>
          <w:ilvl w:val="0"/>
          <w:numId w:val="9"/>
        </w:numPr>
        <w:spacing w:before="60" w:after="200" w:line="276" w:lineRule="auto"/>
        <w:contextualSpacing/>
        <w:jc w:val="both"/>
        <w:rPr>
          <w:rFonts w:eastAsia="Calibri"/>
          <w:lang w:eastAsia="en-US"/>
        </w:rPr>
      </w:pPr>
      <w:r w:rsidRPr="00347E5B">
        <w:rPr>
          <w:rFonts w:eastAsia="Calibri"/>
          <w:lang w:eastAsia="en-US"/>
        </w:rPr>
        <w:t>Извършен основен ремонт на ДГ „Щастливо детство” с .Дебово  ;</w:t>
      </w:r>
    </w:p>
    <w:p w:rsidR="00347E5B" w:rsidRPr="00347E5B" w:rsidRDefault="00347E5B" w:rsidP="00347E5B">
      <w:pPr>
        <w:contextualSpacing/>
        <w:jc w:val="both"/>
        <w:rPr>
          <w:i/>
          <w:color w:val="993300"/>
        </w:rPr>
      </w:pPr>
    </w:p>
    <w:p w:rsidR="00347E5B" w:rsidRPr="00347E5B" w:rsidRDefault="00347E5B" w:rsidP="00347E5B">
      <w:pPr>
        <w:contextualSpacing/>
        <w:jc w:val="both"/>
        <w:rPr>
          <w:b/>
        </w:rPr>
      </w:pPr>
      <w:r w:rsidRPr="00347E5B">
        <w:rPr>
          <w:b/>
        </w:rPr>
        <w:t>Специфична цел 4: Развитие на културата, спорта и младежките дейности</w:t>
      </w:r>
    </w:p>
    <w:p w:rsidR="00347E5B" w:rsidRPr="00347E5B" w:rsidRDefault="00347E5B" w:rsidP="00347E5B">
      <w:pPr>
        <w:contextualSpacing/>
        <w:jc w:val="both"/>
      </w:pPr>
      <w:r w:rsidRPr="00347E5B">
        <w:t>Мярка 1. Развитие на културата, опазването и експонирането на културно-историческото наследство.</w:t>
      </w:r>
    </w:p>
    <w:p w:rsidR="00347E5B" w:rsidRPr="00347E5B" w:rsidRDefault="00347E5B" w:rsidP="00347E5B">
      <w:pPr>
        <w:contextualSpacing/>
        <w:jc w:val="both"/>
        <w:rPr>
          <w:i/>
        </w:rPr>
      </w:pPr>
      <w:r w:rsidRPr="00347E5B">
        <w:t>Резултатите постигнати по мярката са :</w:t>
      </w:r>
    </w:p>
    <w:p w:rsidR="00347E5B" w:rsidRPr="00347E5B" w:rsidRDefault="00347E5B" w:rsidP="00AD7A11">
      <w:pPr>
        <w:numPr>
          <w:ilvl w:val="0"/>
          <w:numId w:val="8"/>
        </w:numPr>
        <w:spacing w:after="200" w:line="276" w:lineRule="auto"/>
        <w:contextualSpacing/>
        <w:jc w:val="both"/>
        <w:rPr>
          <w:rFonts w:eastAsia="Calibri"/>
          <w:lang w:eastAsia="en-US"/>
        </w:rPr>
      </w:pPr>
      <w:r w:rsidRPr="00347E5B">
        <w:rPr>
          <w:rFonts w:eastAsia="Calibri"/>
          <w:lang w:eastAsia="en-US"/>
        </w:rPr>
        <w:t>Опазване, експониране, социализиране и популяризиране на културно-историческото наследство</w:t>
      </w:r>
    </w:p>
    <w:p w:rsidR="00347E5B" w:rsidRPr="00347E5B" w:rsidRDefault="00347E5B" w:rsidP="00347E5B">
      <w:pPr>
        <w:contextualSpacing/>
        <w:jc w:val="both"/>
      </w:pPr>
      <w:r w:rsidRPr="00347E5B">
        <w:t>Община Никопол е одобрена и подписа  договор по Програмата за трансгранично  сътрудничество Румъния – България 2014 – 2020,</w:t>
      </w:r>
      <w:r w:rsidRPr="00347E5B">
        <w:rPr>
          <w:b/>
          <w:bCs/>
        </w:rPr>
        <w:t xml:space="preserve"> </w:t>
      </w:r>
      <w:r w:rsidRPr="00347E5B">
        <w:rPr>
          <w:bCs/>
        </w:rPr>
        <w:t xml:space="preserve">Приоритетна ос 2: </w:t>
      </w:r>
      <w:r w:rsidRPr="00347E5B">
        <w:rPr>
          <w:shd w:val="clear" w:color="auto" w:fill="FFFFFF"/>
        </w:rPr>
        <w:t>По-добре свързан регион</w:t>
      </w:r>
      <w:r w:rsidRPr="00347E5B">
        <w:rPr>
          <w:bCs/>
        </w:rPr>
        <w:t xml:space="preserve">, Специфична цел 2.1: </w:t>
      </w:r>
      <w:r w:rsidRPr="00347E5B">
        <w:t xml:space="preserve">Подобряване на устойчивото използване на природното наследство, ресурси и културно наследство на </w:t>
      </w:r>
      <w:r w:rsidRPr="00347E5B">
        <w:rPr>
          <w:shd w:val="clear" w:color="auto" w:fill="FFFFFF"/>
        </w:rPr>
        <w:t>Програмата Интеррег V-A Румъния – България</w:t>
      </w:r>
      <w:r w:rsidRPr="00347E5B">
        <w:rPr>
          <w:shd w:val="clear" w:color="auto" w:fill="FFFFFF"/>
          <w:lang w:val="ru-RU"/>
        </w:rPr>
        <w:t xml:space="preserve"> 2014 – </w:t>
      </w:r>
      <w:smartTag w:uri="urn:schemas-microsoft-com:office:smarttags" w:element="metricconverter">
        <w:smartTagPr>
          <w:attr w:name="ProductID" w:val="2020 г"/>
        </w:smartTagPr>
        <w:r w:rsidRPr="00347E5B">
          <w:rPr>
            <w:shd w:val="clear" w:color="auto" w:fill="FFFFFF"/>
            <w:lang w:val="ru-RU"/>
          </w:rPr>
          <w:t>2020 г</w:t>
        </w:r>
      </w:smartTag>
      <w:r w:rsidRPr="00347E5B">
        <w:rPr>
          <w:shd w:val="clear" w:color="auto" w:fill="FFFFFF"/>
          <w:lang w:val="ru-RU"/>
        </w:rPr>
        <w:t>. –</w:t>
      </w:r>
      <w:r w:rsidRPr="00347E5B">
        <w:t xml:space="preserve"> с проект “Мостовете на времето: Интегриран подход за подобряване на устойчивото използване на трансграничното културно наследство в Никопол и Турну Мъгуреле“ /“</w:t>
      </w:r>
      <w:r w:rsidRPr="00347E5B">
        <w:rPr>
          <w:lang w:val="en-GB"/>
        </w:rPr>
        <w:t>The</w:t>
      </w:r>
      <w:r w:rsidRPr="00347E5B">
        <w:rPr>
          <w:lang w:val="ru-RU"/>
        </w:rPr>
        <w:t xml:space="preserve"> </w:t>
      </w:r>
      <w:r w:rsidRPr="00347E5B">
        <w:rPr>
          <w:lang w:val="en-GB"/>
        </w:rPr>
        <w:t>Bridges</w:t>
      </w:r>
      <w:r w:rsidRPr="00347E5B">
        <w:rPr>
          <w:lang w:val="ru-RU"/>
        </w:rPr>
        <w:t xml:space="preserve"> </w:t>
      </w:r>
      <w:r w:rsidRPr="00347E5B">
        <w:rPr>
          <w:lang w:val="en-GB"/>
        </w:rPr>
        <w:t>of</w:t>
      </w:r>
      <w:r w:rsidRPr="00347E5B">
        <w:rPr>
          <w:lang w:val="ru-RU"/>
        </w:rPr>
        <w:t xml:space="preserve"> </w:t>
      </w:r>
      <w:r w:rsidRPr="00347E5B">
        <w:rPr>
          <w:lang w:val="en-GB"/>
        </w:rPr>
        <w:t>Time</w:t>
      </w:r>
      <w:r w:rsidRPr="00347E5B">
        <w:rPr>
          <w:lang w:val="ru-RU"/>
        </w:rPr>
        <w:t xml:space="preserve">: </w:t>
      </w:r>
      <w:r w:rsidRPr="00347E5B">
        <w:rPr>
          <w:lang w:val="en-GB"/>
        </w:rPr>
        <w:t>An</w:t>
      </w:r>
      <w:r w:rsidRPr="00347E5B">
        <w:rPr>
          <w:lang w:val="ru-RU"/>
        </w:rPr>
        <w:t xml:space="preserve"> </w:t>
      </w:r>
      <w:r w:rsidRPr="00347E5B">
        <w:rPr>
          <w:lang w:val="en-GB"/>
        </w:rPr>
        <w:t>Integrated</w:t>
      </w:r>
      <w:r w:rsidRPr="00347E5B">
        <w:rPr>
          <w:lang w:val="ru-RU"/>
        </w:rPr>
        <w:t xml:space="preserve"> </w:t>
      </w:r>
      <w:r w:rsidRPr="00347E5B">
        <w:rPr>
          <w:lang w:val="en-GB"/>
        </w:rPr>
        <w:t>Approach</w:t>
      </w:r>
      <w:r w:rsidRPr="00347E5B">
        <w:rPr>
          <w:lang w:val="ru-RU"/>
        </w:rPr>
        <w:t xml:space="preserve"> </w:t>
      </w:r>
      <w:r w:rsidRPr="00347E5B">
        <w:rPr>
          <w:lang w:val="en-GB"/>
        </w:rPr>
        <w:t>for</w:t>
      </w:r>
      <w:r w:rsidRPr="00347E5B">
        <w:rPr>
          <w:lang w:val="ru-RU"/>
        </w:rPr>
        <w:t xml:space="preserve"> </w:t>
      </w:r>
      <w:r w:rsidRPr="00347E5B">
        <w:rPr>
          <w:lang w:val="en-GB"/>
        </w:rPr>
        <w:t>Improving</w:t>
      </w:r>
      <w:r w:rsidRPr="00347E5B">
        <w:rPr>
          <w:lang w:val="ru-RU"/>
        </w:rPr>
        <w:t xml:space="preserve"> </w:t>
      </w:r>
      <w:r w:rsidRPr="00347E5B">
        <w:rPr>
          <w:lang w:val="en-GB"/>
        </w:rPr>
        <w:t>the</w:t>
      </w:r>
      <w:r w:rsidRPr="00347E5B">
        <w:rPr>
          <w:lang w:val="ru-RU"/>
        </w:rPr>
        <w:t xml:space="preserve"> </w:t>
      </w:r>
      <w:r w:rsidRPr="00347E5B">
        <w:rPr>
          <w:lang w:val="en-GB"/>
        </w:rPr>
        <w:t>Sustainable</w:t>
      </w:r>
      <w:r w:rsidRPr="00347E5B">
        <w:rPr>
          <w:lang w:val="ru-RU"/>
        </w:rPr>
        <w:t xml:space="preserve"> </w:t>
      </w:r>
      <w:r w:rsidRPr="00347E5B">
        <w:rPr>
          <w:lang w:val="en-GB"/>
        </w:rPr>
        <w:t>Use</w:t>
      </w:r>
      <w:r w:rsidRPr="00347E5B">
        <w:rPr>
          <w:lang w:val="ru-RU"/>
        </w:rPr>
        <w:t xml:space="preserve"> </w:t>
      </w:r>
      <w:r w:rsidRPr="00347E5B">
        <w:rPr>
          <w:lang w:val="en-GB"/>
        </w:rPr>
        <w:t>of</w:t>
      </w:r>
      <w:r w:rsidRPr="00347E5B">
        <w:rPr>
          <w:lang w:val="ru-RU"/>
        </w:rPr>
        <w:t xml:space="preserve"> </w:t>
      </w:r>
      <w:r w:rsidRPr="00347E5B">
        <w:rPr>
          <w:lang w:val="en-GB"/>
        </w:rPr>
        <w:t>Nikopol</w:t>
      </w:r>
      <w:r w:rsidRPr="00347E5B">
        <w:rPr>
          <w:lang w:val="ru-RU"/>
        </w:rPr>
        <w:t>-</w:t>
      </w:r>
      <w:r w:rsidRPr="00347E5B">
        <w:rPr>
          <w:lang w:val="en-GB"/>
        </w:rPr>
        <w:t>Turnu</w:t>
      </w:r>
      <w:r w:rsidRPr="00347E5B">
        <w:rPr>
          <w:lang w:val="ru-RU"/>
        </w:rPr>
        <w:t xml:space="preserve"> </w:t>
      </w:r>
      <w:r w:rsidRPr="00347E5B">
        <w:rPr>
          <w:lang w:val="en-GB"/>
        </w:rPr>
        <w:t>Magurele</w:t>
      </w:r>
      <w:r w:rsidRPr="00347E5B">
        <w:rPr>
          <w:lang w:val="ru-RU"/>
        </w:rPr>
        <w:t xml:space="preserve"> </w:t>
      </w:r>
      <w:r w:rsidRPr="00347E5B">
        <w:rPr>
          <w:lang w:val="en-GB"/>
        </w:rPr>
        <w:t>Cross</w:t>
      </w:r>
      <w:r w:rsidRPr="00347E5B">
        <w:rPr>
          <w:lang w:val="ru-RU"/>
        </w:rPr>
        <w:t>-</w:t>
      </w:r>
      <w:r w:rsidRPr="00347E5B">
        <w:rPr>
          <w:lang w:val="en-GB"/>
        </w:rPr>
        <w:t>border</w:t>
      </w:r>
      <w:r w:rsidRPr="00347E5B">
        <w:rPr>
          <w:lang w:val="ru-RU"/>
        </w:rPr>
        <w:t xml:space="preserve"> </w:t>
      </w:r>
      <w:r w:rsidRPr="00347E5B">
        <w:rPr>
          <w:lang w:val="en-GB"/>
        </w:rPr>
        <w:t>Cultural</w:t>
      </w:r>
      <w:r w:rsidRPr="00347E5B">
        <w:rPr>
          <w:lang w:val="ru-RU"/>
        </w:rPr>
        <w:t xml:space="preserve"> </w:t>
      </w:r>
      <w:r w:rsidRPr="00347E5B">
        <w:rPr>
          <w:lang w:val="en-GB"/>
        </w:rPr>
        <w:t>Heritage</w:t>
      </w:r>
      <w:r w:rsidRPr="00347E5B">
        <w:rPr>
          <w:lang w:val="ru-RU"/>
        </w:rPr>
        <w:t>”</w:t>
      </w:r>
      <w:r w:rsidRPr="00347E5B">
        <w:rPr>
          <w:b/>
          <w:bCs/>
        </w:rPr>
        <w:t xml:space="preserve"> </w:t>
      </w:r>
      <w:r w:rsidRPr="00347E5B">
        <w:t>с бюджет – 5 836 225,82 евро (85% ЕФРР, 13% от българският и румънският държавен бюдежт и 2% от самофинансиране от страна на бенифициентите).</w:t>
      </w:r>
    </w:p>
    <w:p w:rsidR="00347E5B" w:rsidRPr="00347E5B" w:rsidRDefault="00347E5B" w:rsidP="00347E5B">
      <w:pPr>
        <w:contextualSpacing/>
        <w:jc w:val="both"/>
        <w:rPr>
          <w:b/>
        </w:rPr>
      </w:pPr>
    </w:p>
    <w:p w:rsidR="00347E5B" w:rsidRPr="00347E5B" w:rsidRDefault="00347E5B" w:rsidP="00347E5B">
      <w:pPr>
        <w:contextualSpacing/>
        <w:jc w:val="both"/>
        <w:rPr>
          <w:b/>
        </w:rPr>
      </w:pPr>
      <w:r w:rsidRPr="00347E5B">
        <w:rPr>
          <w:b/>
        </w:rPr>
        <w:t>Специфична цел 5: Развитие на социалните услуги и интеграция на уязвимите групи</w:t>
      </w:r>
    </w:p>
    <w:p w:rsidR="00347E5B" w:rsidRPr="00347E5B" w:rsidRDefault="00347E5B" w:rsidP="00347E5B">
      <w:pPr>
        <w:contextualSpacing/>
        <w:jc w:val="both"/>
        <w:rPr>
          <w:i/>
        </w:rPr>
      </w:pPr>
      <w:r w:rsidRPr="00347E5B">
        <w:rPr>
          <w:i/>
        </w:rPr>
        <w:t xml:space="preserve">Мярка 1. Развитие на социалните услуги </w:t>
      </w:r>
    </w:p>
    <w:p w:rsidR="00347E5B" w:rsidRPr="00347E5B" w:rsidRDefault="00347E5B" w:rsidP="00AD7A11">
      <w:pPr>
        <w:numPr>
          <w:ilvl w:val="0"/>
          <w:numId w:val="8"/>
        </w:numPr>
        <w:spacing w:after="200" w:line="276" w:lineRule="auto"/>
        <w:jc w:val="both"/>
        <w:rPr>
          <w:rFonts w:eastAsia="Calibri"/>
          <w:lang w:eastAsia="en-US"/>
        </w:rPr>
      </w:pPr>
      <w:r w:rsidRPr="00347E5B">
        <w:rPr>
          <w:rFonts w:eastAsia="Calibri"/>
          <w:lang w:eastAsia="en-US"/>
        </w:rPr>
        <w:t>Ремонт и модернизация на средата и условията в социалните заведения</w:t>
      </w:r>
    </w:p>
    <w:p w:rsidR="00347E5B" w:rsidRPr="00347E5B" w:rsidRDefault="00347E5B" w:rsidP="00347E5B">
      <w:pPr>
        <w:spacing w:after="200"/>
        <w:jc w:val="both"/>
        <w:rPr>
          <w:rFonts w:eastAsia="Calibri"/>
          <w:lang w:eastAsia="en-US"/>
        </w:rPr>
      </w:pPr>
      <w:r w:rsidRPr="00347E5B">
        <w:rPr>
          <w:rFonts w:eastAsia="Calibri"/>
          <w:lang w:eastAsia="en-US"/>
        </w:rPr>
        <w:t>Резултатите постигнати по мярката са</w:t>
      </w:r>
    </w:p>
    <w:p w:rsidR="00347E5B" w:rsidRPr="00347E5B" w:rsidRDefault="00347E5B" w:rsidP="00AD7A11">
      <w:pPr>
        <w:numPr>
          <w:ilvl w:val="0"/>
          <w:numId w:val="10"/>
        </w:numPr>
        <w:spacing w:after="200" w:line="276" w:lineRule="auto"/>
        <w:contextualSpacing/>
        <w:jc w:val="both"/>
      </w:pPr>
      <w:r w:rsidRPr="00347E5B">
        <w:t>Ремонт на пенсионерски клуб с.Въбел ;</w:t>
      </w:r>
    </w:p>
    <w:p w:rsidR="00347E5B" w:rsidRPr="00347E5B" w:rsidRDefault="00347E5B" w:rsidP="00AD7A11">
      <w:pPr>
        <w:numPr>
          <w:ilvl w:val="0"/>
          <w:numId w:val="10"/>
        </w:numPr>
        <w:spacing w:after="200" w:line="276" w:lineRule="auto"/>
        <w:contextualSpacing/>
        <w:jc w:val="both"/>
      </w:pPr>
      <w:r w:rsidRPr="00347E5B">
        <w:t>Ремонт  и обзавеждане на пенсионерски клуб с. Лозица.</w:t>
      </w:r>
    </w:p>
    <w:p w:rsidR="00347E5B" w:rsidRPr="00347E5B" w:rsidRDefault="00347E5B" w:rsidP="00347E5B">
      <w:pPr>
        <w:contextualSpacing/>
        <w:jc w:val="both"/>
      </w:pPr>
    </w:p>
    <w:p w:rsidR="00347E5B" w:rsidRPr="00347E5B" w:rsidRDefault="00347E5B" w:rsidP="00347E5B">
      <w:pPr>
        <w:jc w:val="both"/>
        <w:rPr>
          <w:i/>
        </w:rPr>
      </w:pPr>
      <w:r w:rsidRPr="00347E5B">
        <w:rPr>
          <w:i/>
        </w:rPr>
        <w:t xml:space="preserve">Мярка 2. Интеграция на уязвимите групи </w:t>
      </w:r>
    </w:p>
    <w:p w:rsidR="00347E5B" w:rsidRPr="00347E5B" w:rsidRDefault="00347E5B" w:rsidP="00AD7A11">
      <w:pPr>
        <w:numPr>
          <w:ilvl w:val="1"/>
          <w:numId w:val="10"/>
        </w:numPr>
        <w:spacing w:after="200" w:line="276" w:lineRule="auto"/>
        <w:jc w:val="both"/>
        <w:rPr>
          <w:rFonts w:eastAsia="Calibri"/>
          <w:lang w:eastAsia="en-US"/>
        </w:rPr>
      </w:pPr>
      <w:r w:rsidRPr="00347E5B">
        <w:rPr>
          <w:rFonts w:eastAsia="Calibri"/>
          <w:lang w:eastAsia="en-US"/>
        </w:rPr>
        <w:lastRenderedPageBreak/>
        <w:t>Насърчаване на достъпа на уязвимите групи до образование, на активно поведение на трудовия пазар и др.</w:t>
      </w:r>
    </w:p>
    <w:p w:rsidR="00347E5B" w:rsidRPr="00347E5B" w:rsidRDefault="00347E5B" w:rsidP="00AD7A11">
      <w:pPr>
        <w:numPr>
          <w:ilvl w:val="0"/>
          <w:numId w:val="11"/>
        </w:numPr>
        <w:spacing w:after="200" w:line="276" w:lineRule="auto"/>
        <w:contextualSpacing/>
        <w:jc w:val="both"/>
        <w:rPr>
          <w:rFonts w:eastAsia="Calibri"/>
          <w:lang w:eastAsia="en-US"/>
        </w:rPr>
      </w:pPr>
      <w:r w:rsidRPr="00347E5B">
        <w:rPr>
          <w:rFonts w:eastAsia="Calibri"/>
          <w:lang w:eastAsia="en-US"/>
        </w:rPr>
        <w:t>В процес на реализация проект „С малки стъпки към успешен старт” по ОП „Наука, образование и интелигентен растеж” 2014-</w:t>
      </w:r>
      <w:smartTag w:uri="urn:schemas-microsoft-com:office:smarttags" w:element="metricconverter">
        <w:smartTagPr>
          <w:attr w:name="ProductID" w:val="2020 г"/>
        </w:smartTagPr>
        <w:r w:rsidRPr="00347E5B">
          <w:rPr>
            <w:rFonts w:eastAsia="Calibri"/>
            <w:lang w:eastAsia="en-US"/>
          </w:rPr>
          <w:t>2020 г</w:t>
        </w:r>
      </w:smartTag>
      <w:r w:rsidRPr="00347E5B">
        <w:rPr>
          <w:rFonts w:eastAsia="Calibri"/>
          <w:lang w:eastAsia="en-US"/>
        </w:rPr>
        <w:t>. Дейности, които включва са обучение на деца и родители. Постигнатите индикатори по проекта са: Деца, ученици и младежи от маргинализирани общности (включително роми), участващи в мерки за образователна интеграция и реинтеграция - средно 82 броя; Деца, ученици, младежи от етнически малцинства (включително роми), интегрирани в образователната система – 58; Нетен коефициент на записване в детските градини – 90%;</w:t>
      </w:r>
    </w:p>
    <w:p w:rsidR="00347E5B" w:rsidRPr="00347E5B" w:rsidRDefault="00347E5B" w:rsidP="00AD7A11">
      <w:pPr>
        <w:numPr>
          <w:ilvl w:val="0"/>
          <w:numId w:val="11"/>
        </w:numPr>
        <w:spacing w:after="200" w:line="276" w:lineRule="auto"/>
        <w:contextualSpacing/>
        <w:jc w:val="both"/>
        <w:rPr>
          <w:rFonts w:eastAsia="Calibri"/>
          <w:lang w:eastAsia="en-US"/>
        </w:rPr>
      </w:pPr>
      <w:r w:rsidRPr="00347E5B">
        <w:rPr>
          <w:rFonts w:eastAsia="Calibri"/>
          <w:lang w:eastAsia="en-US"/>
        </w:rPr>
        <w:t>В процес на изпълнение е Проект „Можем да дадем повече“ (достъп до услуги за социално включване) с включени 55 бр. лица, от които 5 бр. персонал, финансиран по ОП РЧР 2014-2020.</w:t>
      </w:r>
    </w:p>
    <w:p w:rsidR="00347E5B" w:rsidRPr="00347E5B" w:rsidRDefault="00347E5B" w:rsidP="00AD7A11">
      <w:pPr>
        <w:numPr>
          <w:ilvl w:val="1"/>
          <w:numId w:val="11"/>
        </w:numPr>
        <w:spacing w:after="200" w:line="276" w:lineRule="auto"/>
        <w:contextualSpacing/>
        <w:jc w:val="both"/>
        <w:rPr>
          <w:i/>
        </w:rPr>
      </w:pPr>
      <w:r w:rsidRPr="00347E5B">
        <w:t>Подобряване достъпа на хора с увреждания до обществени места, сгради, транспорт, обществена информация и др</w:t>
      </w:r>
    </w:p>
    <w:p w:rsidR="00347E5B" w:rsidRPr="00347E5B" w:rsidRDefault="00347E5B" w:rsidP="00347E5B">
      <w:pPr>
        <w:contextualSpacing/>
        <w:jc w:val="both"/>
      </w:pPr>
      <w:r w:rsidRPr="00347E5B">
        <w:t>Изграден достъп за хора с увреждания до сградата на общинската администрация в гр.Никопол</w:t>
      </w:r>
    </w:p>
    <w:p w:rsidR="00347E5B" w:rsidRPr="00347E5B" w:rsidRDefault="00347E5B" w:rsidP="00347E5B">
      <w:pPr>
        <w:contextualSpacing/>
        <w:jc w:val="both"/>
        <w:rPr>
          <w:color w:val="993300"/>
        </w:rPr>
      </w:pPr>
    </w:p>
    <w:p w:rsidR="00347E5B" w:rsidRPr="00347E5B" w:rsidRDefault="00347E5B" w:rsidP="00347E5B">
      <w:pPr>
        <w:contextualSpacing/>
        <w:jc w:val="both"/>
      </w:pPr>
      <w:r w:rsidRPr="00347E5B">
        <w:t>В резултат от представената информация за реализирани проекти и предприети действия по Приоритет №2 на Общинския план за развитие на Община Никопол за оценявания период, може да бъде направена оценка на първоначалните резултати, която е представена</w:t>
      </w:r>
      <w:r w:rsidRPr="00347E5B">
        <w:rPr>
          <w:color w:val="993300"/>
        </w:rPr>
        <w:t xml:space="preserve"> в </w:t>
      </w:r>
      <w:r w:rsidRPr="00347E5B">
        <w:rPr>
          <w:color w:val="008000"/>
        </w:rPr>
        <w:t>Таблица №11,</w:t>
      </w:r>
      <w:r w:rsidRPr="00347E5B">
        <w:rPr>
          <w:color w:val="993300"/>
        </w:rPr>
        <w:t xml:space="preserve"> </w:t>
      </w:r>
      <w:r w:rsidRPr="00347E5B">
        <w:t xml:space="preserve">както следва. </w:t>
      </w:r>
    </w:p>
    <w:p w:rsidR="00347E5B" w:rsidRPr="00347E5B" w:rsidRDefault="00347E5B" w:rsidP="00347E5B">
      <w:pPr>
        <w:rPr>
          <w:color w:val="993300"/>
        </w:rPr>
      </w:pPr>
    </w:p>
    <w:p w:rsidR="00347E5B" w:rsidRPr="00347E5B" w:rsidRDefault="00347E5B" w:rsidP="00347E5B">
      <w:pPr>
        <w:tabs>
          <w:tab w:val="left" w:pos="1080"/>
        </w:tabs>
        <w:autoSpaceDE w:val="0"/>
        <w:autoSpaceDN w:val="0"/>
        <w:adjustRightInd w:val="0"/>
        <w:jc w:val="right"/>
        <w:rPr>
          <w:b/>
          <w:color w:val="008000"/>
        </w:rPr>
      </w:pPr>
      <w:r w:rsidRPr="00347E5B">
        <w:rPr>
          <w:b/>
          <w:color w:val="008000"/>
        </w:rPr>
        <w:t>Таблица №11</w:t>
      </w:r>
    </w:p>
    <w:p w:rsidR="00347E5B" w:rsidRPr="00347E5B" w:rsidRDefault="00347E5B" w:rsidP="00347E5B">
      <w:pPr>
        <w:rPr>
          <w:lang w:val="ru-RU"/>
        </w:rPr>
      </w:pPr>
    </w:p>
    <w:p w:rsidR="00347E5B" w:rsidRPr="00347E5B" w:rsidRDefault="00347E5B" w:rsidP="00347E5B">
      <w:pPr>
        <w:contextualSpacing/>
        <w:jc w:val="center"/>
        <w:rPr>
          <w:b/>
          <w:i/>
        </w:rPr>
      </w:pPr>
      <w:r w:rsidRPr="00347E5B">
        <w:rPr>
          <w:b/>
          <w:i/>
        </w:rPr>
        <w:t>Обобщена оценка на първоначалните резултати по Приоритет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3"/>
        <w:gridCol w:w="1045"/>
      </w:tblGrid>
      <w:tr w:rsidR="00347E5B" w:rsidRPr="00347E5B" w:rsidTr="0098198B">
        <w:trPr>
          <w:tblHeader/>
        </w:trPr>
        <w:tc>
          <w:tcPr>
            <w:tcW w:w="0" w:type="auto"/>
            <w:shd w:val="clear" w:color="auto" w:fill="FDE9D9"/>
          </w:tcPr>
          <w:p w:rsidR="00347E5B" w:rsidRPr="00347E5B" w:rsidRDefault="00347E5B" w:rsidP="00347E5B">
            <w:pPr>
              <w:jc w:val="center"/>
              <w:rPr>
                <w:b/>
              </w:rPr>
            </w:pPr>
            <w:r w:rsidRPr="00347E5B">
              <w:rPr>
                <w:b/>
                <w:i/>
              </w:rPr>
              <w:br w:type="page"/>
            </w:r>
            <w:r w:rsidRPr="00347E5B">
              <w:rPr>
                <w:b/>
              </w:rPr>
              <w:t>Мярка/Подмярка/Проекти</w:t>
            </w:r>
          </w:p>
        </w:tc>
        <w:tc>
          <w:tcPr>
            <w:tcW w:w="0" w:type="auto"/>
            <w:shd w:val="clear" w:color="auto" w:fill="FDE9D9"/>
          </w:tcPr>
          <w:p w:rsidR="00347E5B" w:rsidRPr="00347E5B" w:rsidRDefault="00347E5B" w:rsidP="00347E5B">
            <w:pPr>
              <w:jc w:val="center"/>
              <w:rPr>
                <w:b/>
              </w:rPr>
            </w:pPr>
            <w:r w:rsidRPr="00347E5B">
              <w:rPr>
                <w:b/>
              </w:rPr>
              <w:t>Оценка</w:t>
            </w:r>
          </w:p>
        </w:tc>
      </w:tr>
      <w:tr w:rsidR="00347E5B" w:rsidRPr="00347E5B" w:rsidTr="0098198B">
        <w:tc>
          <w:tcPr>
            <w:tcW w:w="0" w:type="auto"/>
            <w:gridSpan w:val="2"/>
            <w:shd w:val="clear" w:color="auto" w:fill="auto"/>
          </w:tcPr>
          <w:p w:rsidR="00347E5B" w:rsidRPr="00347E5B" w:rsidRDefault="00347E5B" w:rsidP="00347E5B">
            <w:pPr>
              <w:jc w:val="both"/>
            </w:pPr>
            <w:r w:rsidRPr="00347E5B">
              <w:rPr>
                <w:b/>
              </w:rPr>
              <w:t>Специфична цел 1: Постигане на гъвкав пазар на труда и социална интеграция</w:t>
            </w:r>
          </w:p>
        </w:tc>
      </w:tr>
      <w:tr w:rsidR="00347E5B" w:rsidRPr="00347E5B" w:rsidTr="0098198B">
        <w:tc>
          <w:tcPr>
            <w:tcW w:w="0" w:type="auto"/>
            <w:shd w:val="clear" w:color="auto" w:fill="auto"/>
          </w:tcPr>
          <w:p w:rsidR="00347E5B" w:rsidRPr="00347E5B" w:rsidRDefault="00347E5B" w:rsidP="00347E5B">
            <w:pPr>
              <w:jc w:val="both"/>
              <w:rPr>
                <w:i/>
              </w:rPr>
            </w:pPr>
            <w:r w:rsidRPr="00347E5B">
              <w:rPr>
                <w:i/>
              </w:rPr>
              <w:t>Мярка 1. Изграждане на информационна система за търсената от инвеститори работна сила и предлаганите специалисти</w:t>
            </w:r>
          </w:p>
        </w:tc>
        <w:tc>
          <w:tcPr>
            <w:tcW w:w="0" w:type="auto"/>
            <w:shd w:val="clear" w:color="auto" w:fill="auto"/>
          </w:tcPr>
          <w:p w:rsidR="00347E5B" w:rsidRPr="00347E5B" w:rsidRDefault="00347E5B" w:rsidP="00347E5B">
            <w:pPr>
              <w:jc w:val="center"/>
              <w:rPr>
                <w:b/>
                <w:i/>
              </w:rPr>
            </w:pPr>
            <w:r w:rsidRPr="00347E5B">
              <w:rPr>
                <w:b/>
                <w:i/>
              </w:rPr>
              <w:t>2</w:t>
            </w:r>
          </w:p>
        </w:tc>
      </w:tr>
      <w:tr w:rsidR="00347E5B" w:rsidRPr="00347E5B" w:rsidTr="0098198B">
        <w:tc>
          <w:tcPr>
            <w:tcW w:w="0" w:type="auto"/>
            <w:shd w:val="clear" w:color="auto" w:fill="auto"/>
          </w:tcPr>
          <w:p w:rsidR="00347E5B" w:rsidRPr="00347E5B" w:rsidRDefault="00347E5B" w:rsidP="00347E5B">
            <w:pPr>
              <w:numPr>
                <w:ilvl w:val="0"/>
                <w:numId w:val="3"/>
              </w:numPr>
              <w:spacing w:after="200" w:line="276" w:lineRule="auto"/>
              <w:ind w:left="1080"/>
              <w:jc w:val="both"/>
            </w:pPr>
            <w:r w:rsidRPr="00347E5B">
              <w:t>Информиране на работодателите и безработните  лица за политиката по заетостта, регламентирана в Националния план за действие по заетостта</w:t>
            </w:r>
          </w:p>
        </w:tc>
        <w:tc>
          <w:tcPr>
            <w:tcW w:w="0" w:type="auto"/>
            <w:shd w:val="clear" w:color="auto" w:fill="auto"/>
          </w:tcPr>
          <w:p w:rsidR="00347E5B" w:rsidRPr="00347E5B" w:rsidRDefault="00347E5B" w:rsidP="00347E5B">
            <w:pPr>
              <w:jc w:val="center"/>
            </w:pPr>
            <w:r w:rsidRPr="00347E5B">
              <w:t>2</w:t>
            </w:r>
          </w:p>
        </w:tc>
      </w:tr>
      <w:tr w:rsidR="00347E5B" w:rsidRPr="00347E5B" w:rsidTr="0098198B">
        <w:tc>
          <w:tcPr>
            <w:tcW w:w="0" w:type="auto"/>
            <w:shd w:val="clear" w:color="auto" w:fill="auto"/>
          </w:tcPr>
          <w:p w:rsidR="00347E5B" w:rsidRPr="00347E5B" w:rsidRDefault="00347E5B" w:rsidP="00347E5B">
            <w:pPr>
              <w:numPr>
                <w:ilvl w:val="0"/>
                <w:numId w:val="3"/>
              </w:numPr>
              <w:spacing w:after="200" w:line="276" w:lineRule="auto"/>
              <w:ind w:left="1080"/>
              <w:jc w:val="both"/>
            </w:pPr>
            <w:r w:rsidRPr="00347E5B">
              <w:t>Усъвършенстване на системата за работа с работодателите, с цел максималното им обхващане и насърчаване за използване на предлаганите от ДБТ Никопол</w:t>
            </w:r>
            <w:r w:rsidRPr="00347E5B">
              <w:rPr>
                <w:color w:val="000000"/>
                <w:sz w:val="20"/>
                <w:szCs w:val="20"/>
              </w:rPr>
              <w:t xml:space="preserve"> </w:t>
            </w:r>
            <w:r w:rsidRPr="00347E5B">
              <w:t>услуги по заетостта, съобразно ситуацията на пазара на труда</w:t>
            </w:r>
          </w:p>
        </w:tc>
        <w:tc>
          <w:tcPr>
            <w:tcW w:w="0" w:type="auto"/>
            <w:shd w:val="clear" w:color="auto" w:fill="auto"/>
          </w:tcPr>
          <w:p w:rsidR="00347E5B" w:rsidRPr="00347E5B" w:rsidRDefault="00347E5B" w:rsidP="00347E5B">
            <w:pPr>
              <w:jc w:val="center"/>
            </w:pPr>
            <w:r w:rsidRPr="00347E5B">
              <w:t>2</w:t>
            </w:r>
          </w:p>
        </w:tc>
      </w:tr>
      <w:tr w:rsidR="00347E5B" w:rsidRPr="00347E5B" w:rsidTr="0098198B">
        <w:tc>
          <w:tcPr>
            <w:tcW w:w="0" w:type="auto"/>
            <w:shd w:val="clear" w:color="auto" w:fill="auto"/>
          </w:tcPr>
          <w:p w:rsidR="00347E5B" w:rsidRPr="00347E5B" w:rsidRDefault="00347E5B" w:rsidP="00347E5B">
            <w:pPr>
              <w:jc w:val="both"/>
              <w:rPr>
                <w:i/>
              </w:rPr>
            </w:pPr>
            <w:r w:rsidRPr="00347E5B">
              <w:rPr>
                <w:i/>
              </w:rPr>
              <w:t>Мярка 2. Развитие на професионалните умения в подкрепа на местната икономическа активност и повишаване адаптивността на човешките ресурси</w:t>
            </w:r>
          </w:p>
        </w:tc>
        <w:tc>
          <w:tcPr>
            <w:tcW w:w="0" w:type="auto"/>
            <w:shd w:val="clear" w:color="auto" w:fill="auto"/>
          </w:tcPr>
          <w:p w:rsidR="00347E5B" w:rsidRPr="00347E5B" w:rsidRDefault="00347E5B" w:rsidP="00347E5B">
            <w:pPr>
              <w:jc w:val="center"/>
              <w:rPr>
                <w:b/>
                <w:i/>
              </w:rPr>
            </w:pPr>
            <w:r w:rsidRPr="00347E5B">
              <w:rPr>
                <w:b/>
                <w:i/>
              </w:rPr>
              <w:t>2,6</w:t>
            </w:r>
          </w:p>
        </w:tc>
      </w:tr>
      <w:tr w:rsidR="00347E5B" w:rsidRPr="00347E5B" w:rsidTr="0098198B">
        <w:tc>
          <w:tcPr>
            <w:tcW w:w="0" w:type="auto"/>
            <w:shd w:val="clear" w:color="auto" w:fill="auto"/>
          </w:tcPr>
          <w:p w:rsidR="00347E5B" w:rsidRPr="00347E5B" w:rsidRDefault="00347E5B" w:rsidP="00347E5B">
            <w:pPr>
              <w:numPr>
                <w:ilvl w:val="0"/>
                <w:numId w:val="3"/>
              </w:numPr>
              <w:spacing w:after="200" w:line="276" w:lineRule="auto"/>
              <w:ind w:left="1080"/>
              <w:jc w:val="both"/>
            </w:pPr>
            <w:r w:rsidRPr="00347E5B">
              <w:t>Подкрепа за професионално обучение на предприемачи и самонаети</w:t>
            </w:r>
          </w:p>
        </w:tc>
        <w:tc>
          <w:tcPr>
            <w:tcW w:w="0" w:type="auto"/>
            <w:shd w:val="clear" w:color="auto" w:fill="auto"/>
          </w:tcPr>
          <w:p w:rsidR="00347E5B" w:rsidRPr="00347E5B" w:rsidRDefault="00347E5B" w:rsidP="00347E5B">
            <w:pPr>
              <w:jc w:val="center"/>
            </w:pPr>
            <w:r w:rsidRPr="00347E5B">
              <w:t>3</w:t>
            </w:r>
          </w:p>
        </w:tc>
      </w:tr>
      <w:tr w:rsidR="00347E5B" w:rsidRPr="00347E5B" w:rsidTr="0098198B">
        <w:tc>
          <w:tcPr>
            <w:tcW w:w="0" w:type="auto"/>
            <w:shd w:val="clear" w:color="auto" w:fill="auto"/>
          </w:tcPr>
          <w:p w:rsidR="00347E5B" w:rsidRPr="00347E5B" w:rsidRDefault="00347E5B" w:rsidP="00347E5B">
            <w:pPr>
              <w:numPr>
                <w:ilvl w:val="0"/>
                <w:numId w:val="3"/>
              </w:numPr>
              <w:spacing w:after="200" w:line="276" w:lineRule="auto"/>
              <w:ind w:left="1080"/>
              <w:jc w:val="both"/>
            </w:pPr>
            <w:r w:rsidRPr="00347E5B">
              <w:t xml:space="preserve">Адаптиране на съществуващата и създаване на нова </w:t>
            </w:r>
            <w:r w:rsidRPr="00347E5B">
              <w:lastRenderedPageBreak/>
              <w:t>образователно-квалификационна инфраструктура с многоцелево предназначение</w:t>
            </w:r>
          </w:p>
        </w:tc>
        <w:tc>
          <w:tcPr>
            <w:tcW w:w="0" w:type="auto"/>
            <w:shd w:val="clear" w:color="auto" w:fill="auto"/>
          </w:tcPr>
          <w:p w:rsidR="00347E5B" w:rsidRPr="00347E5B" w:rsidRDefault="00347E5B" w:rsidP="00347E5B">
            <w:pPr>
              <w:jc w:val="center"/>
            </w:pPr>
            <w:r w:rsidRPr="00347E5B">
              <w:lastRenderedPageBreak/>
              <w:t>3</w:t>
            </w:r>
          </w:p>
        </w:tc>
      </w:tr>
      <w:tr w:rsidR="00347E5B" w:rsidRPr="00347E5B" w:rsidTr="0098198B">
        <w:tc>
          <w:tcPr>
            <w:tcW w:w="0" w:type="auto"/>
            <w:shd w:val="clear" w:color="auto" w:fill="auto"/>
          </w:tcPr>
          <w:p w:rsidR="00347E5B" w:rsidRPr="00347E5B" w:rsidRDefault="00347E5B" w:rsidP="00347E5B">
            <w:pPr>
              <w:numPr>
                <w:ilvl w:val="0"/>
                <w:numId w:val="3"/>
              </w:numPr>
              <w:spacing w:after="200" w:line="276" w:lineRule="auto"/>
              <w:ind w:left="1080"/>
              <w:jc w:val="both"/>
            </w:pPr>
            <w:r w:rsidRPr="00347E5B">
              <w:lastRenderedPageBreak/>
              <w:t>Създаване на работни места в секторите с растеж</w:t>
            </w:r>
          </w:p>
        </w:tc>
        <w:tc>
          <w:tcPr>
            <w:tcW w:w="0" w:type="auto"/>
            <w:shd w:val="clear" w:color="auto" w:fill="auto"/>
          </w:tcPr>
          <w:p w:rsidR="00347E5B" w:rsidRPr="00347E5B" w:rsidRDefault="00347E5B" w:rsidP="00347E5B">
            <w:pPr>
              <w:jc w:val="center"/>
            </w:pPr>
            <w:r w:rsidRPr="00347E5B">
              <w:t>3</w:t>
            </w:r>
          </w:p>
        </w:tc>
      </w:tr>
      <w:tr w:rsidR="00347E5B" w:rsidRPr="00347E5B" w:rsidTr="0098198B">
        <w:tc>
          <w:tcPr>
            <w:tcW w:w="0" w:type="auto"/>
            <w:shd w:val="clear" w:color="auto" w:fill="auto"/>
          </w:tcPr>
          <w:p w:rsidR="00347E5B" w:rsidRPr="00347E5B" w:rsidRDefault="00347E5B" w:rsidP="00347E5B">
            <w:pPr>
              <w:numPr>
                <w:ilvl w:val="0"/>
                <w:numId w:val="3"/>
              </w:numPr>
              <w:spacing w:after="200" w:line="276" w:lineRule="auto"/>
              <w:ind w:left="1080"/>
              <w:jc w:val="both"/>
            </w:pPr>
            <w:r w:rsidRPr="00347E5B">
              <w:t>Действия за засилване на социалната интеграция на хората в неравностойно положение, в т.ч. хората, изложени на социално изключване, малцинствата и хората с увреждания</w:t>
            </w:r>
          </w:p>
        </w:tc>
        <w:tc>
          <w:tcPr>
            <w:tcW w:w="0" w:type="auto"/>
            <w:shd w:val="clear" w:color="auto" w:fill="auto"/>
          </w:tcPr>
          <w:p w:rsidR="00347E5B" w:rsidRPr="00347E5B" w:rsidRDefault="00347E5B" w:rsidP="00347E5B">
            <w:pPr>
              <w:jc w:val="center"/>
            </w:pPr>
            <w:r w:rsidRPr="00347E5B">
              <w:t>2</w:t>
            </w:r>
          </w:p>
        </w:tc>
      </w:tr>
      <w:tr w:rsidR="00347E5B" w:rsidRPr="00347E5B" w:rsidTr="0098198B">
        <w:tc>
          <w:tcPr>
            <w:tcW w:w="0" w:type="auto"/>
            <w:shd w:val="clear" w:color="auto" w:fill="auto"/>
          </w:tcPr>
          <w:p w:rsidR="00347E5B" w:rsidRPr="00347E5B" w:rsidRDefault="00347E5B" w:rsidP="00347E5B">
            <w:pPr>
              <w:numPr>
                <w:ilvl w:val="0"/>
                <w:numId w:val="3"/>
              </w:numPr>
              <w:spacing w:after="200" w:line="276" w:lineRule="auto"/>
              <w:ind w:left="1080"/>
              <w:jc w:val="both"/>
            </w:pPr>
            <w:r w:rsidRPr="00347E5B">
              <w:t>Развиване на връзки между социалните и икономическите партньори и мониторинг на чуждите пазари на труда</w:t>
            </w:r>
          </w:p>
        </w:tc>
        <w:tc>
          <w:tcPr>
            <w:tcW w:w="0" w:type="auto"/>
            <w:shd w:val="clear" w:color="auto" w:fill="auto"/>
          </w:tcPr>
          <w:p w:rsidR="00347E5B" w:rsidRPr="00347E5B" w:rsidRDefault="00347E5B" w:rsidP="00347E5B">
            <w:pPr>
              <w:jc w:val="center"/>
            </w:pPr>
            <w:r w:rsidRPr="00347E5B">
              <w:t>3</w:t>
            </w:r>
          </w:p>
        </w:tc>
      </w:tr>
      <w:tr w:rsidR="00347E5B" w:rsidRPr="00347E5B" w:rsidTr="0098198B">
        <w:tc>
          <w:tcPr>
            <w:tcW w:w="0" w:type="auto"/>
            <w:gridSpan w:val="2"/>
            <w:shd w:val="clear" w:color="auto" w:fill="auto"/>
          </w:tcPr>
          <w:p w:rsidR="00347E5B" w:rsidRPr="00347E5B" w:rsidRDefault="00347E5B" w:rsidP="00347E5B">
            <w:r w:rsidRPr="00347E5B">
              <w:rPr>
                <w:b/>
              </w:rPr>
              <w:t>Специфична цел 2: Повишаване качеството на образованието</w:t>
            </w:r>
          </w:p>
        </w:tc>
      </w:tr>
      <w:tr w:rsidR="00347E5B" w:rsidRPr="00347E5B" w:rsidTr="0098198B">
        <w:tc>
          <w:tcPr>
            <w:tcW w:w="0" w:type="auto"/>
            <w:shd w:val="clear" w:color="auto" w:fill="auto"/>
          </w:tcPr>
          <w:p w:rsidR="00347E5B" w:rsidRPr="00347E5B" w:rsidRDefault="00347E5B" w:rsidP="00347E5B">
            <w:pPr>
              <w:jc w:val="both"/>
              <w:rPr>
                <w:i/>
              </w:rPr>
            </w:pPr>
            <w:r w:rsidRPr="00347E5B">
              <w:rPr>
                <w:i/>
              </w:rPr>
              <w:t>Мярка 1. Обновяване на сградния фонд и оборудването на училищата</w:t>
            </w:r>
          </w:p>
        </w:tc>
        <w:tc>
          <w:tcPr>
            <w:tcW w:w="0" w:type="auto"/>
            <w:shd w:val="clear" w:color="auto" w:fill="auto"/>
          </w:tcPr>
          <w:p w:rsidR="00347E5B" w:rsidRPr="00347E5B" w:rsidRDefault="00347E5B" w:rsidP="00347E5B">
            <w:pPr>
              <w:jc w:val="center"/>
              <w:rPr>
                <w:i/>
              </w:rPr>
            </w:pPr>
            <w:r w:rsidRPr="00347E5B">
              <w:rPr>
                <w:i/>
              </w:rPr>
              <w:t>3</w:t>
            </w:r>
          </w:p>
        </w:tc>
      </w:tr>
      <w:tr w:rsidR="00347E5B" w:rsidRPr="00347E5B" w:rsidTr="0098198B">
        <w:tc>
          <w:tcPr>
            <w:tcW w:w="0" w:type="auto"/>
            <w:shd w:val="clear" w:color="auto" w:fill="auto"/>
          </w:tcPr>
          <w:p w:rsidR="00347E5B" w:rsidRPr="00347E5B" w:rsidRDefault="00347E5B" w:rsidP="00347E5B">
            <w:pPr>
              <w:jc w:val="both"/>
              <w:rPr>
                <w:i/>
              </w:rPr>
            </w:pPr>
            <w:r w:rsidRPr="00347E5B">
              <w:rPr>
                <w:i/>
              </w:rPr>
              <w:t>Мярка 2. Включване на информационните и комуникационните технологии в училищата</w:t>
            </w:r>
          </w:p>
        </w:tc>
        <w:tc>
          <w:tcPr>
            <w:tcW w:w="0" w:type="auto"/>
            <w:shd w:val="clear" w:color="auto" w:fill="auto"/>
          </w:tcPr>
          <w:p w:rsidR="00347E5B" w:rsidRPr="00347E5B" w:rsidRDefault="00347E5B" w:rsidP="00347E5B">
            <w:pPr>
              <w:jc w:val="center"/>
              <w:rPr>
                <w:i/>
              </w:rPr>
            </w:pPr>
            <w:r w:rsidRPr="00347E5B">
              <w:rPr>
                <w:i/>
              </w:rPr>
              <w:t>3</w:t>
            </w:r>
          </w:p>
        </w:tc>
      </w:tr>
      <w:tr w:rsidR="00347E5B" w:rsidRPr="00347E5B" w:rsidTr="0098198B">
        <w:tc>
          <w:tcPr>
            <w:tcW w:w="0" w:type="auto"/>
            <w:gridSpan w:val="2"/>
            <w:shd w:val="clear" w:color="auto" w:fill="auto"/>
          </w:tcPr>
          <w:p w:rsidR="00347E5B" w:rsidRPr="00347E5B" w:rsidRDefault="00347E5B" w:rsidP="00347E5B">
            <w:pPr>
              <w:jc w:val="both"/>
            </w:pPr>
            <w:r w:rsidRPr="00347E5B">
              <w:rPr>
                <w:b/>
              </w:rPr>
              <w:t>Специфична цел 3: Подобряване на здравните услуги и свободния достъп до тях</w:t>
            </w:r>
          </w:p>
        </w:tc>
      </w:tr>
      <w:tr w:rsidR="00347E5B" w:rsidRPr="00347E5B" w:rsidTr="0098198B">
        <w:tc>
          <w:tcPr>
            <w:tcW w:w="0" w:type="auto"/>
            <w:shd w:val="clear" w:color="auto" w:fill="auto"/>
          </w:tcPr>
          <w:p w:rsidR="00347E5B" w:rsidRPr="00347E5B" w:rsidRDefault="00347E5B" w:rsidP="00347E5B">
            <w:pPr>
              <w:jc w:val="both"/>
              <w:rPr>
                <w:i/>
              </w:rPr>
            </w:pPr>
            <w:r w:rsidRPr="00347E5B">
              <w:rPr>
                <w:i/>
              </w:rPr>
              <w:t xml:space="preserve">Мярка 1. Провеждане на общинска политика за намаляване броя на здравно-неосигурените лица. </w:t>
            </w:r>
          </w:p>
        </w:tc>
        <w:tc>
          <w:tcPr>
            <w:tcW w:w="0" w:type="auto"/>
            <w:shd w:val="clear" w:color="auto" w:fill="auto"/>
          </w:tcPr>
          <w:p w:rsidR="00347E5B" w:rsidRPr="00347E5B" w:rsidRDefault="00347E5B" w:rsidP="00347E5B">
            <w:pPr>
              <w:jc w:val="center"/>
              <w:rPr>
                <w:b/>
                <w:i/>
              </w:rPr>
            </w:pPr>
            <w:r w:rsidRPr="00347E5B">
              <w:rPr>
                <w:b/>
                <w:i/>
              </w:rPr>
              <w:t>3</w:t>
            </w:r>
          </w:p>
        </w:tc>
      </w:tr>
      <w:tr w:rsidR="00347E5B" w:rsidRPr="00347E5B" w:rsidTr="0098198B">
        <w:tc>
          <w:tcPr>
            <w:tcW w:w="0" w:type="auto"/>
            <w:shd w:val="clear" w:color="auto" w:fill="auto"/>
          </w:tcPr>
          <w:p w:rsidR="00347E5B" w:rsidRPr="00347E5B" w:rsidRDefault="00347E5B" w:rsidP="00347E5B">
            <w:pPr>
              <w:numPr>
                <w:ilvl w:val="0"/>
                <w:numId w:val="3"/>
              </w:numPr>
              <w:spacing w:after="200" w:line="276" w:lineRule="auto"/>
              <w:ind w:left="1080"/>
              <w:jc w:val="both"/>
            </w:pPr>
            <w:r w:rsidRPr="00347E5B">
              <w:t>Участие в международни проекти и здравни мрежи</w:t>
            </w:r>
          </w:p>
        </w:tc>
        <w:tc>
          <w:tcPr>
            <w:tcW w:w="0" w:type="auto"/>
            <w:shd w:val="clear" w:color="auto" w:fill="auto"/>
          </w:tcPr>
          <w:p w:rsidR="00347E5B" w:rsidRPr="00347E5B" w:rsidRDefault="00347E5B" w:rsidP="00347E5B">
            <w:pPr>
              <w:jc w:val="center"/>
            </w:pPr>
            <w:r w:rsidRPr="00347E5B">
              <w:t>3</w:t>
            </w:r>
          </w:p>
        </w:tc>
      </w:tr>
      <w:tr w:rsidR="00347E5B" w:rsidRPr="00347E5B" w:rsidTr="0098198B">
        <w:tc>
          <w:tcPr>
            <w:tcW w:w="0" w:type="auto"/>
            <w:shd w:val="clear" w:color="auto" w:fill="auto"/>
          </w:tcPr>
          <w:p w:rsidR="00347E5B" w:rsidRPr="00347E5B" w:rsidRDefault="00347E5B" w:rsidP="00347E5B">
            <w:pPr>
              <w:numPr>
                <w:ilvl w:val="0"/>
                <w:numId w:val="3"/>
              </w:numPr>
              <w:spacing w:after="200" w:line="276" w:lineRule="auto"/>
              <w:ind w:left="1080"/>
              <w:jc w:val="both"/>
            </w:pPr>
            <w:r w:rsidRPr="00347E5B">
              <w:t xml:space="preserve">Създаване на условия за привличане на медицински специалисти </w:t>
            </w:r>
          </w:p>
        </w:tc>
        <w:tc>
          <w:tcPr>
            <w:tcW w:w="0" w:type="auto"/>
            <w:shd w:val="clear" w:color="auto" w:fill="auto"/>
          </w:tcPr>
          <w:p w:rsidR="00347E5B" w:rsidRPr="00347E5B" w:rsidRDefault="00347E5B" w:rsidP="00347E5B">
            <w:pPr>
              <w:jc w:val="center"/>
            </w:pPr>
            <w:r w:rsidRPr="00347E5B">
              <w:t>3</w:t>
            </w:r>
          </w:p>
        </w:tc>
      </w:tr>
      <w:tr w:rsidR="00347E5B" w:rsidRPr="00347E5B" w:rsidTr="0098198B">
        <w:tc>
          <w:tcPr>
            <w:tcW w:w="0" w:type="auto"/>
            <w:shd w:val="clear" w:color="auto" w:fill="auto"/>
          </w:tcPr>
          <w:p w:rsidR="00347E5B" w:rsidRPr="00347E5B" w:rsidRDefault="00347E5B" w:rsidP="00347E5B">
            <w:pPr>
              <w:numPr>
                <w:ilvl w:val="0"/>
                <w:numId w:val="3"/>
              </w:numPr>
              <w:spacing w:after="200" w:line="276" w:lineRule="auto"/>
              <w:ind w:left="1080"/>
              <w:jc w:val="both"/>
            </w:pPr>
            <w:r w:rsidRPr="00347E5B">
              <w:t>Подобряване на координацията между лечебните заведения</w:t>
            </w:r>
          </w:p>
        </w:tc>
        <w:tc>
          <w:tcPr>
            <w:tcW w:w="0" w:type="auto"/>
            <w:shd w:val="clear" w:color="auto" w:fill="auto"/>
          </w:tcPr>
          <w:p w:rsidR="00347E5B" w:rsidRPr="00347E5B" w:rsidRDefault="00347E5B" w:rsidP="00347E5B">
            <w:pPr>
              <w:jc w:val="center"/>
            </w:pPr>
            <w:r w:rsidRPr="00347E5B">
              <w:t>3</w:t>
            </w:r>
          </w:p>
        </w:tc>
      </w:tr>
      <w:tr w:rsidR="00347E5B" w:rsidRPr="00347E5B" w:rsidTr="0098198B">
        <w:tc>
          <w:tcPr>
            <w:tcW w:w="0" w:type="auto"/>
            <w:shd w:val="clear" w:color="auto" w:fill="auto"/>
          </w:tcPr>
          <w:p w:rsidR="00347E5B" w:rsidRPr="00347E5B" w:rsidRDefault="00347E5B" w:rsidP="00347E5B">
            <w:pPr>
              <w:numPr>
                <w:ilvl w:val="0"/>
                <w:numId w:val="3"/>
              </w:numPr>
              <w:spacing w:after="200" w:line="276" w:lineRule="auto"/>
              <w:ind w:left="1080"/>
              <w:jc w:val="both"/>
            </w:pPr>
            <w:r w:rsidRPr="00347E5B">
              <w:t>Обновяване на сградния фонд на здравната система и болницата</w:t>
            </w:r>
          </w:p>
        </w:tc>
        <w:tc>
          <w:tcPr>
            <w:tcW w:w="0" w:type="auto"/>
            <w:shd w:val="clear" w:color="auto" w:fill="auto"/>
          </w:tcPr>
          <w:p w:rsidR="00347E5B" w:rsidRPr="00347E5B" w:rsidRDefault="00347E5B" w:rsidP="00347E5B">
            <w:pPr>
              <w:jc w:val="center"/>
            </w:pPr>
            <w:r w:rsidRPr="00347E5B">
              <w:t>3</w:t>
            </w:r>
          </w:p>
        </w:tc>
      </w:tr>
      <w:tr w:rsidR="00347E5B" w:rsidRPr="00347E5B" w:rsidTr="0098198B">
        <w:tc>
          <w:tcPr>
            <w:tcW w:w="0" w:type="auto"/>
            <w:gridSpan w:val="2"/>
            <w:shd w:val="clear" w:color="auto" w:fill="auto"/>
          </w:tcPr>
          <w:p w:rsidR="00347E5B" w:rsidRPr="00347E5B" w:rsidRDefault="00347E5B" w:rsidP="00347E5B">
            <w:pPr>
              <w:jc w:val="both"/>
            </w:pPr>
            <w:r w:rsidRPr="00347E5B">
              <w:rPr>
                <w:b/>
              </w:rPr>
              <w:t>Специфична цел 4: Развитие на културата, спорта и младежките дейности</w:t>
            </w:r>
          </w:p>
        </w:tc>
      </w:tr>
      <w:tr w:rsidR="00347E5B" w:rsidRPr="00347E5B" w:rsidTr="0098198B">
        <w:tc>
          <w:tcPr>
            <w:tcW w:w="0" w:type="auto"/>
            <w:shd w:val="clear" w:color="auto" w:fill="auto"/>
          </w:tcPr>
          <w:p w:rsidR="00347E5B" w:rsidRPr="00347E5B" w:rsidRDefault="00347E5B" w:rsidP="00347E5B">
            <w:pPr>
              <w:jc w:val="both"/>
              <w:rPr>
                <w:i/>
              </w:rPr>
            </w:pPr>
            <w:r w:rsidRPr="00347E5B">
              <w:rPr>
                <w:i/>
              </w:rPr>
              <w:t>Мярка 1. Развитие на културата, опазването и експонирането на културно-историческото наследство</w:t>
            </w:r>
          </w:p>
        </w:tc>
        <w:tc>
          <w:tcPr>
            <w:tcW w:w="0" w:type="auto"/>
            <w:shd w:val="clear" w:color="auto" w:fill="auto"/>
          </w:tcPr>
          <w:p w:rsidR="00347E5B" w:rsidRPr="00347E5B" w:rsidRDefault="00347E5B" w:rsidP="00347E5B">
            <w:pPr>
              <w:jc w:val="center"/>
              <w:rPr>
                <w:b/>
                <w:i/>
              </w:rPr>
            </w:pPr>
            <w:r w:rsidRPr="00347E5B">
              <w:rPr>
                <w:b/>
                <w:i/>
              </w:rPr>
              <w:t>2,66</w:t>
            </w:r>
          </w:p>
        </w:tc>
      </w:tr>
      <w:tr w:rsidR="00347E5B" w:rsidRPr="00347E5B" w:rsidTr="0098198B">
        <w:tc>
          <w:tcPr>
            <w:tcW w:w="0" w:type="auto"/>
            <w:shd w:val="clear" w:color="auto" w:fill="auto"/>
          </w:tcPr>
          <w:p w:rsidR="00347E5B" w:rsidRPr="00347E5B" w:rsidRDefault="00347E5B" w:rsidP="00347E5B">
            <w:pPr>
              <w:numPr>
                <w:ilvl w:val="0"/>
                <w:numId w:val="3"/>
              </w:numPr>
              <w:spacing w:after="200" w:line="276" w:lineRule="auto"/>
              <w:ind w:left="1080"/>
              <w:jc w:val="both"/>
            </w:pPr>
            <w:r w:rsidRPr="00347E5B">
              <w:t>Инвестиции за обновяване на културните институции</w:t>
            </w:r>
          </w:p>
        </w:tc>
        <w:tc>
          <w:tcPr>
            <w:tcW w:w="0" w:type="auto"/>
            <w:shd w:val="clear" w:color="auto" w:fill="auto"/>
          </w:tcPr>
          <w:p w:rsidR="00347E5B" w:rsidRPr="00347E5B" w:rsidRDefault="00347E5B" w:rsidP="00347E5B">
            <w:pPr>
              <w:jc w:val="center"/>
            </w:pPr>
            <w:r w:rsidRPr="00347E5B">
              <w:t>3</w:t>
            </w:r>
          </w:p>
        </w:tc>
      </w:tr>
      <w:tr w:rsidR="00347E5B" w:rsidRPr="00347E5B" w:rsidTr="0098198B">
        <w:tc>
          <w:tcPr>
            <w:tcW w:w="0" w:type="auto"/>
            <w:shd w:val="clear" w:color="auto" w:fill="auto"/>
          </w:tcPr>
          <w:p w:rsidR="00347E5B" w:rsidRPr="00347E5B" w:rsidRDefault="00347E5B" w:rsidP="00347E5B">
            <w:pPr>
              <w:numPr>
                <w:ilvl w:val="0"/>
                <w:numId w:val="3"/>
              </w:numPr>
              <w:spacing w:after="200" w:line="276" w:lineRule="auto"/>
              <w:ind w:left="1080"/>
              <w:jc w:val="both"/>
            </w:pPr>
            <w:r w:rsidRPr="00347E5B">
              <w:t>Опазване, експониране, социализиране и популяризиране на културно-историческото наследство</w:t>
            </w:r>
          </w:p>
        </w:tc>
        <w:tc>
          <w:tcPr>
            <w:tcW w:w="0" w:type="auto"/>
            <w:shd w:val="clear" w:color="auto" w:fill="auto"/>
          </w:tcPr>
          <w:p w:rsidR="00347E5B" w:rsidRPr="00347E5B" w:rsidRDefault="00347E5B" w:rsidP="00347E5B">
            <w:pPr>
              <w:jc w:val="center"/>
            </w:pPr>
            <w:r w:rsidRPr="00347E5B">
              <w:t>2</w:t>
            </w:r>
          </w:p>
        </w:tc>
      </w:tr>
      <w:tr w:rsidR="00347E5B" w:rsidRPr="00347E5B" w:rsidTr="0098198B">
        <w:tc>
          <w:tcPr>
            <w:tcW w:w="0" w:type="auto"/>
            <w:shd w:val="clear" w:color="auto" w:fill="auto"/>
          </w:tcPr>
          <w:p w:rsidR="00347E5B" w:rsidRPr="00347E5B" w:rsidRDefault="00347E5B" w:rsidP="00347E5B">
            <w:pPr>
              <w:numPr>
                <w:ilvl w:val="0"/>
                <w:numId w:val="3"/>
              </w:numPr>
              <w:spacing w:after="200" w:line="276" w:lineRule="auto"/>
              <w:ind w:left="1080"/>
              <w:jc w:val="both"/>
              <w:rPr>
                <w:i/>
              </w:rPr>
            </w:pPr>
            <w:r w:rsidRPr="00347E5B">
              <w:t>Насърчаване на предприемачеството в сферата на културата</w:t>
            </w:r>
          </w:p>
        </w:tc>
        <w:tc>
          <w:tcPr>
            <w:tcW w:w="0" w:type="auto"/>
            <w:shd w:val="clear" w:color="auto" w:fill="auto"/>
          </w:tcPr>
          <w:p w:rsidR="00347E5B" w:rsidRPr="00347E5B" w:rsidRDefault="00347E5B" w:rsidP="00347E5B">
            <w:pPr>
              <w:jc w:val="center"/>
            </w:pPr>
            <w:r w:rsidRPr="00347E5B">
              <w:t>3</w:t>
            </w:r>
          </w:p>
        </w:tc>
      </w:tr>
      <w:tr w:rsidR="00347E5B" w:rsidRPr="00347E5B" w:rsidTr="0098198B">
        <w:tc>
          <w:tcPr>
            <w:tcW w:w="0" w:type="auto"/>
            <w:shd w:val="clear" w:color="auto" w:fill="auto"/>
          </w:tcPr>
          <w:p w:rsidR="00347E5B" w:rsidRPr="00347E5B" w:rsidRDefault="00347E5B" w:rsidP="00347E5B">
            <w:pPr>
              <w:jc w:val="both"/>
              <w:rPr>
                <w:i/>
              </w:rPr>
            </w:pPr>
            <w:r w:rsidRPr="00347E5B">
              <w:rPr>
                <w:i/>
              </w:rPr>
              <w:t>Мярка 2. Развитие на спорта и местата за отдих</w:t>
            </w:r>
          </w:p>
        </w:tc>
        <w:tc>
          <w:tcPr>
            <w:tcW w:w="0" w:type="auto"/>
            <w:shd w:val="clear" w:color="auto" w:fill="auto"/>
          </w:tcPr>
          <w:p w:rsidR="00347E5B" w:rsidRPr="00347E5B" w:rsidRDefault="00347E5B" w:rsidP="00347E5B">
            <w:pPr>
              <w:jc w:val="center"/>
              <w:rPr>
                <w:b/>
                <w:i/>
              </w:rPr>
            </w:pPr>
            <w:r w:rsidRPr="00347E5B">
              <w:rPr>
                <w:b/>
                <w:i/>
              </w:rPr>
              <w:t>3</w:t>
            </w:r>
          </w:p>
        </w:tc>
      </w:tr>
      <w:tr w:rsidR="00347E5B" w:rsidRPr="00347E5B" w:rsidTr="0098198B">
        <w:tc>
          <w:tcPr>
            <w:tcW w:w="0" w:type="auto"/>
            <w:shd w:val="clear" w:color="auto" w:fill="auto"/>
          </w:tcPr>
          <w:p w:rsidR="00347E5B" w:rsidRPr="00347E5B" w:rsidRDefault="00347E5B" w:rsidP="00347E5B">
            <w:pPr>
              <w:numPr>
                <w:ilvl w:val="0"/>
                <w:numId w:val="3"/>
              </w:numPr>
              <w:spacing w:after="200" w:line="276" w:lineRule="auto"/>
              <w:ind w:left="1080"/>
              <w:jc w:val="both"/>
            </w:pPr>
            <w:r w:rsidRPr="00347E5B">
              <w:t>Изграждане на крайдунавски паркове в селищата по брега на река Дунав</w:t>
            </w:r>
          </w:p>
        </w:tc>
        <w:tc>
          <w:tcPr>
            <w:tcW w:w="0" w:type="auto"/>
            <w:shd w:val="clear" w:color="auto" w:fill="auto"/>
          </w:tcPr>
          <w:p w:rsidR="00347E5B" w:rsidRPr="00347E5B" w:rsidRDefault="00347E5B" w:rsidP="00347E5B">
            <w:pPr>
              <w:jc w:val="center"/>
            </w:pPr>
            <w:r w:rsidRPr="00347E5B">
              <w:t>3</w:t>
            </w:r>
          </w:p>
        </w:tc>
      </w:tr>
      <w:tr w:rsidR="00347E5B" w:rsidRPr="00347E5B" w:rsidTr="0098198B">
        <w:tc>
          <w:tcPr>
            <w:tcW w:w="0" w:type="auto"/>
            <w:shd w:val="clear" w:color="auto" w:fill="auto"/>
          </w:tcPr>
          <w:p w:rsidR="00347E5B" w:rsidRPr="00347E5B" w:rsidRDefault="00347E5B" w:rsidP="00347E5B">
            <w:pPr>
              <w:jc w:val="both"/>
              <w:rPr>
                <w:i/>
              </w:rPr>
            </w:pPr>
            <w:r w:rsidRPr="00347E5B">
              <w:rPr>
                <w:i/>
              </w:rPr>
              <w:t>Мярка 3. Развитие на младежките дейности</w:t>
            </w:r>
          </w:p>
        </w:tc>
        <w:tc>
          <w:tcPr>
            <w:tcW w:w="0" w:type="auto"/>
            <w:shd w:val="clear" w:color="auto" w:fill="auto"/>
          </w:tcPr>
          <w:p w:rsidR="00347E5B" w:rsidRPr="00347E5B" w:rsidRDefault="00347E5B" w:rsidP="00347E5B">
            <w:pPr>
              <w:jc w:val="center"/>
              <w:rPr>
                <w:b/>
                <w:i/>
              </w:rPr>
            </w:pPr>
            <w:r w:rsidRPr="00347E5B">
              <w:rPr>
                <w:b/>
                <w:i/>
              </w:rPr>
              <w:t>3</w:t>
            </w:r>
          </w:p>
        </w:tc>
      </w:tr>
      <w:tr w:rsidR="00347E5B" w:rsidRPr="00347E5B" w:rsidTr="0098198B">
        <w:tc>
          <w:tcPr>
            <w:tcW w:w="0" w:type="auto"/>
            <w:gridSpan w:val="2"/>
            <w:shd w:val="clear" w:color="auto" w:fill="auto"/>
          </w:tcPr>
          <w:p w:rsidR="00347E5B" w:rsidRPr="00347E5B" w:rsidRDefault="00347E5B" w:rsidP="00347E5B">
            <w:pPr>
              <w:jc w:val="both"/>
            </w:pPr>
            <w:r w:rsidRPr="00347E5B">
              <w:rPr>
                <w:b/>
              </w:rPr>
              <w:t>Специфична цел 5: Развитие на социалните услуги и интеграция на уязвимите групи</w:t>
            </w:r>
          </w:p>
        </w:tc>
      </w:tr>
      <w:tr w:rsidR="00347E5B" w:rsidRPr="00347E5B" w:rsidTr="0098198B">
        <w:tc>
          <w:tcPr>
            <w:tcW w:w="0" w:type="auto"/>
            <w:shd w:val="clear" w:color="auto" w:fill="auto"/>
          </w:tcPr>
          <w:p w:rsidR="00347E5B" w:rsidRPr="00347E5B" w:rsidRDefault="00347E5B" w:rsidP="00347E5B">
            <w:pPr>
              <w:jc w:val="both"/>
              <w:rPr>
                <w:i/>
              </w:rPr>
            </w:pPr>
            <w:r w:rsidRPr="00347E5B">
              <w:rPr>
                <w:i/>
              </w:rPr>
              <w:t>Мярка 1. Развитие на социалните услуги</w:t>
            </w:r>
          </w:p>
        </w:tc>
        <w:tc>
          <w:tcPr>
            <w:tcW w:w="0" w:type="auto"/>
            <w:shd w:val="clear" w:color="auto" w:fill="auto"/>
          </w:tcPr>
          <w:p w:rsidR="00347E5B" w:rsidRPr="00347E5B" w:rsidRDefault="00347E5B" w:rsidP="00347E5B">
            <w:pPr>
              <w:jc w:val="center"/>
              <w:rPr>
                <w:b/>
                <w:i/>
              </w:rPr>
            </w:pPr>
            <w:r w:rsidRPr="00347E5B">
              <w:rPr>
                <w:b/>
                <w:i/>
              </w:rPr>
              <w:t>2,8</w:t>
            </w:r>
          </w:p>
        </w:tc>
      </w:tr>
      <w:tr w:rsidR="00347E5B" w:rsidRPr="00347E5B" w:rsidTr="0098198B">
        <w:tc>
          <w:tcPr>
            <w:tcW w:w="0" w:type="auto"/>
            <w:shd w:val="clear" w:color="auto" w:fill="auto"/>
          </w:tcPr>
          <w:p w:rsidR="00347E5B" w:rsidRPr="00347E5B" w:rsidRDefault="00347E5B" w:rsidP="00347E5B">
            <w:pPr>
              <w:numPr>
                <w:ilvl w:val="0"/>
                <w:numId w:val="3"/>
              </w:numPr>
              <w:spacing w:after="200" w:line="276" w:lineRule="auto"/>
              <w:ind w:left="1080"/>
              <w:jc w:val="both"/>
            </w:pPr>
            <w:r w:rsidRPr="00347E5B">
              <w:t>Ремонт и модернизация на средата и условията в социалните заведения</w:t>
            </w:r>
          </w:p>
        </w:tc>
        <w:tc>
          <w:tcPr>
            <w:tcW w:w="0" w:type="auto"/>
            <w:shd w:val="clear" w:color="auto" w:fill="auto"/>
          </w:tcPr>
          <w:p w:rsidR="00347E5B" w:rsidRPr="00347E5B" w:rsidRDefault="00347E5B" w:rsidP="00347E5B">
            <w:pPr>
              <w:jc w:val="center"/>
            </w:pPr>
            <w:r w:rsidRPr="00347E5B">
              <w:t>2</w:t>
            </w:r>
          </w:p>
        </w:tc>
      </w:tr>
      <w:tr w:rsidR="00347E5B" w:rsidRPr="00347E5B" w:rsidTr="0098198B">
        <w:tc>
          <w:tcPr>
            <w:tcW w:w="0" w:type="auto"/>
            <w:shd w:val="clear" w:color="auto" w:fill="auto"/>
          </w:tcPr>
          <w:p w:rsidR="00347E5B" w:rsidRPr="00347E5B" w:rsidRDefault="00347E5B" w:rsidP="00347E5B">
            <w:pPr>
              <w:numPr>
                <w:ilvl w:val="0"/>
                <w:numId w:val="3"/>
              </w:numPr>
              <w:spacing w:after="200" w:line="276" w:lineRule="auto"/>
              <w:ind w:left="1080"/>
              <w:jc w:val="both"/>
            </w:pPr>
            <w:r w:rsidRPr="00347E5B">
              <w:t xml:space="preserve">Изграждане на хоспис, осигуряващ грижи за пациенти с нисък </w:t>
            </w:r>
            <w:r w:rsidRPr="00347E5B">
              <w:lastRenderedPageBreak/>
              <w:t>социален статус, инвалидизирани и изпаднали в безпомощно състояние</w:t>
            </w:r>
          </w:p>
        </w:tc>
        <w:tc>
          <w:tcPr>
            <w:tcW w:w="0" w:type="auto"/>
            <w:shd w:val="clear" w:color="auto" w:fill="auto"/>
          </w:tcPr>
          <w:p w:rsidR="00347E5B" w:rsidRPr="00347E5B" w:rsidRDefault="00347E5B" w:rsidP="00347E5B">
            <w:pPr>
              <w:jc w:val="center"/>
            </w:pPr>
            <w:r w:rsidRPr="00347E5B">
              <w:lastRenderedPageBreak/>
              <w:t>3</w:t>
            </w:r>
          </w:p>
        </w:tc>
      </w:tr>
      <w:tr w:rsidR="00347E5B" w:rsidRPr="00347E5B" w:rsidTr="0098198B">
        <w:tc>
          <w:tcPr>
            <w:tcW w:w="0" w:type="auto"/>
            <w:shd w:val="clear" w:color="auto" w:fill="auto"/>
          </w:tcPr>
          <w:p w:rsidR="00347E5B" w:rsidRPr="00347E5B" w:rsidRDefault="00347E5B" w:rsidP="00347E5B">
            <w:pPr>
              <w:numPr>
                <w:ilvl w:val="0"/>
                <w:numId w:val="3"/>
              </w:numPr>
              <w:spacing w:after="200" w:line="276" w:lineRule="auto"/>
              <w:ind w:left="1080"/>
              <w:jc w:val="both"/>
            </w:pPr>
            <w:r w:rsidRPr="00347E5B">
              <w:lastRenderedPageBreak/>
              <w:t>Подобряване състоянието и повишаване капацитета на социалните и защитени жилища</w:t>
            </w:r>
          </w:p>
        </w:tc>
        <w:tc>
          <w:tcPr>
            <w:tcW w:w="0" w:type="auto"/>
            <w:shd w:val="clear" w:color="auto" w:fill="auto"/>
          </w:tcPr>
          <w:p w:rsidR="00347E5B" w:rsidRPr="00347E5B" w:rsidRDefault="00347E5B" w:rsidP="00347E5B">
            <w:pPr>
              <w:jc w:val="center"/>
            </w:pPr>
            <w:r w:rsidRPr="00347E5B">
              <w:t>3</w:t>
            </w:r>
          </w:p>
        </w:tc>
      </w:tr>
      <w:tr w:rsidR="00347E5B" w:rsidRPr="00347E5B" w:rsidTr="0098198B">
        <w:tc>
          <w:tcPr>
            <w:tcW w:w="0" w:type="auto"/>
            <w:shd w:val="clear" w:color="auto" w:fill="auto"/>
          </w:tcPr>
          <w:p w:rsidR="00347E5B" w:rsidRPr="00347E5B" w:rsidRDefault="00347E5B" w:rsidP="00347E5B">
            <w:pPr>
              <w:numPr>
                <w:ilvl w:val="0"/>
                <w:numId w:val="3"/>
              </w:numPr>
              <w:spacing w:after="200" w:line="276" w:lineRule="auto"/>
              <w:ind w:left="1080"/>
              <w:jc w:val="both"/>
            </w:pPr>
            <w:r w:rsidRPr="00347E5B">
              <w:t>Проект „Подкрепа за деинституциализация на социалните институции, предлагащи услуги за деца в риск”</w:t>
            </w:r>
          </w:p>
        </w:tc>
        <w:tc>
          <w:tcPr>
            <w:tcW w:w="0" w:type="auto"/>
            <w:shd w:val="clear" w:color="auto" w:fill="auto"/>
          </w:tcPr>
          <w:p w:rsidR="00347E5B" w:rsidRPr="00347E5B" w:rsidRDefault="00347E5B" w:rsidP="00347E5B">
            <w:pPr>
              <w:jc w:val="center"/>
            </w:pPr>
            <w:r w:rsidRPr="00347E5B">
              <w:t>3</w:t>
            </w:r>
          </w:p>
        </w:tc>
      </w:tr>
      <w:tr w:rsidR="00347E5B" w:rsidRPr="00347E5B" w:rsidTr="0098198B">
        <w:tc>
          <w:tcPr>
            <w:tcW w:w="0" w:type="auto"/>
            <w:shd w:val="clear" w:color="auto" w:fill="auto"/>
          </w:tcPr>
          <w:p w:rsidR="00347E5B" w:rsidRPr="00347E5B" w:rsidRDefault="00347E5B" w:rsidP="00347E5B">
            <w:pPr>
              <w:numPr>
                <w:ilvl w:val="0"/>
                <w:numId w:val="3"/>
              </w:numPr>
              <w:spacing w:after="200" w:line="276" w:lineRule="auto"/>
              <w:ind w:left="1080"/>
              <w:jc w:val="both"/>
            </w:pPr>
            <w:r w:rsidRPr="00347E5B">
              <w:t>Създаване на общностен център за деца и семейства</w:t>
            </w:r>
          </w:p>
        </w:tc>
        <w:tc>
          <w:tcPr>
            <w:tcW w:w="0" w:type="auto"/>
            <w:shd w:val="clear" w:color="auto" w:fill="auto"/>
          </w:tcPr>
          <w:p w:rsidR="00347E5B" w:rsidRPr="00347E5B" w:rsidRDefault="00347E5B" w:rsidP="00347E5B">
            <w:pPr>
              <w:jc w:val="center"/>
            </w:pPr>
            <w:r w:rsidRPr="00347E5B">
              <w:t>3</w:t>
            </w:r>
          </w:p>
        </w:tc>
      </w:tr>
      <w:tr w:rsidR="00347E5B" w:rsidRPr="00347E5B" w:rsidTr="0098198B">
        <w:tc>
          <w:tcPr>
            <w:tcW w:w="0" w:type="auto"/>
            <w:shd w:val="clear" w:color="auto" w:fill="auto"/>
          </w:tcPr>
          <w:p w:rsidR="00347E5B" w:rsidRPr="00347E5B" w:rsidRDefault="00347E5B" w:rsidP="00347E5B">
            <w:pPr>
              <w:jc w:val="both"/>
              <w:rPr>
                <w:i/>
              </w:rPr>
            </w:pPr>
            <w:r w:rsidRPr="00347E5B">
              <w:rPr>
                <w:i/>
              </w:rPr>
              <w:t>Мярка 2. Интеграция на уязвимите групи</w:t>
            </w:r>
          </w:p>
        </w:tc>
        <w:tc>
          <w:tcPr>
            <w:tcW w:w="0" w:type="auto"/>
            <w:shd w:val="clear" w:color="auto" w:fill="auto"/>
          </w:tcPr>
          <w:p w:rsidR="00347E5B" w:rsidRPr="00347E5B" w:rsidRDefault="00347E5B" w:rsidP="00347E5B">
            <w:pPr>
              <w:jc w:val="center"/>
              <w:rPr>
                <w:b/>
                <w:i/>
              </w:rPr>
            </w:pPr>
            <w:r w:rsidRPr="00347E5B">
              <w:rPr>
                <w:b/>
                <w:i/>
              </w:rPr>
              <w:t>1,5</w:t>
            </w:r>
          </w:p>
        </w:tc>
      </w:tr>
      <w:tr w:rsidR="00347E5B" w:rsidRPr="00347E5B" w:rsidTr="0098198B">
        <w:tc>
          <w:tcPr>
            <w:tcW w:w="0" w:type="auto"/>
            <w:shd w:val="clear" w:color="auto" w:fill="auto"/>
          </w:tcPr>
          <w:p w:rsidR="00347E5B" w:rsidRPr="00347E5B" w:rsidRDefault="00347E5B" w:rsidP="00347E5B">
            <w:pPr>
              <w:numPr>
                <w:ilvl w:val="0"/>
                <w:numId w:val="3"/>
              </w:numPr>
              <w:spacing w:after="200" w:line="276" w:lineRule="auto"/>
              <w:ind w:left="1080"/>
              <w:jc w:val="both"/>
            </w:pPr>
            <w:r w:rsidRPr="00347E5B">
              <w:t>Насърчаване на достъпа на уязвимите групи до образование, на активно поведение на трудовия пазар и др.</w:t>
            </w:r>
          </w:p>
        </w:tc>
        <w:tc>
          <w:tcPr>
            <w:tcW w:w="0" w:type="auto"/>
            <w:shd w:val="clear" w:color="auto" w:fill="auto"/>
          </w:tcPr>
          <w:p w:rsidR="00347E5B" w:rsidRPr="00347E5B" w:rsidRDefault="00347E5B" w:rsidP="00347E5B">
            <w:pPr>
              <w:jc w:val="center"/>
            </w:pPr>
            <w:r w:rsidRPr="00347E5B">
              <w:t>2</w:t>
            </w:r>
          </w:p>
        </w:tc>
      </w:tr>
      <w:tr w:rsidR="00347E5B" w:rsidRPr="00347E5B" w:rsidTr="0098198B">
        <w:tc>
          <w:tcPr>
            <w:tcW w:w="0" w:type="auto"/>
            <w:shd w:val="clear" w:color="auto" w:fill="auto"/>
          </w:tcPr>
          <w:p w:rsidR="00347E5B" w:rsidRPr="00347E5B" w:rsidRDefault="00347E5B" w:rsidP="00347E5B">
            <w:pPr>
              <w:numPr>
                <w:ilvl w:val="0"/>
                <w:numId w:val="3"/>
              </w:numPr>
              <w:spacing w:after="200" w:line="276" w:lineRule="auto"/>
              <w:ind w:left="1080"/>
              <w:jc w:val="both"/>
            </w:pPr>
            <w:r w:rsidRPr="00347E5B">
              <w:t>Подобряване достъпа на хора с увреждания до обществени места, сгради, транспорт, обществена информация и др.</w:t>
            </w:r>
          </w:p>
        </w:tc>
        <w:tc>
          <w:tcPr>
            <w:tcW w:w="0" w:type="auto"/>
            <w:shd w:val="clear" w:color="auto" w:fill="auto"/>
          </w:tcPr>
          <w:p w:rsidR="00347E5B" w:rsidRPr="00347E5B" w:rsidRDefault="00347E5B" w:rsidP="00347E5B">
            <w:pPr>
              <w:jc w:val="center"/>
            </w:pPr>
            <w:r w:rsidRPr="00347E5B">
              <w:t>1</w:t>
            </w:r>
          </w:p>
        </w:tc>
      </w:tr>
    </w:tbl>
    <w:p w:rsidR="00347E5B" w:rsidRPr="00347E5B" w:rsidRDefault="00347E5B" w:rsidP="00347E5B">
      <w:pPr>
        <w:contextualSpacing/>
        <w:rPr>
          <w:lang w:val="ru-RU"/>
        </w:rPr>
      </w:pPr>
    </w:p>
    <w:p w:rsidR="00347E5B" w:rsidRPr="00347E5B" w:rsidRDefault="00347E5B" w:rsidP="00347E5B">
      <w:pPr>
        <w:contextualSpacing/>
        <w:jc w:val="both"/>
      </w:pPr>
      <w:r w:rsidRPr="00347E5B">
        <w:t>Предприетите действия и реализирани проекти от общината са по посока поддържане на текущото състояние по приоритета, с цел неговото запазване и в много малка степен трайно подобряване. Следва да се отбележи факта, че общината полага значителни усилия и се старае да оползотвори възможностите предоставени от Европейските структурни фондове, които се явяват и основен източник на финансов ресурс за изпълнение както на приоритета, така и на ОПР, като цяло.</w:t>
      </w:r>
    </w:p>
    <w:p w:rsidR="00347E5B" w:rsidRPr="00347E5B" w:rsidRDefault="00347E5B" w:rsidP="00347E5B">
      <w:pPr>
        <w:contextualSpacing/>
        <w:jc w:val="both"/>
      </w:pPr>
      <w:r w:rsidRPr="00347E5B">
        <w:t>Обобщение на постигнатите резултати от изпълнението на</w:t>
      </w:r>
      <w:r w:rsidRPr="00347E5B">
        <w:rPr>
          <w:color w:val="993300"/>
        </w:rPr>
        <w:t xml:space="preserve"> </w:t>
      </w:r>
      <w:r w:rsidRPr="00347E5B">
        <w:rPr>
          <w:color w:val="008000"/>
        </w:rPr>
        <w:t>Приоритет №2</w:t>
      </w:r>
      <w:r w:rsidRPr="00347E5B">
        <w:rPr>
          <w:color w:val="993300"/>
        </w:rPr>
        <w:t xml:space="preserve"> </w:t>
      </w:r>
      <w:r w:rsidRPr="00347E5B">
        <w:t>са представени</w:t>
      </w:r>
      <w:r w:rsidRPr="00347E5B">
        <w:rPr>
          <w:color w:val="993300"/>
        </w:rPr>
        <w:t xml:space="preserve"> в </w:t>
      </w:r>
      <w:r w:rsidRPr="00347E5B">
        <w:rPr>
          <w:color w:val="008000"/>
        </w:rPr>
        <w:t>Таблица №12</w:t>
      </w:r>
      <w:r w:rsidRPr="00347E5B">
        <w:rPr>
          <w:color w:val="FF0000"/>
        </w:rPr>
        <w:t>,</w:t>
      </w:r>
      <w:r w:rsidRPr="00347E5B">
        <w:rPr>
          <w:color w:val="993300"/>
        </w:rPr>
        <w:t xml:space="preserve"> </w:t>
      </w:r>
      <w:r w:rsidRPr="00347E5B">
        <w:t xml:space="preserve">както следва. </w:t>
      </w:r>
    </w:p>
    <w:p w:rsidR="00347E5B" w:rsidRPr="00347E5B" w:rsidRDefault="00347E5B" w:rsidP="00347E5B">
      <w:pPr>
        <w:tabs>
          <w:tab w:val="left" w:pos="1080"/>
        </w:tabs>
        <w:autoSpaceDE w:val="0"/>
        <w:autoSpaceDN w:val="0"/>
        <w:adjustRightInd w:val="0"/>
        <w:rPr>
          <w:b/>
          <w:color w:val="008000"/>
        </w:rPr>
      </w:pPr>
    </w:p>
    <w:p w:rsidR="00347E5B" w:rsidRPr="00347E5B" w:rsidRDefault="00347E5B" w:rsidP="00347E5B">
      <w:pPr>
        <w:tabs>
          <w:tab w:val="left" w:pos="1080"/>
        </w:tabs>
        <w:autoSpaceDE w:val="0"/>
        <w:autoSpaceDN w:val="0"/>
        <w:adjustRightInd w:val="0"/>
        <w:jc w:val="right"/>
        <w:rPr>
          <w:b/>
          <w:color w:val="008000"/>
        </w:rPr>
      </w:pPr>
      <w:r w:rsidRPr="00347E5B">
        <w:rPr>
          <w:b/>
          <w:color w:val="008000"/>
        </w:rPr>
        <w:t>Таблица №12</w:t>
      </w:r>
    </w:p>
    <w:p w:rsidR="00347E5B" w:rsidRPr="00347E5B" w:rsidRDefault="00347E5B" w:rsidP="00347E5B">
      <w:pPr>
        <w:contextualSpacing/>
        <w:jc w:val="center"/>
        <w:rPr>
          <w:b/>
          <w:i/>
        </w:rPr>
      </w:pPr>
    </w:p>
    <w:p w:rsidR="00347E5B" w:rsidRPr="00347E5B" w:rsidRDefault="00347E5B" w:rsidP="00347E5B">
      <w:pPr>
        <w:contextualSpacing/>
        <w:jc w:val="center"/>
        <w:rPr>
          <w:b/>
          <w:i/>
        </w:rPr>
      </w:pPr>
      <w:r w:rsidRPr="00347E5B">
        <w:rPr>
          <w:b/>
          <w:i/>
        </w:rPr>
        <w:t>Постигнати преки и косвени индикатори по Приоритет №2</w:t>
      </w: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6023"/>
        <w:gridCol w:w="1075"/>
        <w:gridCol w:w="1832"/>
      </w:tblGrid>
      <w:tr w:rsidR="00347E5B" w:rsidRPr="00347E5B" w:rsidTr="0098198B">
        <w:trPr>
          <w:tblHeader/>
        </w:trPr>
        <w:tc>
          <w:tcPr>
            <w:tcW w:w="770" w:type="dxa"/>
            <w:shd w:val="clear" w:color="auto" w:fill="FDE9D9"/>
          </w:tcPr>
          <w:p w:rsidR="00347E5B" w:rsidRPr="00347E5B" w:rsidRDefault="00347E5B" w:rsidP="00347E5B">
            <w:pPr>
              <w:tabs>
                <w:tab w:val="left" w:pos="709"/>
              </w:tabs>
              <w:jc w:val="center"/>
              <w:rPr>
                <w:b/>
              </w:rPr>
            </w:pPr>
            <w:r w:rsidRPr="00347E5B">
              <w:rPr>
                <w:b/>
              </w:rPr>
              <w:t>№</w:t>
            </w:r>
            <w:r w:rsidRPr="00347E5B">
              <w:rPr>
                <w:b/>
                <w:vertAlign w:val="superscript"/>
              </w:rPr>
              <w:footnoteReference w:id="2"/>
            </w:r>
          </w:p>
        </w:tc>
        <w:tc>
          <w:tcPr>
            <w:tcW w:w="6023" w:type="dxa"/>
            <w:shd w:val="clear" w:color="auto" w:fill="FDE9D9"/>
          </w:tcPr>
          <w:p w:rsidR="00347E5B" w:rsidRPr="00347E5B" w:rsidRDefault="00347E5B" w:rsidP="00347E5B">
            <w:pPr>
              <w:tabs>
                <w:tab w:val="left" w:pos="709"/>
              </w:tabs>
              <w:jc w:val="center"/>
              <w:rPr>
                <w:b/>
              </w:rPr>
            </w:pPr>
            <w:r w:rsidRPr="00347E5B">
              <w:rPr>
                <w:b/>
              </w:rPr>
              <w:t>Индикатор</w:t>
            </w:r>
          </w:p>
        </w:tc>
        <w:tc>
          <w:tcPr>
            <w:tcW w:w="1075" w:type="dxa"/>
            <w:shd w:val="clear" w:color="auto" w:fill="FDE9D9"/>
          </w:tcPr>
          <w:p w:rsidR="00347E5B" w:rsidRPr="00347E5B" w:rsidRDefault="00347E5B" w:rsidP="00347E5B">
            <w:pPr>
              <w:tabs>
                <w:tab w:val="left" w:pos="709"/>
              </w:tabs>
              <w:jc w:val="center"/>
              <w:rPr>
                <w:b/>
              </w:rPr>
            </w:pPr>
            <w:r w:rsidRPr="00347E5B">
              <w:rPr>
                <w:b/>
              </w:rPr>
              <w:t>Мерна единица</w:t>
            </w:r>
          </w:p>
        </w:tc>
        <w:tc>
          <w:tcPr>
            <w:tcW w:w="1832" w:type="dxa"/>
            <w:shd w:val="clear" w:color="auto" w:fill="FDE9D9"/>
          </w:tcPr>
          <w:p w:rsidR="00347E5B" w:rsidRPr="00347E5B" w:rsidRDefault="00347E5B" w:rsidP="00347E5B">
            <w:pPr>
              <w:tabs>
                <w:tab w:val="left" w:pos="709"/>
              </w:tabs>
              <w:jc w:val="center"/>
              <w:rPr>
                <w:b/>
              </w:rPr>
            </w:pPr>
            <w:r w:rsidRPr="00347E5B">
              <w:rPr>
                <w:b/>
              </w:rPr>
              <w:t>Стойност към 31.12.2017 г.</w:t>
            </w:r>
          </w:p>
        </w:tc>
      </w:tr>
      <w:tr w:rsidR="00347E5B" w:rsidRPr="00347E5B" w:rsidTr="0098198B">
        <w:tc>
          <w:tcPr>
            <w:tcW w:w="9700" w:type="dxa"/>
            <w:gridSpan w:val="4"/>
          </w:tcPr>
          <w:p w:rsidR="00347E5B" w:rsidRPr="00347E5B" w:rsidRDefault="00347E5B" w:rsidP="00347E5B">
            <w:pPr>
              <w:jc w:val="center"/>
              <w:rPr>
                <w:b/>
              </w:rPr>
            </w:pPr>
            <w:r w:rsidRPr="00347E5B">
              <w:rPr>
                <w:b/>
              </w:rPr>
              <w:t>ПРЕКИ ИНДИКАТОРИ</w:t>
            </w:r>
          </w:p>
        </w:tc>
      </w:tr>
      <w:tr w:rsidR="00347E5B" w:rsidRPr="00347E5B" w:rsidTr="0098198B">
        <w:tc>
          <w:tcPr>
            <w:tcW w:w="770" w:type="dxa"/>
          </w:tcPr>
          <w:p w:rsidR="00347E5B" w:rsidRPr="00347E5B" w:rsidRDefault="00347E5B" w:rsidP="00347E5B">
            <w:pPr>
              <w:tabs>
                <w:tab w:val="left" w:pos="709"/>
              </w:tabs>
              <w:jc w:val="both"/>
            </w:pPr>
            <w:r w:rsidRPr="00347E5B">
              <w:t>19.</w:t>
            </w:r>
          </w:p>
        </w:tc>
        <w:tc>
          <w:tcPr>
            <w:tcW w:w="6023" w:type="dxa"/>
            <w:shd w:val="clear" w:color="auto" w:fill="auto"/>
          </w:tcPr>
          <w:p w:rsidR="00347E5B" w:rsidRPr="00347E5B" w:rsidRDefault="00347E5B" w:rsidP="00347E5B">
            <w:r w:rsidRPr="00347E5B">
              <w:t>Реализирани проекти за подобряване техническата и инженерна инфраструктура за предоставяне на социални услуги</w:t>
            </w:r>
          </w:p>
        </w:tc>
        <w:tc>
          <w:tcPr>
            <w:tcW w:w="1075" w:type="dxa"/>
            <w:shd w:val="clear" w:color="auto" w:fill="auto"/>
          </w:tcPr>
          <w:p w:rsidR="00347E5B" w:rsidRPr="00347E5B" w:rsidRDefault="00347E5B" w:rsidP="00347E5B">
            <w:r w:rsidRPr="00347E5B">
              <w:t>бр.</w:t>
            </w:r>
          </w:p>
        </w:tc>
        <w:tc>
          <w:tcPr>
            <w:tcW w:w="1832" w:type="dxa"/>
          </w:tcPr>
          <w:p w:rsidR="00347E5B" w:rsidRPr="00347E5B" w:rsidRDefault="00347E5B" w:rsidP="00347E5B">
            <w:pPr>
              <w:jc w:val="center"/>
            </w:pPr>
            <w:r w:rsidRPr="00347E5B">
              <w:t>0</w:t>
            </w:r>
          </w:p>
        </w:tc>
      </w:tr>
      <w:tr w:rsidR="00347E5B" w:rsidRPr="00347E5B" w:rsidTr="0098198B">
        <w:tc>
          <w:tcPr>
            <w:tcW w:w="770" w:type="dxa"/>
          </w:tcPr>
          <w:p w:rsidR="00347E5B" w:rsidRPr="00347E5B" w:rsidRDefault="00347E5B" w:rsidP="00347E5B">
            <w:pPr>
              <w:jc w:val="both"/>
            </w:pPr>
            <w:r w:rsidRPr="00347E5B">
              <w:t>20.</w:t>
            </w:r>
          </w:p>
        </w:tc>
        <w:tc>
          <w:tcPr>
            <w:tcW w:w="6023" w:type="dxa"/>
            <w:shd w:val="clear" w:color="auto" w:fill="auto"/>
          </w:tcPr>
          <w:p w:rsidR="00347E5B" w:rsidRPr="00347E5B" w:rsidRDefault="00347E5B" w:rsidP="00347E5B">
            <w:r w:rsidRPr="00347E5B">
              <w:t xml:space="preserve">Реализирани проекти за подобряване и диверсификация на институционална среда за предоставяне на социални услуги </w:t>
            </w:r>
          </w:p>
        </w:tc>
        <w:tc>
          <w:tcPr>
            <w:tcW w:w="1075" w:type="dxa"/>
            <w:shd w:val="clear" w:color="auto" w:fill="auto"/>
          </w:tcPr>
          <w:p w:rsidR="00347E5B" w:rsidRPr="00347E5B" w:rsidRDefault="00347E5B" w:rsidP="00347E5B">
            <w:r w:rsidRPr="00347E5B">
              <w:t>бр.</w:t>
            </w:r>
          </w:p>
        </w:tc>
        <w:tc>
          <w:tcPr>
            <w:tcW w:w="1832" w:type="dxa"/>
          </w:tcPr>
          <w:p w:rsidR="00347E5B" w:rsidRPr="00347E5B" w:rsidRDefault="00347E5B" w:rsidP="00347E5B">
            <w:pPr>
              <w:jc w:val="center"/>
            </w:pPr>
            <w:r w:rsidRPr="00347E5B">
              <w:t>0</w:t>
            </w:r>
          </w:p>
        </w:tc>
      </w:tr>
      <w:tr w:rsidR="00347E5B" w:rsidRPr="00347E5B" w:rsidTr="0098198B">
        <w:tc>
          <w:tcPr>
            <w:tcW w:w="770" w:type="dxa"/>
          </w:tcPr>
          <w:p w:rsidR="00347E5B" w:rsidRPr="00347E5B" w:rsidRDefault="00347E5B" w:rsidP="00347E5B">
            <w:pPr>
              <w:jc w:val="both"/>
            </w:pPr>
            <w:r w:rsidRPr="00347E5B">
              <w:t>21.</w:t>
            </w:r>
          </w:p>
        </w:tc>
        <w:tc>
          <w:tcPr>
            <w:tcW w:w="6023" w:type="dxa"/>
            <w:shd w:val="clear" w:color="auto" w:fill="auto"/>
          </w:tcPr>
          <w:p w:rsidR="00347E5B" w:rsidRPr="00347E5B" w:rsidRDefault="00347E5B" w:rsidP="00347E5B">
            <w:r w:rsidRPr="00347E5B">
              <w:t xml:space="preserve">Реализирани проекти за повишаване капацитета на социални заведения в общината </w:t>
            </w:r>
          </w:p>
        </w:tc>
        <w:tc>
          <w:tcPr>
            <w:tcW w:w="1075" w:type="dxa"/>
            <w:shd w:val="clear" w:color="auto" w:fill="auto"/>
          </w:tcPr>
          <w:p w:rsidR="00347E5B" w:rsidRPr="00347E5B" w:rsidRDefault="00347E5B" w:rsidP="00347E5B">
            <w:r w:rsidRPr="00347E5B">
              <w:t>бр.</w:t>
            </w:r>
          </w:p>
        </w:tc>
        <w:tc>
          <w:tcPr>
            <w:tcW w:w="1832" w:type="dxa"/>
          </w:tcPr>
          <w:p w:rsidR="00347E5B" w:rsidRPr="00347E5B" w:rsidRDefault="00347E5B" w:rsidP="00347E5B">
            <w:pPr>
              <w:jc w:val="center"/>
            </w:pPr>
            <w:r w:rsidRPr="00347E5B">
              <w:t>0</w:t>
            </w:r>
          </w:p>
        </w:tc>
      </w:tr>
      <w:tr w:rsidR="00347E5B" w:rsidRPr="00347E5B" w:rsidTr="0098198B">
        <w:tc>
          <w:tcPr>
            <w:tcW w:w="770" w:type="dxa"/>
          </w:tcPr>
          <w:p w:rsidR="00347E5B" w:rsidRPr="00347E5B" w:rsidRDefault="00347E5B" w:rsidP="00347E5B">
            <w:pPr>
              <w:jc w:val="both"/>
            </w:pPr>
            <w:r w:rsidRPr="00347E5B">
              <w:t>22.</w:t>
            </w:r>
          </w:p>
        </w:tc>
        <w:tc>
          <w:tcPr>
            <w:tcW w:w="6023" w:type="dxa"/>
            <w:shd w:val="clear" w:color="auto" w:fill="auto"/>
          </w:tcPr>
          <w:p w:rsidR="00347E5B" w:rsidRPr="00347E5B" w:rsidRDefault="00347E5B" w:rsidP="00347E5B">
            <w:r w:rsidRPr="00347E5B">
              <w:t xml:space="preserve">Реализирани проекти за участие в образователни и обучителни схеми </w:t>
            </w:r>
          </w:p>
        </w:tc>
        <w:tc>
          <w:tcPr>
            <w:tcW w:w="1075" w:type="dxa"/>
            <w:shd w:val="clear" w:color="auto" w:fill="auto"/>
          </w:tcPr>
          <w:p w:rsidR="00347E5B" w:rsidRPr="00347E5B" w:rsidRDefault="00347E5B" w:rsidP="00347E5B">
            <w:r w:rsidRPr="00347E5B">
              <w:t>бр.</w:t>
            </w:r>
          </w:p>
        </w:tc>
        <w:tc>
          <w:tcPr>
            <w:tcW w:w="1832" w:type="dxa"/>
          </w:tcPr>
          <w:p w:rsidR="00347E5B" w:rsidRPr="00347E5B" w:rsidRDefault="00347E5B" w:rsidP="00347E5B">
            <w:pPr>
              <w:jc w:val="center"/>
            </w:pPr>
            <w:r w:rsidRPr="00347E5B">
              <w:t>1</w:t>
            </w:r>
          </w:p>
        </w:tc>
      </w:tr>
      <w:tr w:rsidR="00347E5B" w:rsidRPr="00347E5B" w:rsidTr="0098198B">
        <w:tc>
          <w:tcPr>
            <w:tcW w:w="770" w:type="dxa"/>
          </w:tcPr>
          <w:p w:rsidR="00347E5B" w:rsidRPr="00347E5B" w:rsidRDefault="00347E5B" w:rsidP="00347E5B">
            <w:pPr>
              <w:jc w:val="both"/>
            </w:pPr>
            <w:r w:rsidRPr="00347E5B">
              <w:t>23.</w:t>
            </w:r>
          </w:p>
        </w:tc>
        <w:tc>
          <w:tcPr>
            <w:tcW w:w="6023" w:type="dxa"/>
            <w:shd w:val="clear" w:color="auto" w:fill="auto"/>
          </w:tcPr>
          <w:p w:rsidR="00347E5B" w:rsidRPr="00347E5B" w:rsidRDefault="00347E5B" w:rsidP="00347E5B">
            <w:r w:rsidRPr="00347E5B">
              <w:t>Осигурени компютърни конфигурации в училищата</w:t>
            </w:r>
          </w:p>
        </w:tc>
        <w:tc>
          <w:tcPr>
            <w:tcW w:w="1075" w:type="dxa"/>
            <w:shd w:val="clear" w:color="auto" w:fill="auto"/>
          </w:tcPr>
          <w:p w:rsidR="00347E5B" w:rsidRPr="00347E5B" w:rsidRDefault="00347E5B" w:rsidP="00347E5B">
            <w:r w:rsidRPr="00347E5B">
              <w:t>бр.</w:t>
            </w:r>
          </w:p>
        </w:tc>
        <w:tc>
          <w:tcPr>
            <w:tcW w:w="1832" w:type="dxa"/>
          </w:tcPr>
          <w:p w:rsidR="00347E5B" w:rsidRPr="00347E5B" w:rsidRDefault="00347E5B" w:rsidP="00347E5B">
            <w:pPr>
              <w:jc w:val="center"/>
            </w:pPr>
            <w:r w:rsidRPr="00347E5B">
              <w:t>0</w:t>
            </w:r>
          </w:p>
        </w:tc>
      </w:tr>
      <w:tr w:rsidR="00347E5B" w:rsidRPr="00347E5B" w:rsidTr="0098198B">
        <w:tc>
          <w:tcPr>
            <w:tcW w:w="770" w:type="dxa"/>
          </w:tcPr>
          <w:p w:rsidR="00347E5B" w:rsidRPr="00347E5B" w:rsidRDefault="00347E5B" w:rsidP="00347E5B">
            <w:pPr>
              <w:jc w:val="both"/>
            </w:pPr>
            <w:r w:rsidRPr="00347E5B">
              <w:lastRenderedPageBreak/>
              <w:t xml:space="preserve">24. </w:t>
            </w:r>
          </w:p>
        </w:tc>
        <w:tc>
          <w:tcPr>
            <w:tcW w:w="6023" w:type="dxa"/>
            <w:shd w:val="clear" w:color="auto" w:fill="auto"/>
          </w:tcPr>
          <w:p w:rsidR="00347E5B" w:rsidRPr="00347E5B" w:rsidRDefault="00347E5B" w:rsidP="00347E5B">
            <w:r w:rsidRPr="00347E5B">
              <w:t>Новоизградени детски и спортни площадки и др.</w:t>
            </w:r>
          </w:p>
        </w:tc>
        <w:tc>
          <w:tcPr>
            <w:tcW w:w="1075" w:type="dxa"/>
            <w:shd w:val="clear" w:color="auto" w:fill="auto"/>
          </w:tcPr>
          <w:p w:rsidR="00347E5B" w:rsidRPr="00347E5B" w:rsidRDefault="00347E5B" w:rsidP="00347E5B">
            <w:r w:rsidRPr="00347E5B">
              <w:t>бр.</w:t>
            </w:r>
          </w:p>
        </w:tc>
        <w:tc>
          <w:tcPr>
            <w:tcW w:w="1832" w:type="dxa"/>
          </w:tcPr>
          <w:p w:rsidR="00347E5B" w:rsidRPr="00347E5B" w:rsidRDefault="00347E5B" w:rsidP="00347E5B">
            <w:pPr>
              <w:jc w:val="center"/>
            </w:pPr>
            <w:r w:rsidRPr="00347E5B">
              <w:t>0</w:t>
            </w:r>
          </w:p>
        </w:tc>
      </w:tr>
      <w:tr w:rsidR="00347E5B" w:rsidRPr="00347E5B" w:rsidTr="0098198B">
        <w:tc>
          <w:tcPr>
            <w:tcW w:w="9700" w:type="dxa"/>
            <w:gridSpan w:val="4"/>
          </w:tcPr>
          <w:p w:rsidR="00347E5B" w:rsidRPr="00347E5B" w:rsidRDefault="00347E5B" w:rsidP="00347E5B">
            <w:pPr>
              <w:jc w:val="center"/>
              <w:rPr>
                <w:b/>
              </w:rPr>
            </w:pPr>
            <w:r w:rsidRPr="00347E5B">
              <w:rPr>
                <w:b/>
              </w:rPr>
              <w:t>КОСВЕНИ ИНДИКАТОРИ</w:t>
            </w:r>
          </w:p>
        </w:tc>
      </w:tr>
      <w:tr w:rsidR="00347E5B" w:rsidRPr="00347E5B" w:rsidTr="0098198B">
        <w:tc>
          <w:tcPr>
            <w:tcW w:w="770" w:type="dxa"/>
          </w:tcPr>
          <w:p w:rsidR="00347E5B" w:rsidRPr="00347E5B" w:rsidRDefault="00347E5B" w:rsidP="00347E5B">
            <w:pPr>
              <w:jc w:val="both"/>
            </w:pPr>
            <w:r w:rsidRPr="00347E5B">
              <w:t>1.</w:t>
            </w:r>
          </w:p>
        </w:tc>
        <w:tc>
          <w:tcPr>
            <w:tcW w:w="6023" w:type="dxa"/>
            <w:shd w:val="clear" w:color="auto" w:fill="auto"/>
          </w:tcPr>
          <w:p w:rsidR="00347E5B" w:rsidRPr="00347E5B" w:rsidRDefault="00347E5B" w:rsidP="00347E5B">
            <w:r w:rsidRPr="00347E5B">
              <w:t>Равнище на безработицата</w:t>
            </w:r>
          </w:p>
        </w:tc>
        <w:tc>
          <w:tcPr>
            <w:tcW w:w="1075" w:type="dxa"/>
            <w:shd w:val="clear" w:color="auto" w:fill="auto"/>
          </w:tcPr>
          <w:p w:rsidR="00347E5B" w:rsidRPr="00347E5B" w:rsidRDefault="00347E5B" w:rsidP="00347E5B">
            <w:r w:rsidRPr="00347E5B">
              <w:t>%</w:t>
            </w:r>
          </w:p>
        </w:tc>
        <w:tc>
          <w:tcPr>
            <w:tcW w:w="1832" w:type="dxa"/>
          </w:tcPr>
          <w:p w:rsidR="00347E5B" w:rsidRPr="00347E5B" w:rsidRDefault="00347E5B" w:rsidP="00347E5B">
            <w:pPr>
              <w:jc w:val="center"/>
            </w:pPr>
            <w:r w:rsidRPr="00347E5B">
              <w:t>29,9</w:t>
            </w:r>
          </w:p>
        </w:tc>
      </w:tr>
      <w:tr w:rsidR="00347E5B" w:rsidRPr="00347E5B" w:rsidTr="0098198B">
        <w:tc>
          <w:tcPr>
            <w:tcW w:w="770" w:type="dxa"/>
          </w:tcPr>
          <w:p w:rsidR="00347E5B" w:rsidRPr="00347E5B" w:rsidRDefault="00347E5B" w:rsidP="00347E5B">
            <w:pPr>
              <w:jc w:val="both"/>
            </w:pPr>
            <w:r w:rsidRPr="00347E5B">
              <w:t>2.</w:t>
            </w:r>
          </w:p>
        </w:tc>
        <w:tc>
          <w:tcPr>
            <w:tcW w:w="6023" w:type="dxa"/>
            <w:shd w:val="clear" w:color="auto" w:fill="auto"/>
          </w:tcPr>
          <w:p w:rsidR="00347E5B" w:rsidRPr="00347E5B" w:rsidRDefault="00347E5B" w:rsidP="00347E5B">
            <w:r w:rsidRPr="00347E5B">
              <w:t>Равнище на средната работна заплата*</w:t>
            </w:r>
          </w:p>
        </w:tc>
        <w:tc>
          <w:tcPr>
            <w:tcW w:w="1075" w:type="dxa"/>
            <w:shd w:val="clear" w:color="auto" w:fill="auto"/>
          </w:tcPr>
          <w:p w:rsidR="00347E5B" w:rsidRPr="00347E5B" w:rsidRDefault="00347E5B" w:rsidP="00347E5B">
            <w:r w:rsidRPr="00347E5B">
              <w:t>%</w:t>
            </w:r>
          </w:p>
        </w:tc>
        <w:tc>
          <w:tcPr>
            <w:tcW w:w="1832" w:type="dxa"/>
          </w:tcPr>
          <w:p w:rsidR="00347E5B" w:rsidRPr="00347E5B" w:rsidRDefault="00347E5B" w:rsidP="00347E5B">
            <w:pPr>
              <w:jc w:val="center"/>
            </w:pPr>
            <w:r w:rsidRPr="00347E5B">
              <w:t>**</w:t>
            </w:r>
          </w:p>
        </w:tc>
      </w:tr>
      <w:tr w:rsidR="00347E5B" w:rsidRPr="00347E5B" w:rsidTr="0098198B">
        <w:tc>
          <w:tcPr>
            <w:tcW w:w="770" w:type="dxa"/>
          </w:tcPr>
          <w:p w:rsidR="00347E5B" w:rsidRPr="00347E5B" w:rsidRDefault="00347E5B" w:rsidP="00347E5B">
            <w:pPr>
              <w:jc w:val="both"/>
            </w:pPr>
            <w:r w:rsidRPr="00347E5B">
              <w:t>4.</w:t>
            </w:r>
          </w:p>
        </w:tc>
        <w:tc>
          <w:tcPr>
            <w:tcW w:w="6023" w:type="dxa"/>
            <w:shd w:val="clear" w:color="auto" w:fill="auto"/>
          </w:tcPr>
          <w:p w:rsidR="00347E5B" w:rsidRPr="00347E5B" w:rsidRDefault="00347E5B" w:rsidP="00347E5B">
            <w:r w:rsidRPr="00347E5B">
              <w:t>Сключени договори с работодатели по мерките за насърчаване на заетостта</w:t>
            </w:r>
          </w:p>
        </w:tc>
        <w:tc>
          <w:tcPr>
            <w:tcW w:w="1075" w:type="dxa"/>
            <w:shd w:val="clear" w:color="auto" w:fill="auto"/>
          </w:tcPr>
          <w:p w:rsidR="00347E5B" w:rsidRPr="00347E5B" w:rsidRDefault="00347E5B" w:rsidP="00347E5B">
            <w:r w:rsidRPr="00347E5B">
              <w:t>бр.</w:t>
            </w:r>
          </w:p>
        </w:tc>
        <w:tc>
          <w:tcPr>
            <w:tcW w:w="1832" w:type="dxa"/>
          </w:tcPr>
          <w:p w:rsidR="00347E5B" w:rsidRPr="00347E5B" w:rsidRDefault="00347E5B" w:rsidP="00347E5B">
            <w:pPr>
              <w:jc w:val="center"/>
            </w:pPr>
            <w:r w:rsidRPr="00347E5B">
              <w:t>37</w:t>
            </w:r>
          </w:p>
        </w:tc>
      </w:tr>
      <w:tr w:rsidR="00347E5B" w:rsidRPr="00347E5B" w:rsidTr="0098198B">
        <w:tc>
          <w:tcPr>
            <w:tcW w:w="770" w:type="dxa"/>
          </w:tcPr>
          <w:p w:rsidR="00347E5B" w:rsidRPr="00347E5B" w:rsidRDefault="00347E5B" w:rsidP="00347E5B">
            <w:pPr>
              <w:jc w:val="both"/>
            </w:pPr>
            <w:r w:rsidRPr="00347E5B">
              <w:t>5.</w:t>
            </w:r>
          </w:p>
        </w:tc>
        <w:tc>
          <w:tcPr>
            <w:tcW w:w="6023" w:type="dxa"/>
            <w:shd w:val="clear" w:color="auto" w:fill="auto"/>
          </w:tcPr>
          <w:p w:rsidR="00347E5B" w:rsidRPr="00347E5B" w:rsidRDefault="00347E5B" w:rsidP="00347E5B">
            <w:r w:rsidRPr="00347E5B">
              <w:t>Безработни лица, включени в мерките за насърчаване на заетостта.</w:t>
            </w:r>
          </w:p>
        </w:tc>
        <w:tc>
          <w:tcPr>
            <w:tcW w:w="1075" w:type="dxa"/>
            <w:shd w:val="clear" w:color="auto" w:fill="auto"/>
          </w:tcPr>
          <w:p w:rsidR="00347E5B" w:rsidRPr="00347E5B" w:rsidRDefault="00347E5B" w:rsidP="00347E5B">
            <w:r w:rsidRPr="00347E5B">
              <w:t>бр.</w:t>
            </w:r>
          </w:p>
        </w:tc>
        <w:tc>
          <w:tcPr>
            <w:tcW w:w="1832" w:type="dxa"/>
          </w:tcPr>
          <w:p w:rsidR="00347E5B" w:rsidRPr="00347E5B" w:rsidRDefault="00347E5B" w:rsidP="00347E5B">
            <w:pPr>
              <w:jc w:val="center"/>
            </w:pPr>
            <w:r w:rsidRPr="00347E5B">
              <w:t>107</w:t>
            </w:r>
          </w:p>
        </w:tc>
      </w:tr>
      <w:tr w:rsidR="00347E5B" w:rsidRPr="00347E5B" w:rsidTr="0098198B">
        <w:tc>
          <w:tcPr>
            <w:tcW w:w="770" w:type="dxa"/>
          </w:tcPr>
          <w:p w:rsidR="00347E5B" w:rsidRPr="00347E5B" w:rsidRDefault="00347E5B" w:rsidP="00347E5B">
            <w:pPr>
              <w:jc w:val="both"/>
            </w:pPr>
            <w:r w:rsidRPr="00347E5B">
              <w:t>6.</w:t>
            </w:r>
          </w:p>
        </w:tc>
        <w:tc>
          <w:tcPr>
            <w:tcW w:w="6023" w:type="dxa"/>
            <w:shd w:val="clear" w:color="auto" w:fill="auto"/>
          </w:tcPr>
          <w:p w:rsidR="00347E5B" w:rsidRPr="00347E5B" w:rsidRDefault="00347E5B" w:rsidP="00347E5B">
            <w:r w:rsidRPr="00347E5B">
              <w:t>Включени безработни лица в квалификационни курсове.</w:t>
            </w:r>
          </w:p>
        </w:tc>
        <w:tc>
          <w:tcPr>
            <w:tcW w:w="1075" w:type="dxa"/>
            <w:shd w:val="clear" w:color="auto" w:fill="auto"/>
          </w:tcPr>
          <w:p w:rsidR="00347E5B" w:rsidRPr="00347E5B" w:rsidRDefault="00347E5B" w:rsidP="00347E5B">
            <w:r w:rsidRPr="00347E5B">
              <w:t>бр.</w:t>
            </w:r>
          </w:p>
        </w:tc>
        <w:tc>
          <w:tcPr>
            <w:tcW w:w="1832" w:type="dxa"/>
          </w:tcPr>
          <w:p w:rsidR="00347E5B" w:rsidRPr="00347E5B" w:rsidRDefault="00347E5B" w:rsidP="00347E5B">
            <w:pPr>
              <w:jc w:val="center"/>
            </w:pPr>
            <w:r w:rsidRPr="00347E5B">
              <w:t>18</w:t>
            </w:r>
          </w:p>
        </w:tc>
      </w:tr>
      <w:tr w:rsidR="00347E5B" w:rsidRPr="00347E5B" w:rsidTr="0098198B">
        <w:tc>
          <w:tcPr>
            <w:tcW w:w="770" w:type="dxa"/>
          </w:tcPr>
          <w:p w:rsidR="00347E5B" w:rsidRPr="00347E5B" w:rsidRDefault="00347E5B" w:rsidP="00347E5B">
            <w:pPr>
              <w:jc w:val="both"/>
            </w:pPr>
            <w:r w:rsidRPr="00347E5B">
              <w:t>7</w:t>
            </w:r>
          </w:p>
        </w:tc>
        <w:tc>
          <w:tcPr>
            <w:tcW w:w="6023" w:type="dxa"/>
            <w:shd w:val="clear" w:color="auto" w:fill="auto"/>
          </w:tcPr>
          <w:p w:rsidR="00347E5B" w:rsidRPr="00347E5B" w:rsidRDefault="00347E5B" w:rsidP="00347E5B">
            <w:r w:rsidRPr="00347E5B">
              <w:t>Брой наети в предприятия</w:t>
            </w:r>
          </w:p>
        </w:tc>
        <w:tc>
          <w:tcPr>
            <w:tcW w:w="1075" w:type="dxa"/>
            <w:shd w:val="clear" w:color="auto" w:fill="auto"/>
          </w:tcPr>
          <w:p w:rsidR="00347E5B" w:rsidRPr="00347E5B" w:rsidRDefault="00347E5B" w:rsidP="00347E5B">
            <w:r w:rsidRPr="00347E5B">
              <w:t>бр.</w:t>
            </w:r>
          </w:p>
        </w:tc>
        <w:tc>
          <w:tcPr>
            <w:tcW w:w="1832" w:type="dxa"/>
          </w:tcPr>
          <w:p w:rsidR="00347E5B" w:rsidRPr="00347E5B" w:rsidRDefault="00347E5B" w:rsidP="00347E5B">
            <w:pPr>
              <w:jc w:val="center"/>
            </w:pPr>
            <w:r w:rsidRPr="00347E5B">
              <w:t>**</w:t>
            </w:r>
          </w:p>
        </w:tc>
      </w:tr>
    </w:tbl>
    <w:p w:rsidR="00347E5B" w:rsidRPr="00347E5B" w:rsidRDefault="00347E5B" w:rsidP="00347E5B">
      <w:pPr>
        <w:contextualSpacing/>
        <w:jc w:val="center"/>
        <w:rPr>
          <w:b/>
          <w:i/>
        </w:rPr>
      </w:pPr>
    </w:p>
    <w:p w:rsidR="00347E5B" w:rsidRPr="00347E5B" w:rsidRDefault="00347E5B" w:rsidP="00347E5B">
      <w:pPr>
        <w:spacing w:line="360" w:lineRule="auto"/>
        <w:contextualSpacing/>
        <w:jc w:val="both"/>
        <w:rPr>
          <w:color w:val="FF0000"/>
          <w:sz w:val="20"/>
          <w:szCs w:val="20"/>
        </w:rPr>
      </w:pPr>
      <w:r w:rsidRPr="00347E5B">
        <w:rPr>
          <w:color w:val="FF0000"/>
          <w:sz w:val="20"/>
          <w:szCs w:val="20"/>
        </w:rPr>
        <w:t xml:space="preserve">** Липсват  данни на НСИ за </w:t>
      </w:r>
      <w:smartTag w:uri="urn:schemas-microsoft-com:office:smarttags" w:element="metricconverter">
        <w:smartTagPr>
          <w:attr w:name="ProductID" w:val="2017 Г"/>
        </w:smartTagPr>
        <w:r w:rsidRPr="00347E5B">
          <w:rPr>
            <w:color w:val="FF0000"/>
            <w:sz w:val="20"/>
            <w:szCs w:val="20"/>
          </w:rPr>
          <w:t>2017 г</w:t>
        </w:r>
      </w:smartTag>
      <w:r w:rsidRPr="00347E5B">
        <w:rPr>
          <w:color w:val="FF0000"/>
          <w:sz w:val="20"/>
          <w:szCs w:val="20"/>
        </w:rPr>
        <w:t>.</w:t>
      </w:r>
    </w:p>
    <w:p w:rsidR="00347E5B" w:rsidRPr="00347E5B" w:rsidRDefault="00347E5B" w:rsidP="00347E5B">
      <w:pPr>
        <w:spacing w:line="360" w:lineRule="auto"/>
        <w:contextualSpacing/>
        <w:jc w:val="both"/>
        <w:rPr>
          <w:color w:val="FF0000"/>
          <w:sz w:val="20"/>
          <w:szCs w:val="20"/>
        </w:rPr>
      </w:pPr>
    </w:p>
    <w:p w:rsidR="00347E5B" w:rsidRPr="00347E5B" w:rsidRDefault="00347E5B" w:rsidP="00347E5B">
      <w:pPr>
        <w:contextualSpacing/>
        <w:jc w:val="both"/>
        <w:rPr>
          <w:b/>
          <w:i/>
        </w:rPr>
      </w:pPr>
      <w:r w:rsidRPr="00347E5B">
        <w:rPr>
          <w:b/>
          <w:i/>
        </w:rPr>
        <w:t>Приоритет № 3. Техническа и инженерна инфраструктура</w:t>
      </w:r>
    </w:p>
    <w:p w:rsidR="00347E5B" w:rsidRPr="00347E5B" w:rsidRDefault="00347E5B" w:rsidP="00347E5B">
      <w:pPr>
        <w:contextualSpacing/>
        <w:jc w:val="both"/>
      </w:pPr>
      <w:r w:rsidRPr="00347E5B">
        <w:t>В рамките на приоритета са дефинирани 2 (две) специфични цели, 5 (пет) мерки и общо 19 проекта.Постигнати преки и косвени индикатори по Приоритет №3 (представени по-долу в текста). Към изпълнението на Приоритет №3 отнасяме следните реализирани проекти, обособени по специфични цели на ОПР:</w:t>
      </w:r>
    </w:p>
    <w:p w:rsidR="00347E5B" w:rsidRPr="00347E5B" w:rsidRDefault="00347E5B" w:rsidP="00347E5B">
      <w:pPr>
        <w:contextualSpacing/>
        <w:jc w:val="both"/>
        <w:rPr>
          <w:b/>
        </w:rPr>
      </w:pPr>
    </w:p>
    <w:p w:rsidR="00347E5B" w:rsidRPr="00347E5B" w:rsidRDefault="00347E5B" w:rsidP="00347E5B">
      <w:pPr>
        <w:contextualSpacing/>
        <w:jc w:val="both"/>
        <w:rPr>
          <w:b/>
        </w:rPr>
      </w:pPr>
      <w:r w:rsidRPr="00347E5B">
        <w:rPr>
          <w:b/>
        </w:rPr>
        <w:t>Специфична цел 1: Обновяване и доизграждане на техническата инфраструктура, стимулираща развитието на конкурентноспособна общинска икономика, респективно доходите на населението</w:t>
      </w:r>
    </w:p>
    <w:p w:rsidR="00347E5B" w:rsidRPr="00347E5B" w:rsidRDefault="00347E5B" w:rsidP="00347E5B">
      <w:pPr>
        <w:contextualSpacing/>
        <w:jc w:val="both"/>
        <w:rPr>
          <w:i/>
        </w:rPr>
      </w:pPr>
      <w:r w:rsidRPr="00347E5B">
        <w:rPr>
          <w:i/>
        </w:rPr>
        <w:t>Мярка 2.Енергийна ефективност</w:t>
      </w:r>
    </w:p>
    <w:p w:rsidR="00347E5B" w:rsidRPr="00347E5B" w:rsidRDefault="00347E5B" w:rsidP="00347E5B">
      <w:pPr>
        <w:contextualSpacing/>
        <w:jc w:val="both"/>
      </w:pPr>
      <w:r w:rsidRPr="00347E5B">
        <w:t>В периода на оценка действия са предприети и/или продължават действието от предходен период работата по една от подмерките/проекти, а именно:</w:t>
      </w:r>
    </w:p>
    <w:p w:rsidR="00347E5B" w:rsidRPr="00347E5B" w:rsidRDefault="00347E5B" w:rsidP="00AD7A11">
      <w:pPr>
        <w:numPr>
          <w:ilvl w:val="0"/>
          <w:numId w:val="12"/>
        </w:numPr>
        <w:spacing w:after="200" w:line="276" w:lineRule="auto"/>
        <w:jc w:val="both"/>
        <w:rPr>
          <w:rFonts w:eastAsia="Calibri"/>
          <w:lang w:eastAsia="en-US"/>
        </w:rPr>
      </w:pPr>
      <w:r w:rsidRPr="00347E5B">
        <w:rPr>
          <w:rFonts w:eastAsia="Calibri"/>
          <w:lang w:eastAsia="en-US"/>
        </w:rPr>
        <w:t>Топлинно саниране на големите обществени сгради (задължително по Закона за енергийната ефективност);</w:t>
      </w:r>
    </w:p>
    <w:p w:rsidR="00347E5B" w:rsidRPr="00347E5B" w:rsidRDefault="00347E5B" w:rsidP="00347E5B">
      <w:pPr>
        <w:contextualSpacing/>
        <w:jc w:val="both"/>
      </w:pPr>
      <w:r w:rsidRPr="00347E5B">
        <w:t>Резултатите постигнати по мярката са</w:t>
      </w:r>
    </w:p>
    <w:p w:rsidR="00347E5B" w:rsidRPr="00347E5B" w:rsidRDefault="00347E5B" w:rsidP="00AD7A11">
      <w:pPr>
        <w:numPr>
          <w:ilvl w:val="0"/>
          <w:numId w:val="13"/>
        </w:numPr>
        <w:spacing w:after="200" w:line="276" w:lineRule="auto"/>
        <w:contextualSpacing/>
        <w:jc w:val="both"/>
        <w:rPr>
          <w:rFonts w:eastAsia="Calibri"/>
          <w:lang w:eastAsia="en-US"/>
        </w:rPr>
      </w:pPr>
      <w:r w:rsidRPr="00347E5B">
        <w:rPr>
          <w:rFonts w:eastAsia="Calibri"/>
          <w:lang w:eastAsia="en-US"/>
        </w:rPr>
        <w:t xml:space="preserve">В процес на изпълнение са  договори за БФП по 5 (пет) проекта по ОП „Региони в растеж“, а именно: </w:t>
      </w:r>
      <w:r w:rsidRPr="00347E5B">
        <w:rPr>
          <w:rFonts w:eastAsia="Calibri"/>
          <w:bCs/>
          <w:shd w:val="clear" w:color="auto" w:fill="FFFFFF"/>
          <w:lang w:eastAsia="en-US"/>
        </w:rPr>
        <w:t>"Региони в растеж обновява домовете в град Никопол“; "Региони в растеж обновява жилищата в град Никопол“; "Региони в растеж обновява Читалището в град Никопол; "Региони в растеж обновява Полицията в град Никопол "; "Региони в растеж обновява Общинска администрация Никопол“.</w:t>
      </w:r>
    </w:p>
    <w:p w:rsidR="00347E5B" w:rsidRPr="00347E5B" w:rsidRDefault="00347E5B" w:rsidP="00347E5B">
      <w:pPr>
        <w:contextualSpacing/>
        <w:jc w:val="both"/>
      </w:pPr>
      <w:r w:rsidRPr="00347E5B">
        <w:rPr>
          <w:b/>
        </w:rPr>
        <w:t>Забележка.</w:t>
      </w:r>
      <w:r w:rsidRPr="00347E5B">
        <w:t xml:space="preserve"> Постигнатите резултати и сумата на реално усвоените средства логично следва да са обект на други бъдещи оценки от изпълнението на плана, тъй като постигане на целевите индикатори ще е налице в края на периода за изпълнение, който по всеки един от проектите е 2018 година. </w:t>
      </w:r>
    </w:p>
    <w:p w:rsidR="00347E5B" w:rsidRPr="00347E5B" w:rsidRDefault="00347E5B" w:rsidP="00347E5B">
      <w:pPr>
        <w:contextualSpacing/>
        <w:jc w:val="both"/>
      </w:pPr>
    </w:p>
    <w:p w:rsidR="00347E5B" w:rsidRPr="00347E5B" w:rsidRDefault="00347E5B" w:rsidP="00347E5B">
      <w:pPr>
        <w:contextualSpacing/>
        <w:jc w:val="both"/>
        <w:rPr>
          <w:b/>
        </w:rPr>
      </w:pPr>
      <w:r w:rsidRPr="00347E5B">
        <w:rPr>
          <w:b/>
        </w:rPr>
        <w:t>Специфична цел 2: Обновяване и доизграждане на техническата инфраструктура, подобряваща жизнената среда</w:t>
      </w:r>
    </w:p>
    <w:p w:rsidR="00347E5B" w:rsidRPr="00347E5B" w:rsidRDefault="00347E5B" w:rsidP="00347E5B">
      <w:pPr>
        <w:contextualSpacing/>
        <w:jc w:val="both"/>
        <w:rPr>
          <w:i/>
        </w:rPr>
      </w:pPr>
      <w:r w:rsidRPr="00347E5B">
        <w:rPr>
          <w:i/>
        </w:rPr>
        <w:t>Мярка 1. Създаване и прилагане на стратегически подход при управлението на техническата инфраструктура в общината</w:t>
      </w:r>
    </w:p>
    <w:p w:rsidR="00347E5B" w:rsidRPr="00347E5B" w:rsidRDefault="00347E5B" w:rsidP="00347E5B">
      <w:pPr>
        <w:jc w:val="both"/>
      </w:pPr>
      <w:r w:rsidRPr="00347E5B">
        <w:lastRenderedPageBreak/>
        <w:t>Резултатите постигнати по мярката са</w:t>
      </w:r>
    </w:p>
    <w:p w:rsidR="00347E5B" w:rsidRPr="00347E5B" w:rsidRDefault="00347E5B" w:rsidP="00AD7A11">
      <w:pPr>
        <w:numPr>
          <w:ilvl w:val="0"/>
          <w:numId w:val="8"/>
        </w:numPr>
        <w:spacing w:after="200" w:line="276" w:lineRule="auto"/>
        <w:contextualSpacing/>
        <w:jc w:val="both"/>
        <w:rPr>
          <w:rFonts w:eastAsia="Calibri"/>
          <w:lang w:eastAsia="en-US"/>
        </w:rPr>
      </w:pPr>
      <w:r w:rsidRPr="00347E5B">
        <w:rPr>
          <w:rFonts w:eastAsia="Calibri"/>
          <w:lang w:eastAsia="en-US"/>
        </w:rPr>
        <w:t>Рехабилитация на улици</w:t>
      </w:r>
    </w:p>
    <w:p w:rsidR="00347E5B" w:rsidRPr="00347E5B" w:rsidRDefault="00347E5B" w:rsidP="00347E5B">
      <w:pPr>
        <w:jc w:val="both"/>
        <w:rPr>
          <w:color w:val="FF0000"/>
        </w:rPr>
      </w:pPr>
      <w:r w:rsidRPr="00347E5B">
        <w:t xml:space="preserve">Общата дължина на реконструираните и ремонтирани улици е </w:t>
      </w:r>
      <w:smartTag w:uri="urn:schemas-microsoft-com:office:smarttags" w:element="metricconverter">
        <w:smartTagPr>
          <w:attr w:name="ProductID" w:val="5,5 км"/>
        </w:smartTagPr>
        <w:r w:rsidRPr="00347E5B">
          <w:t>5,</w:t>
        </w:r>
        <w:proofErr w:type="spellStart"/>
        <w:r w:rsidRPr="00347E5B">
          <w:t>5</w:t>
        </w:r>
        <w:proofErr w:type="spellEnd"/>
        <w:r w:rsidRPr="00347E5B">
          <w:t xml:space="preserve"> км</w:t>
        </w:r>
      </w:smartTag>
      <w:r w:rsidRPr="00347E5B">
        <w:t xml:space="preserve">. </w:t>
      </w:r>
    </w:p>
    <w:p w:rsidR="00347E5B" w:rsidRPr="00347E5B" w:rsidRDefault="00347E5B" w:rsidP="00347E5B">
      <w:pPr>
        <w:contextualSpacing/>
        <w:jc w:val="both"/>
      </w:pPr>
      <w:r w:rsidRPr="00347E5B">
        <w:t>Изпълнени обекти по населени места:</w:t>
      </w:r>
    </w:p>
    <w:p w:rsidR="00347E5B" w:rsidRPr="00347E5B" w:rsidRDefault="00347E5B" w:rsidP="00347E5B">
      <w:pPr>
        <w:contextualSpacing/>
        <w:jc w:val="both"/>
      </w:pPr>
      <w:r w:rsidRPr="00347E5B">
        <w:t>1.Основен ремонт на ул. „Веслец”  и ул. „Родопи „ в гр.Никопол;</w:t>
      </w:r>
    </w:p>
    <w:p w:rsidR="00347E5B" w:rsidRPr="00347E5B" w:rsidRDefault="00347E5B" w:rsidP="00347E5B">
      <w:pPr>
        <w:contextualSpacing/>
        <w:jc w:val="both"/>
      </w:pPr>
      <w:r w:rsidRPr="00347E5B">
        <w:t>2. Основен ремонт на плочест водосток в с.Асеново;</w:t>
      </w:r>
    </w:p>
    <w:p w:rsidR="00347E5B" w:rsidRPr="00347E5B" w:rsidRDefault="00347E5B" w:rsidP="00347E5B">
      <w:pPr>
        <w:contextualSpacing/>
        <w:jc w:val="both"/>
      </w:pPr>
      <w:r w:rsidRPr="00347E5B">
        <w:t>3. Основен ремонт на ул. „Хр.Ботев” , ул.. „ Средец”, ул. Ст.Караджа”, ул. „Г.Бенковски” от ОК69, С.Бацова махала.;</w:t>
      </w:r>
    </w:p>
    <w:p w:rsidR="00347E5B" w:rsidRPr="00347E5B" w:rsidRDefault="00347E5B" w:rsidP="00347E5B">
      <w:pPr>
        <w:contextualSpacing/>
        <w:jc w:val="both"/>
      </w:pPr>
      <w:r w:rsidRPr="00347E5B">
        <w:t>4. Основен ремонт на ул. „Шипка” от ОК9 до ОК 11, УЛ. „Пирин „ от ОК12 до ОК15 , УЛ. „Скобелев” от ОК30 до ОК53 И УЛ. „Гео Милев” (частично) от ОК104 до ОК40 с.Муселиево;</w:t>
      </w:r>
    </w:p>
    <w:p w:rsidR="00347E5B" w:rsidRPr="00347E5B" w:rsidRDefault="00347E5B" w:rsidP="00347E5B">
      <w:pPr>
        <w:contextualSpacing/>
        <w:jc w:val="both"/>
      </w:pPr>
      <w:r w:rsidRPr="00347E5B">
        <w:t>5.Основен ремонт на ул. „Васил Коларов” с.Евлогиево;</w:t>
      </w:r>
    </w:p>
    <w:p w:rsidR="00347E5B" w:rsidRPr="00347E5B" w:rsidRDefault="00347E5B" w:rsidP="00347E5B">
      <w:pPr>
        <w:contextualSpacing/>
        <w:jc w:val="both"/>
      </w:pPr>
      <w:r w:rsidRPr="00347E5B">
        <w:t>6. Основен ремонт на ул. „Н.Й.Вапцаров” с.Черковица;</w:t>
      </w:r>
    </w:p>
    <w:p w:rsidR="00347E5B" w:rsidRPr="00347E5B" w:rsidRDefault="00347E5B" w:rsidP="00347E5B">
      <w:pPr>
        <w:contextualSpacing/>
        <w:jc w:val="both"/>
      </w:pPr>
      <w:r w:rsidRPr="00347E5B">
        <w:t>7. Изкърпване на улична настилка в с.Новачене;</w:t>
      </w:r>
    </w:p>
    <w:p w:rsidR="00347E5B" w:rsidRPr="00347E5B" w:rsidRDefault="00347E5B" w:rsidP="00347E5B">
      <w:pPr>
        <w:contextualSpacing/>
        <w:jc w:val="both"/>
      </w:pPr>
      <w:r w:rsidRPr="00347E5B">
        <w:t xml:space="preserve">8.Основен ремонт на ул. „Пирин” и ул. „Димитър Благоев” в гр.Никопол </w:t>
      </w:r>
    </w:p>
    <w:p w:rsidR="00347E5B" w:rsidRPr="00347E5B" w:rsidRDefault="00347E5B" w:rsidP="00347E5B">
      <w:pPr>
        <w:contextualSpacing/>
        <w:jc w:val="both"/>
      </w:pPr>
      <w:r w:rsidRPr="00347E5B">
        <w:t>В резултат от представената информация за реализирани проекти и предприети действия по Приоритет №3 на Общинския план за развитие на Община Никопол за оценявания период, може да бъде направена оценка на първоначалните резултати, която е представена</w:t>
      </w:r>
      <w:r w:rsidRPr="00347E5B">
        <w:rPr>
          <w:color w:val="FF0000"/>
        </w:rPr>
        <w:t xml:space="preserve"> в </w:t>
      </w:r>
      <w:r w:rsidRPr="00347E5B">
        <w:rPr>
          <w:color w:val="008000"/>
        </w:rPr>
        <w:t>Таблица №13</w:t>
      </w:r>
      <w:r w:rsidRPr="00347E5B">
        <w:rPr>
          <w:color w:val="FF0000"/>
        </w:rPr>
        <w:t xml:space="preserve">, </w:t>
      </w:r>
      <w:r w:rsidRPr="00347E5B">
        <w:t>както следва:</w:t>
      </w:r>
    </w:p>
    <w:p w:rsidR="00347E5B" w:rsidRPr="00347E5B" w:rsidRDefault="00347E5B" w:rsidP="00347E5B">
      <w:pPr>
        <w:tabs>
          <w:tab w:val="left" w:pos="1080"/>
        </w:tabs>
        <w:autoSpaceDE w:val="0"/>
        <w:autoSpaceDN w:val="0"/>
        <w:adjustRightInd w:val="0"/>
        <w:jc w:val="right"/>
        <w:rPr>
          <w:b/>
          <w:color w:val="008000"/>
        </w:rPr>
      </w:pPr>
      <w:r w:rsidRPr="00347E5B">
        <w:rPr>
          <w:b/>
          <w:color w:val="008000"/>
        </w:rPr>
        <w:t>Таблица №13</w:t>
      </w:r>
    </w:p>
    <w:p w:rsidR="00347E5B" w:rsidRPr="00347E5B" w:rsidRDefault="00347E5B" w:rsidP="00347E5B">
      <w:pPr>
        <w:spacing w:line="360" w:lineRule="auto"/>
        <w:contextualSpacing/>
        <w:jc w:val="both"/>
        <w:rPr>
          <w:color w:val="FF0000"/>
          <w:sz w:val="20"/>
          <w:szCs w:val="20"/>
        </w:rPr>
      </w:pPr>
    </w:p>
    <w:p w:rsidR="00347E5B" w:rsidRPr="00347E5B" w:rsidRDefault="00347E5B" w:rsidP="00347E5B">
      <w:pPr>
        <w:contextualSpacing/>
        <w:jc w:val="center"/>
        <w:rPr>
          <w:b/>
          <w:i/>
        </w:rPr>
      </w:pPr>
      <w:r w:rsidRPr="00347E5B">
        <w:rPr>
          <w:b/>
          <w:i/>
        </w:rPr>
        <w:t>Обобщена оценка на първоначалните резултати от изпълнението на Приоритет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7"/>
        <w:gridCol w:w="1091"/>
      </w:tblGrid>
      <w:tr w:rsidR="00347E5B" w:rsidRPr="00347E5B" w:rsidTr="0098198B">
        <w:trPr>
          <w:tblHeader/>
        </w:trPr>
        <w:tc>
          <w:tcPr>
            <w:tcW w:w="0" w:type="auto"/>
            <w:shd w:val="clear" w:color="auto" w:fill="FDE9D9"/>
          </w:tcPr>
          <w:p w:rsidR="00347E5B" w:rsidRPr="00347E5B" w:rsidRDefault="00347E5B" w:rsidP="00347E5B">
            <w:pPr>
              <w:jc w:val="center"/>
              <w:rPr>
                <w:b/>
              </w:rPr>
            </w:pPr>
            <w:r w:rsidRPr="00347E5B">
              <w:rPr>
                <w:b/>
                <w:i/>
              </w:rPr>
              <w:br w:type="page"/>
            </w:r>
            <w:r w:rsidRPr="00347E5B">
              <w:rPr>
                <w:b/>
              </w:rPr>
              <w:t>Мярка/Подмярка/Проект</w:t>
            </w:r>
          </w:p>
        </w:tc>
        <w:tc>
          <w:tcPr>
            <w:tcW w:w="0" w:type="auto"/>
            <w:shd w:val="clear" w:color="auto" w:fill="FDE9D9"/>
          </w:tcPr>
          <w:p w:rsidR="00347E5B" w:rsidRPr="00347E5B" w:rsidRDefault="00347E5B" w:rsidP="00347E5B">
            <w:pPr>
              <w:jc w:val="center"/>
              <w:rPr>
                <w:b/>
              </w:rPr>
            </w:pPr>
            <w:r w:rsidRPr="00347E5B">
              <w:rPr>
                <w:b/>
              </w:rPr>
              <w:t>Оценка</w:t>
            </w:r>
          </w:p>
        </w:tc>
      </w:tr>
      <w:tr w:rsidR="00347E5B" w:rsidRPr="00347E5B" w:rsidTr="0098198B">
        <w:tc>
          <w:tcPr>
            <w:tcW w:w="0" w:type="auto"/>
            <w:gridSpan w:val="2"/>
            <w:shd w:val="clear" w:color="auto" w:fill="auto"/>
          </w:tcPr>
          <w:p w:rsidR="00347E5B" w:rsidRPr="00347E5B" w:rsidRDefault="00347E5B" w:rsidP="00347E5B">
            <w:pPr>
              <w:jc w:val="both"/>
            </w:pPr>
            <w:r w:rsidRPr="00347E5B">
              <w:rPr>
                <w:b/>
              </w:rPr>
              <w:t>Специфична цел 1: Обновяване и доизграждане на техническата инфраструктура, стимулираща развитието на конкурентоспособна общинска икономика, респективно доходите на населението</w:t>
            </w:r>
          </w:p>
        </w:tc>
      </w:tr>
      <w:tr w:rsidR="00347E5B" w:rsidRPr="00347E5B" w:rsidTr="0098198B">
        <w:tc>
          <w:tcPr>
            <w:tcW w:w="0" w:type="auto"/>
            <w:shd w:val="clear" w:color="auto" w:fill="auto"/>
          </w:tcPr>
          <w:p w:rsidR="00347E5B" w:rsidRPr="00347E5B" w:rsidRDefault="00347E5B" w:rsidP="00347E5B">
            <w:pPr>
              <w:jc w:val="both"/>
              <w:rPr>
                <w:i/>
              </w:rPr>
            </w:pPr>
            <w:r w:rsidRPr="00347E5B">
              <w:rPr>
                <w:i/>
              </w:rPr>
              <w:t>Мярка 1. Подобряване параметрите и състоянието на транспортната инфраструктура с регионална значимост</w:t>
            </w:r>
          </w:p>
        </w:tc>
        <w:tc>
          <w:tcPr>
            <w:tcW w:w="0" w:type="auto"/>
            <w:shd w:val="clear" w:color="auto" w:fill="auto"/>
          </w:tcPr>
          <w:p w:rsidR="00347E5B" w:rsidRPr="00347E5B" w:rsidRDefault="00347E5B" w:rsidP="00347E5B">
            <w:pPr>
              <w:jc w:val="center"/>
              <w:rPr>
                <w:b/>
                <w:i/>
              </w:rPr>
            </w:pPr>
            <w:r w:rsidRPr="00347E5B">
              <w:rPr>
                <w:b/>
                <w:i/>
              </w:rPr>
              <w:t>2,5</w:t>
            </w:r>
          </w:p>
        </w:tc>
      </w:tr>
      <w:tr w:rsidR="00347E5B" w:rsidRPr="00347E5B" w:rsidTr="0098198B">
        <w:tc>
          <w:tcPr>
            <w:tcW w:w="0" w:type="auto"/>
            <w:shd w:val="clear" w:color="auto" w:fill="auto"/>
          </w:tcPr>
          <w:p w:rsidR="00347E5B" w:rsidRPr="00347E5B" w:rsidRDefault="00347E5B" w:rsidP="00347E5B">
            <w:pPr>
              <w:numPr>
                <w:ilvl w:val="0"/>
                <w:numId w:val="3"/>
              </w:numPr>
              <w:spacing w:before="60" w:after="200" w:line="276" w:lineRule="auto"/>
              <w:ind w:hanging="357"/>
              <w:jc w:val="both"/>
              <w:rPr>
                <w:bCs/>
                <w:color w:val="0000FF"/>
              </w:rPr>
            </w:pPr>
            <w:r w:rsidRPr="00347E5B">
              <w:rPr>
                <w:bCs/>
                <w:color w:val="0000FF"/>
              </w:rPr>
              <w:t>Доизграждането и модернизацията на крайдунавския крайбрежен път от Видин до Силистра, включително и изграждане на велосипедна алея</w:t>
            </w:r>
          </w:p>
        </w:tc>
        <w:tc>
          <w:tcPr>
            <w:tcW w:w="0" w:type="auto"/>
            <w:shd w:val="clear" w:color="auto" w:fill="auto"/>
          </w:tcPr>
          <w:p w:rsidR="00347E5B" w:rsidRPr="00347E5B" w:rsidRDefault="00347E5B" w:rsidP="00347E5B">
            <w:pPr>
              <w:jc w:val="center"/>
              <w:rPr>
                <w:color w:val="0000FF"/>
              </w:rPr>
            </w:pPr>
            <w:r w:rsidRPr="00347E5B">
              <w:rPr>
                <w:color w:val="0000FF"/>
              </w:rPr>
              <w:t>3</w:t>
            </w:r>
          </w:p>
        </w:tc>
      </w:tr>
      <w:tr w:rsidR="00347E5B" w:rsidRPr="00347E5B" w:rsidTr="0098198B">
        <w:tc>
          <w:tcPr>
            <w:tcW w:w="0" w:type="auto"/>
            <w:shd w:val="clear" w:color="auto" w:fill="auto"/>
          </w:tcPr>
          <w:p w:rsidR="00347E5B" w:rsidRPr="00347E5B" w:rsidRDefault="00347E5B" w:rsidP="00347E5B">
            <w:pPr>
              <w:numPr>
                <w:ilvl w:val="1"/>
                <w:numId w:val="3"/>
              </w:numPr>
              <w:spacing w:before="60" w:after="200" w:line="276" w:lineRule="auto"/>
              <w:ind w:hanging="357"/>
              <w:jc w:val="both"/>
              <w:rPr>
                <w:color w:val="0000FF"/>
              </w:rPr>
            </w:pPr>
            <w:r w:rsidRPr="00347E5B">
              <w:rPr>
                <w:color w:val="0000FF"/>
              </w:rPr>
              <w:t xml:space="preserve">Рехабилитация на път ІІ-11, Оряхово-Гиген-Брест-Гулянци-(Дебово-Никопол), км 154+100 - км 172+156 и км 196+147 - км 213+647 </w:t>
            </w:r>
          </w:p>
        </w:tc>
        <w:tc>
          <w:tcPr>
            <w:tcW w:w="0" w:type="auto"/>
            <w:shd w:val="clear" w:color="auto" w:fill="auto"/>
          </w:tcPr>
          <w:p w:rsidR="00347E5B" w:rsidRPr="00347E5B" w:rsidRDefault="00347E5B" w:rsidP="00347E5B">
            <w:pPr>
              <w:jc w:val="center"/>
              <w:rPr>
                <w:color w:val="0000FF"/>
              </w:rPr>
            </w:pPr>
            <w:r w:rsidRPr="00347E5B">
              <w:rPr>
                <w:color w:val="0000FF"/>
              </w:rPr>
              <w:t>3</w:t>
            </w:r>
          </w:p>
        </w:tc>
      </w:tr>
      <w:tr w:rsidR="00347E5B" w:rsidRPr="00347E5B" w:rsidTr="0098198B">
        <w:tc>
          <w:tcPr>
            <w:tcW w:w="0" w:type="auto"/>
            <w:shd w:val="clear" w:color="auto" w:fill="auto"/>
          </w:tcPr>
          <w:p w:rsidR="00347E5B" w:rsidRPr="00347E5B" w:rsidRDefault="00347E5B" w:rsidP="00347E5B">
            <w:pPr>
              <w:numPr>
                <w:ilvl w:val="1"/>
                <w:numId w:val="3"/>
              </w:numPr>
              <w:spacing w:before="60" w:after="200" w:line="276" w:lineRule="auto"/>
              <w:ind w:hanging="357"/>
              <w:jc w:val="both"/>
              <w:rPr>
                <w:color w:val="0000FF"/>
              </w:rPr>
            </w:pPr>
            <w:r w:rsidRPr="00347E5B">
              <w:rPr>
                <w:color w:val="0000FF"/>
              </w:rPr>
              <w:t>Рехабилитация на път Дебово – Българене</w:t>
            </w:r>
          </w:p>
        </w:tc>
        <w:tc>
          <w:tcPr>
            <w:tcW w:w="0" w:type="auto"/>
            <w:shd w:val="clear" w:color="auto" w:fill="auto"/>
          </w:tcPr>
          <w:p w:rsidR="00347E5B" w:rsidRPr="00347E5B" w:rsidRDefault="00347E5B" w:rsidP="00347E5B">
            <w:pPr>
              <w:jc w:val="center"/>
              <w:rPr>
                <w:color w:val="0000FF"/>
              </w:rPr>
            </w:pPr>
            <w:r w:rsidRPr="00347E5B">
              <w:rPr>
                <w:color w:val="0000FF"/>
              </w:rPr>
              <w:t>3</w:t>
            </w:r>
          </w:p>
        </w:tc>
      </w:tr>
      <w:tr w:rsidR="00347E5B" w:rsidRPr="00347E5B" w:rsidTr="0098198B">
        <w:tc>
          <w:tcPr>
            <w:tcW w:w="0" w:type="auto"/>
            <w:shd w:val="clear" w:color="auto" w:fill="auto"/>
          </w:tcPr>
          <w:p w:rsidR="00347E5B" w:rsidRPr="00347E5B" w:rsidRDefault="00347E5B" w:rsidP="00347E5B">
            <w:pPr>
              <w:numPr>
                <w:ilvl w:val="1"/>
                <w:numId w:val="3"/>
              </w:numPr>
              <w:spacing w:before="60" w:after="200" w:line="276" w:lineRule="auto"/>
              <w:ind w:hanging="357"/>
              <w:jc w:val="both"/>
              <w:rPr>
                <w:color w:val="0000FF"/>
              </w:rPr>
            </w:pPr>
            <w:r w:rsidRPr="00347E5B">
              <w:rPr>
                <w:color w:val="0000FF"/>
              </w:rPr>
              <w:t>Рехабилитация на път ІІ-52, Свищов - Деков - Бяла вода - Никопол, км 64+500 - км 102+724</w:t>
            </w:r>
          </w:p>
        </w:tc>
        <w:tc>
          <w:tcPr>
            <w:tcW w:w="0" w:type="auto"/>
            <w:shd w:val="clear" w:color="auto" w:fill="auto"/>
          </w:tcPr>
          <w:p w:rsidR="00347E5B" w:rsidRPr="00347E5B" w:rsidRDefault="00347E5B" w:rsidP="00347E5B">
            <w:pPr>
              <w:jc w:val="center"/>
              <w:rPr>
                <w:color w:val="0000FF"/>
              </w:rPr>
            </w:pPr>
            <w:r w:rsidRPr="00347E5B">
              <w:rPr>
                <w:color w:val="0000FF"/>
              </w:rPr>
              <w:t>3</w:t>
            </w:r>
          </w:p>
        </w:tc>
      </w:tr>
      <w:tr w:rsidR="00347E5B" w:rsidRPr="00347E5B" w:rsidTr="0098198B">
        <w:tc>
          <w:tcPr>
            <w:tcW w:w="0" w:type="auto"/>
            <w:shd w:val="clear" w:color="auto" w:fill="auto"/>
          </w:tcPr>
          <w:p w:rsidR="00347E5B" w:rsidRPr="00347E5B" w:rsidRDefault="00347E5B" w:rsidP="00347E5B">
            <w:pPr>
              <w:numPr>
                <w:ilvl w:val="0"/>
                <w:numId w:val="3"/>
              </w:numPr>
              <w:spacing w:after="200" w:line="276" w:lineRule="auto"/>
              <w:ind w:left="1080"/>
              <w:jc w:val="both"/>
              <w:rPr>
                <w:color w:val="0000FF"/>
              </w:rPr>
            </w:pPr>
            <w:r w:rsidRPr="00347E5B">
              <w:rPr>
                <w:color w:val="0000FF"/>
              </w:rPr>
              <w:t>Ремонт и реконструкция на участъци от третокласната пътна мрежа</w:t>
            </w:r>
          </w:p>
        </w:tc>
        <w:tc>
          <w:tcPr>
            <w:tcW w:w="0" w:type="auto"/>
            <w:shd w:val="clear" w:color="auto" w:fill="auto"/>
          </w:tcPr>
          <w:p w:rsidR="00347E5B" w:rsidRPr="00347E5B" w:rsidRDefault="00347E5B" w:rsidP="00347E5B">
            <w:pPr>
              <w:jc w:val="center"/>
              <w:rPr>
                <w:color w:val="0000FF"/>
              </w:rPr>
            </w:pPr>
            <w:r w:rsidRPr="00347E5B">
              <w:rPr>
                <w:color w:val="0000FF"/>
              </w:rPr>
              <w:t>2</w:t>
            </w:r>
          </w:p>
        </w:tc>
      </w:tr>
      <w:tr w:rsidR="00347E5B" w:rsidRPr="00347E5B" w:rsidTr="0098198B">
        <w:tc>
          <w:tcPr>
            <w:tcW w:w="0" w:type="auto"/>
            <w:shd w:val="clear" w:color="auto" w:fill="auto"/>
          </w:tcPr>
          <w:p w:rsidR="00347E5B" w:rsidRPr="00347E5B" w:rsidRDefault="00347E5B" w:rsidP="00347E5B">
            <w:pPr>
              <w:numPr>
                <w:ilvl w:val="0"/>
                <w:numId w:val="3"/>
              </w:numPr>
              <w:spacing w:after="200" w:line="276" w:lineRule="auto"/>
              <w:ind w:left="1080"/>
              <w:jc w:val="both"/>
              <w:rPr>
                <w:color w:val="0000FF"/>
              </w:rPr>
            </w:pPr>
            <w:r w:rsidRPr="00347E5B">
              <w:rPr>
                <w:color w:val="0000FF"/>
              </w:rPr>
              <w:t>Разширяване и модернизиране на пристанището</w:t>
            </w:r>
          </w:p>
        </w:tc>
        <w:tc>
          <w:tcPr>
            <w:tcW w:w="0" w:type="auto"/>
            <w:shd w:val="clear" w:color="auto" w:fill="auto"/>
          </w:tcPr>
          <w:p w:rsidR="00347E5B" w:rsidRPr="00347E5B" w:rsidRDefault="00347E5B" w:rsidP="00347E5B">
            <w:pPr>
              <w:jc w:val="center"/>
              <w:rPr>
                <w:color w:val="0000FF"/>
              </w:rPr>
            </w:pPr>
            <w:r w:rsidRPr="00347E5B">
              <w:rPr>
                <w:color w:val="0000FF"/>
              </w:rPr>
              <w:t>3</w:t>
            </w:r>
          </w:p>
        </w:tc>
      </w:tr>
      <w:tr w:rsidR="00347E5B" w:rsidRPr="00347E5B" w:rsidTr="0098198B">
        <w:tc>
          <w:tcPr>
            <w:tcW w:w="0" w:type="auto"/>
            <w:shd w:val="clear" w:color="auto" w:fill="auto"/>
          </w:tcPr>
          <w:p w:rsidR="00347E5B" w:rsidRPr="00347E5B" w:rsidRDefault="00347E5B" w:rsidP="00347E5B">
            <w:pPr>
              <w:numPr>
                <w:ilvl w:val="0"/>
                <w:numId w:val="3"/>
              </w:numPr>
              <w:spacing w:after="200" w:line="276" w:lineRule="auto"/>
              <w:ind w:left="1080"/>
              <w:jc w:val="both"/>
              <w:rPr>
                <w:color w:val="0000FF"/>
              </w:rPr>
            </w:pPr>
            <w:r w:rsidRPr="00347E5B">
              <w:rPr>
                <w:color w:val="0000FF"/>
              </w:rPr>
              <w:lastRenderedPageBreak/>
              <w:t xml:space="preserve">Развитие на фериботния комплекс </w:t>
            </w:r>
          </w:p>
        </w:tc>
        <w:tc>
          <w:tcPr>
            <w:tcW w:w="0" w:type="auto"/>
            <w:shd w:val="clear" w:color="auto" w:fill="auto"/>
          </w:tcPr>
          <w:p w:rsidR="00347E5B" w:rsidRPr="00347E5B" w:rsidRDefault="00347E5B" w:rsidP="00347E5B">
            <w:pPr>
              <w:jc w:val="center"/>
              <w:rPr>
                <w:color w:val="0000FF"/>
              </w:rPr>
            </w:pPr>
            <w:r w:rsidRPr="00347E5B">
              <w:rPr>
                <w:color w:val="0000FF"/>
              </w:rPr>
              <w:t>3</w:t>
            </w:r>
          </w:p>
        </w:tc>
      </w:tr>
      <w:tr w:rsidR="00347E5B" w:rsidRPr="00347E5B" w:rsidTr="0098198B">
        <w:tc>
          <w:tcPr>
            <w:tcW w:w="0" w:type="auto"/>
            <w:shd w:val="clear" w:color="auto" w:fill="auto"/>
          </w:tcPr>
          <w:p w:rsidR="00347E5B" w:rsidRPr="00347E5B" w:rsidRDefault="00347E5B" w:rsidP="00347E5B">
            <w:pPr>
              <w:jc w:val="both"/>
              <w:rPr>
                <w:i/>
                <w:color w:val="800080"/>
              </w:rPr>
            </w:pPr>
            <w:r w:rsidRPr="00347E5B">
              <w:rPr>
                <w:i/>
                <w:color w:val="800080"/>
              </w:rPr>
              <w:t>Мярка 2. Енергийна ефективност</w:t>
            </w:r>
          </w:p>
        </w:tc>
        <w:tc>
          <w:tcPr>
            <w:tcW w:w="0" w:type="auto"/>
            <w:shd w:val="clear" w:color="auto" w:fill="auto"/>
          </w:tcPr>
          <w:p w:rsidR="00347E5B" w:rsidRPr="00347E5B" w:rsidRDefault="00347E5B" w:rsidP="00347E5B">
            <w:pPr>
              <w:jc w:val="center"/>
              <w:rPr>
                <w:b/>
                <w:i/>
                <w:color w:val="800080"/>
              </w:rPr>
            </w:pPr>
            <w:r w:rsidRPr="00347E5B">
              <w:rPr>
                <w:b/>
                <w:i/>
                <w:color w:val="800080"/>
              </w:rPr>
              <w:t>2,43</w:t>
            </w:r>
          </w:p>
        </w:tc>
      </w:tr>
      <w:tr w:rsidR="00347E5B" w:rsidRPr="00347E5B" w:rsidTr="0098198B">
        <w:tc>
          <w:tcPr>
            <w:tcW w:w="0" w:type="auto"/>
            <w:shd w:val="clear" w:color="auto" w:fill="auto"/>
          </w:tcPr>
          <w:p w:rsidR="00347E5B" w:rsidRPr="00347E5B" w:rsidRDefault="00347E5B" w:rsidP="00347E5B">
            <w:pPr>
              <w:numPr>
                <w:ilvl w:val="0"/>
                <w:numId w:val="3"/>
              </w:numPr>
              <w:spacing w:after="200" w:line="276" w:lineRule="auto"/>
              <w:ind w:left="1080"/>
              <w:jc w:val="both"/>
            </w:pPr>
            <w:r w:rsidRPr="00347E5B">
              <w:t>Разработване на програма за енергийна ефективност и възобновяеми енергийни източници</w:t>
            </w:r>
          </w:p>
        </w:tc>
        <w:tc>
          <w:tcPr>
            <w:tcW w:w="0" w:type="auto"/>
            <w:shd w:val="clear" w:color="auto" w:fill="auto"/>
          </w:tcPr>
          <w:p w:rsidR="00347E5B" w:rsidRPr="00347E5B" w:rsidRDefault="00347E5B" w:rsidP="00347E5B">
            <w:pPr>
              <w:jc w:val="center"/>
              <w:rPr>
                <w:color w:val="0000FF"/>
              </w:rPr>
            </w:pPr>
            <w:r w:rsidRPr="00347E5B">
              <w:rPr>
                <w:color w:val="0000FF"/>
              </w:rPr>
              <w:t>1</w:t>
            </w:r>
          </w:p>
        </w:tc>
      </w:tr>
      <w:tr w:rsidR="00347E5B" w:rsidRPr="00347E5B" w:rsidTr="0098198B">
        <w:tc>
          <w:tcPr>
            <w:tcW w:w="0" w:type="auto"/>
            <w:shd w:val="clear" w:color="auto" w:fill="auto"/>
          </w:tcPr>
          <w:p w:rsidR="00347E5B" w:rsidRPr="00347E5B" w:rsidRDefault="00347E5B" w:rsidP="00347E5B">
            <w:pPr>
              <w:numPr>
                <w:ilvl w:val="0"/>
                <w:numId w:val="3"/>
              </w:numPr>
              <w:spacing w:after="200" w:line="276" w:lineRule="auto"/>
              <w:ind w:left="1080"/>
              <w:jc w:val="both"/>
            </w:pPr>
            <w:r w:rsidRPr="00347E5B">
              <w:t>Реализиране на програма за газификация на общински обекти</w:t>
            </w:r>
          </w:p>
        </w:tc>
        <w:tc>
          <w:tcPr>
            <w:tcW w:w="0" w:type="auto"/>
            <w:shd w:val="clear" w:color="auto" w:fill="auto"/>
          </w:tcPr>
          <w:p w:rsidR="00347E5B" w:rsidRPr="00347E5B" w:rsidRDefault="00347E5B" w:rsidP="00347E5B">
            <w:pPr>
              <w:jc w:val="center"/>
            </w:pPr>
            <w:r w:rsidRPr="00347E5B">
              <w:t>3</w:t>
            </w:r>
          </w:p>
        </w:tc>
      </w:tr>
      <w:tr w:rsidR="00347E5B" w:rsidRPr="00347E5B" w:rsidTr="0098198B">
        <w:tc>
          <w:tcPr>
            <w:tcW w:w="0" w:type="auto"/>
            <w:shd w:val="clear" w:color="auto" w:fill="auto"/>
          </w:tcPr>
          <w:p w:rsidR="00347E5B" w:rsidRPr="00347E5B" w:rsidRDefault="00347E5B" w:rsidP="00347E5B">
            <w:pPr>
              <w:numPr>
                <w:ilvl w:val="0"/>
                <w:numId w:val="3"/>
              </w:numPr>
              <w:spacing w:after="200" w:line="276" w:lineRule="auto"/>
              <w:ind w:left="1080"/>
              <w:jc w:val="both"/>
              <w:rPr>
                <w:color w:val="0000FF"/>
              </w:rPr>
            </w:pPr>
            <w:r w:rsidRPr="00347E5B">
              <w:rPr>
                <w:color w:val="0000FF"/>
              </w:rPr>
              <w:t>Топлинно саниране на големите обществени сгради (задължително по Закона за енергийната ефективност)</w:t>
            </w:r>
          </w:p>
        </w:tc>
        <w:tc>
          <w:tcPr>
            <w:tcW w:w="0" w:type="auto"/>
            <w:shd w:val="clear" w:color="auto" w:fill="auto"/>
          </w:tcPr>
          <w:p w:rsidR="00347E5B" w:rsidRPr="00347E5B" w:rsidRDefault="00347E5B" w:rsidP="00347E5B">
            <w:pPr>
              <w:jc w:val="center"/>
              <w:rPr>
                <w:color w:val="0000FF"/>
              </w:rPr>
            </w:pPr>
            <w:r w:rsidRPr="00347E5B">
              <w:rPr>
                <w:color w:val="0000FF"/>
              </w:rPr>
              <w:t>2</w:t>
            </w:r>
          </w:p>
        </w:tc>
      </w:tr>
      <w:tr w:rsidR="00347E5B" w:rsidRPr="00347E5B" w:rsidTr="0098198B">
        <w:tc>
          <w:tcPr>
            <w:tcW w:w="0" w:type="auto"/>
            <w:shd w:val="clear" w:color="auto" w:fill="auto"/>
          </w:tcPr>
          <w:p w:rsidR="00347E5B" w:rsidRPr="00347E5B" w:rsidRDefault="00347E5B" w:rsidP="00347E5B">
            <w:pPr>
              <w:numPr>
                <w:ilvl w:val="0"/>
                <w:numId w:val="3"/>
              </w:numPr>
              <w:spacing w:after="200" w:line="276" w:lineRule="auto"/>
              <w:ind w:left="1080"/>
              <w:jc w:val="both"/>
            </w:pPr>
            <w:r w:rsidRPr="00347E5B">
              <w:t>Изработване и приемане на общинска програма за обновяване на жилищата</w:t>
            </w:r>
          </w:p>
        </w:tc>
        <w:tc>
          <w:tcPr>
            <w:tcW w:w="0" w:type="auto"/>
            <w:shd w:val="clear" w:color="auto" w:fill="auto"/>
          </w:tcPr>
          <w:p w:rsidR="00347E5B" w:rsidRPr="00347E5B" w:rsidRDefault="00347E5B" w:rsidP="00347E5B">
            <w:pPr>
              <w:jc w:val="center"/>
            </w:pPr>
            <w:r w:rsidRPr="00347E5B">
              <w:t>3</w:t>
            </w:r>
          </w:p>
        </w:tc>
      </w:tr>
      <w:tr w:rsidR="00347E5B" w:rsidRPr="00347E5B" w:rsidTr="0098198B">
        <w:tc>
          <w:tcPr>
            <w:tcW w:w="0" w:type="auto"/>
            <w:shd w:val="clear" w:color="auto" w:fill="auto"/>
          </w:tcPr>
          <w:p w:rsidR="00347E5B" w:rsidRPr="00347E5B" w:rsidRDefault="00347E5B" w:rsidP="00347E5B">
            <w:pPr>
              <w:numPr>
                <w:ilvl w:val="0"/>
                <w:numId w:val="3"/>
              </w:numPr>
              <w:spacing w:after="200" w:line="276" w:lineRule="auto"/>
              <w:ind w:left="1080"/>
              <w:jc w:val="both"/>
              <w:rPr>
                <w:color w:val="0000FF"/>
              </w:rPr>
            </w:pPr>
            <w:r w:rsidRPr="00347E5B">
              <w:rPr>
                <w:color w:val="0000FF"/>
              </w:rPr>
              <w:t>Подмяна на уличното осветление с енергоефективно – (сменени на 95% лампи)</w:t>
            </w:r>
          </w:p>
        </w:tc>
        <w:tc>
          <w:tcPr>
            <w:tcW w:w="0" w:type="auto"/>
            <w:shd w:val="clear" w:color="auto" w:fill="auto"/>
          </w:tcPr>
          <w:p w:rsidR="00347E5B" w:rsidRPr="00347E5B" w:rsidRDefault="00347E5B" w:rsidP="00347E5B">
            <w:pPr>
              <w:jc w:val="center"/>
              <w:rPr>
                <w:color w:val="0000FF"/>
              </w:rPr>
            </w:pPr>
            <w:r w:rsidRPr="00347E5B">
              <w:rPr>
                <w:color w:val="0000FF"/>
              </w:rPr>
              <w:t>2</w:t>
            </w:r>
          </w:p>
        </w:tc>
      </w:tr>
      <w:tr w:rsidR="00347E5B" w:rsidRPr="00347E5B" w:rsidTr="0098198B">
        <w:tc>
          <w:tcPr>
            <w:tcW w:w="0" w:type="auto"/>
            <w:shd w:val="clear" w:color="auto" w:fill="auto"/>
          </w:tcPr>
          <w:p w:rsidR="00347E5B" w:rsidRPr="00347E5B" w:rsidRDefault="00347E5B" w:rsidP="00347E5B">
            <w:pPr>
              <w:numPr>
                <w:ilvl w:val="0"/>
                <w:numId w:val="3"/>
              </w:numPr>
              <w:spacing w:after="200" w:line="276" w:lineRule="auto"/>
              <w:ind w:left="1080"/>
              <w:jc w:val="both"/>
            </w:pPr>
            <w:r w:rsidRPr="00347E5B">
              <w:t>Стимулиране ползването на алтернативни/възобновяеми енергийни източници (масово информиране за предимствата и възможностите)</w:t>
            </w:r>
          </w:p>
        </w:tc>
        <w:tc>
          <w:tcPr>
            <w:tcW w:w="0" w:type="auto"/>
            <w:shd w:val="clear" w:color="auto" w:fill="auto"/>
          </w:tcPr>
          <w:p w:rsidR="00347E5B" w:rsidRPr="00347E5B" w:rsidRDefault="00347E5B" w:rsidP="00347E5B">
            <w:pPr>
              <w:jc w:val="center"/>
            </w:pPr>
            <w:r w:rsidRPr="00347E5B">
              <w:t>3</w:t>
            </w:r>
          </w:p>
        </w:tc>
      </w:tr>
      <w:tr w:rsidR="00347E5B" w:rsidRPr="00347E5B" w:rsidTr="0098198B">
        <w:tc>
          <w:tcPr>
            <w:tcW w:w="0" w:type="auto"/>
            <w:shd w:val="clear" w:color="auto" w:fill="auto"/>
          </w:tcPr>
          <w:p w:rsidR="00347E5B" w:rsidRPr="00347E5B" w:rsidRDefault="00347E5B" w:rsidP="00347E5B">
            <w:pPr>
              <w:numPr>
                <w:ilvl w:val="0"/>
                <w:numId w:val="3"/>
              </w:numPr>
              <w:spacing w:after="200" w:line="276" w:lineRule="auto"/>
              <w:ind w:left="1080"/>
              <w:jc w:val="both"/>
            </w:pPr>
            <w:r w:rsidRPr="00347E5B">
              <w:t>Битова газификация</w:t>
            </w:r>
          </w:p>
        </w:tc>
        <w:tc>
          <w:tcPr>
            <w:tcW w:w="0" w:type="auto"/>
            <w:shd w:val="clear" w:color="auto" w:fill="auto"/>
          </w:tcPr>
          <w:p w:rsidR="00347E5B" w:rsidRPr="00347E5B" w:rsidRDefault="00347E5B" w:rsidP="00347E5B">
            <w:pPr>
              <w:jc w:val="center"/>
            </w:pPr>
            <w:r w:rsidRPr="00347E5B">
              <w:t>3</w:t>
            </w:r>
          </w:p>
        </w:tc>
      </w:tr>
      <w:tr w:rsidR="00347E5B" w:rsidRPr="00347E5B" w:rsidTr="0098198B">
        <w:tc>
          <w:tcPr>
            <w:tcW w:w="0" w:type="auto"/>
            <w:gridSpan w:val="2"/>
            <w:shd w:val="clear" w:color="auto" w:fill="auto"/>
          </w:tcPr>
          <w:p w:rsidR="00347E5B" w:rsidRPr="00347E5B" w:rsidRDefault="00347E5B" w:rsidP="00347E5B">
            <w:pPr>
              <w:jc w:val="both"/>
            </w:pPr>
            <w:r w:rsidRPr="00347E5B">
              <w:rPr>
                <w:b/>
              </w:rPr>
              <w:t>Специфична цел 2: Изграждане, разширяване и поддържане на техническата инфраструктура, подобряваща жизнената среда</w:t>
            </w:r>
          </w:p>
        </w:tc>
      </w:tr>
      <w:tr w:rsidR="00347E5B" w:rsidRPr="00347E5B" w:rsidTr="0098198B">
        <w:tc>
          <w:tcPr>
            <w:tcW w:w="0" w:type="auto"/>
            <w:shd w:val="clear" w:color="auto" w:fill="auto"/>
          </w:tcPr>
          <w:p w:rsidR="00347E5B" w:rsidRPr="00347E5B" w:rsidRDefault="00347E5B" w:rsidP="00347E5B">
            <w:pPr>
              <w:jc w:val="both"/>
              <w:rPr>
                <w:i/>
              </w:rPr>
            </w:pPr>
            <w:r w:rsidRPr="00347E5B">
              <w:rPr>
                <w:i/>
              </w:rPr>
              <w:t>Мярка 1. Създаване и прилагане на стратегически подход при управлението на техническата инфраструктура в общината</w:t>
            </w:r>
          </w:p>
        </w:tc>
        <w:tc>
          <w:tcPr>
            <w:tcW w:w="0" w:type="auto"/>
            <w:shd w:val="clear" w:color="auto" w:fill="auto"/>
          </w:tcPr>
          <w:p w:rsidR="00347E5B" w:rsidRPr="00347E5B" w:rsidRDefault="00347E5B" w:rsidP="00347E5B">
            <w:pPr>
              <w:jc w:val="center"/>
              <w:rPr>
                <w:b/>
                <w:i/>
              </w:rPr>
            </w:pPr>
            <w:r w:rsidRPr="00347E5B">
              <w:rPr>
                <w:b/>
                <w:i/>
              </w:rPr>
              <w:t>1,8</w:t>
            </w:r>
          </w:p>
        </w:tc>
      </w:tr>
      <w:tr w:rsidR="00347E5B" w:rsidRPr="00347E5B" w:rsidTr="0098198B">
        <w:tc>
          <w:tcPr>
            <w:tcW w:w="0" w:type="auto"/>
            <w:shd w:val="clear" w:color="auto" w:fill="auto"/>
          </w:tcPr>
          <w:p w:rsidR="00347E5B" w:rsidRPr="00347E5B" w:rsidRDefault="00347E5B" w:rsidP="00347E5B">
            <w:pPr>
              <w:numPr>
                <w:ilvl w:val="0"/>
                <w:numId w:val="3"/>
              </w:numPr>
              <w:spacing w:after="200" w:line="276" w:lineRule="auto"/>
              <w:ind w:left="1080"/>
              <w:jc w:val="both"/>
            </w:pPr>
            <w:r w:rsidRPr="00347E5B">
              <w:t>Изработване на интегриран план за градско възстановяване и развитие на Никопол</w:t>
            </w:r>
          </w:p>
        </w:tc>
        <w:tc>
          <w:tcPr>
            <w:tcW w:w="0" w:type="auto"/>
            <w:shd w:val="clear" w:color="auto" w:fill="auto"/>
          </w:tcPr>
          <w:p w:rsidR="00347E5B" w:rsidRPr="00347E5B" w:rsidRDefault="00347E5B" w:rsidP="00347E5B">
            <w:pPr>
              <w:jc w:val="center"/>
            </w:pPr>
            <w:r w:rsidRPr="00347E5B">
              <w:t>1</w:t>
            </w:r>
          </w:p>
        </w:tc>
      </w:tr>
      <w:tr w:rsidR="00347E5B" w:rsidRPr="00347E5B" w:rsidTr="0098198B">
        <w:tc>
          <w:tcPr>
            <w:tcW w:w="0" w:type="auto"/>
            <w:shd w:val="clear" w:color="auto" w:fill="auto"/>
          </w:tcPr>
          <w:p w:rsidR="00347E5B" w:rsidRPr="00347E5B" w:rsidRDefault="00347E5B" w:rsidP="00347E5B">
            <w:pPr>
              <w:numPr>
                <w:ilvl w:val="0"/>
                <w:numId w:val="3"/>
              </w:numPr>
              <w:spacing w:after="200" w:line="276" w:lineRule="auto"/>
              <w:ind w:left="1080"/>
              <w:jc w:val="both"/>
            </w:pPr>
            <w:r w:rsidRPr="00347E5B">
              <w:t>Изграждане и поддържане на водоснабдителната мрежа и осигуряване на постоянно подаване на питейна вода</w:t>
            </w:r>
          </w:p>
        </w:tc>
        <w:tc>
          <w:tcPr>
            <w:tcW w:w="0" w:type="auto"/>
            <w:shd w:val="clear" w:color="auto" w:fill="auto"/>
          </w:tcPr>
          <w:p w:rsidR="00347E5B" w:rsidRPr="00347E5B" w:rsidRDefault="00347E5B" w:rsidP="00347E5B">
            <w:pPr>
              <w:jc w:val="center"/>
            </w:pPr>
            <w:r w:rsidRPr="00347E5B">
              <w:t>2</w:t>
            </w:r>
          </w:p>
        </w:tc>
      </w:tr>
      <w:tr w:rsidR="00347E5B" w:rsidRPr="00347E5B" w:rsidTr="0098198B">
        <w:tc>
          <w:tcPr>
            <w:tcW w:w="0" w:type="auto"/>
            <w:shd w:val="clear" w:color="auto" w:fill="auto"/>
          </w:tcPr>
          <w:p w:rsidR="00347E5B" w:rsidRPr="00347E5B" w:rsidRDefault="00347E5B" w:rsidP="00347E5B">
            <w:pPr>
              <w:numPr>
                <w:ilvl w:val="0"/>
                <w:numId w:val="3"/>
              </w:numPr>
              <w:spacing w:after="200" w:line="276" w:lineRule="auto"/>
              <w:ind w:left="1080"/>
              <w:jc w:val="both"/>
            </w:pPr>
            <w:r w:rsidRPr="00347E5B">
              <w:t>Изграждане на съоръжения за предотвратяване на свлачищата в общината</w:t>
            </w:r>
          </w:p>
        </w:tc>
        <w:tc>
          <w:tcPr>
            <w:tcW w:w="0" w:type="auto"/>
            <w:shd w:val="clear" w:color="auto" w:fill="auto"/>
          </w:tcPr>
          <w:p w:rsidR="00347E5B" w:rsidRPr="00347E5B" w:rsidRDefault="00347E5B" w:rsidP="00347E5B">
            <w:pPr>
              <w:jc w:val="center"/>
            </w:pPr>
            <w:r w:rsidRPr="00347E5B">
              <w:t>3</w:t>
            </w:r>
          </w:p>
        </w:tc>
      </w:tr>
      <w:tr w:rsidR="00347E5B" w:rsidRPr="00347E5B" w:rsidTr="0098198B">
        <w:tc>
          <w:tcPr>
            <w:tcW w:w="0" w:type="auto"/>
            <w:shd w:val="clear" w:color="auto" w:fill="auto"/>
          </w:tcPr>
          <w:p w:rsidR="00347E5B" w:rsidRPr="00347E5B" w:rsidRDefault="00347E5B" w:rsidP="00347E5B">
            <w:pPr>
              <w:numPr>
                <w:ilvl w:val="0"/>
                <w:numId w:val="3"/>
              </w:numPr>
              <w:spacing w:after="200" w:line="276" w:lineRule="auto"/>
              <w:ind w:left="1080"/>
              <w:jc w:val="both"/>
            </w:pPr>
            <w:r w:rsidRPr="00347E5B">
              <w:t>Рехабилитация на общинската пътна мрежа</w:t>
            </w:r>
          </w:p>
        </w:tc>
        <w:tc>
          <w:tcPr>
            <w:tcW w:w="0" w:type="auto"/>
            <w:shd w:val="clear" w:color="auto" w:fill="auto"/>
          </w:tcPr>
          <w:p w:rsidR="00347E5B" w:rsidRPr="00347E5B" w:rsidRDefault="00347E5B" w:rsidP="00347E5B">
            <w:pPr>
              <w:jc w:val="center"/>
            </w:pPr>
            <w:r w:rsidRPr="00347E5B">
              <w:t>3</w:t>
            </w:r>
          </w:p>
        </w:tc>
      </w:tr>
      <w:tr w:rsidR="00347E5B" w:rsidRPr="00347E5B" w:rsidTr="0098198B">
        <w:tc>
          <w:tcPr>
            <w:tcW w:w="0" w:type="auto"/>
            <w:shd w:val="clear" w:color="auto" w:fill="auto"/>
          </w:tcPr>
          <w:p w:rsidR="00347E5B" w:rsidRPr="00347E5B" w:rsidRDefault="00347E5B" w:rsidP="00347E5B">
            <w:pPr>
              <w:numPr>
                <w:ilvl w:val="0"/>
                <w:numId w:val="3"/>
              </w:numPr>
              <w:spacing w:after="200" w:line="276" w:lineRule="auto"/>
              <w:ind w:left="1080"/>
              <w:jc w:val="both"/>
              <w:rPr>
                <w:color w:val="0000FF"/>
              </w:rPr>
            </w:pPr>
            <w:r w:rsidRPr="00347E5B">
              <w:rPr>
                <w:color w:val="0000FF"/>
              </w:rPr>
              <w:t>Рехабилитация на улици</w:t>
            </w:r>
          </w:p>
        </w:tc>
        <w:tc>
          <w:tcPr>
            <w:tcW w:w="0" w:type="auto"/>
            <w:shd w:val="clear" w:color="auto" w:fill="auto"/>
          </w:tcPr>
          <w:p w:rsidR="00347E5B" w:rsidRPr="00347E5B" w:rsidRDefault="00347E5B" w:rsidP="00347E5B">
            <w:pPr>
              <w:jc w:val="center"/>
              <w:rPr>
                <w:color w:val="0000FF"/>
              </w:rPr>
            </w:pPr>
            <w:r w:rsidRPr="00347E5B">
              <w:rPr>
                <w:color w:val="0000FF"/>
              </w:rPr>
              <w:t>2</w:t>
            </w:r>
          </w:p>
        </w:tc>
      </w:tr>
      <w:tr w:rsidR="00347E5B" w:rsidRPr="00347E5B" w:rsidTr="0098198B">
        <w:tc>
          <w:tcPr>
            <w:tcW w:w="0" w:type="auto"/>
            <w:shd w:val="clear" w:color="auto" w:fill="auto"/>
          </w:tcPr>
          <w:p w:rsidR="00347E5B" w:rsidRPr="00347E5B" w:rsidRDefault="00347E5B" w:rsidP="00347E5B">
            <w:pPr>
              <w:jc w:val="both"/>
              <w:rPr>
                <w:i/>
              </w:rPr>
            </w:pPr>
            <w:r w:rsidRPr="00347E5B">
              <w:rPr>
                <w:i/>
              </w:rPr>
              <w:t>Мярка 2. Изграждане на канализационната мрежа и осигуряване пречистването на отпадъчните води чрез изграждане на ПСОВ и довеждаща инфраструктура</w:t>
            </w:r>
          </w:p>
        </w:tc>
        <w:tc>
          <w:tcPr>
            <w:tcW w:w="0" w:type="auto"/>
            <w:shd w:val="clear" w:color="auto" w:fill="auto"/>
            <w:vAlign w:val="center"/>
          </w:tcPr>
          <w:p w:rsidR="00347E5B" w:rsidRPr="00347E5B" w:rsidRDefault="00347E5B" w:rsidP="00347E5B">
            <w:pPr>
              <w:jc w:val="center"/>
              <w:rPr>
                <w:b/>
                <w:i/>
              </w:rPr>
            </w:pPr>
            <w:r w:rsidRPr="00347E5B">
              <w:rPr>
                <w:b/>
                <w:i/>
              </w:rPr>
              <w:t>3</w:t>
            </w:r>
          </w:p>
        </w:tc>
      </w:tr>
      <w:tr w:rsidR="00347E5B" w:rsidRPr="00347E5B" w:rsidTr="0098198B">
        <w:tc>
          <w:tcPr>
            <w:tcW w:w="0" w:type="auto"/>
            <w:shd w:val="clear" w:color="auto" w:fill="auto"/>
          </w:tcPr>
          <w:p w:rsidR="00347E5B" w:rsidRPr="00347E5B" w:rsidRDefault="00347E5B" w:rsidP="00347E5B">
            <w:pPr>
              <w:jc w:val="both"/>
              <w:rPr>
                <w:i/>
              </w:rPr>
            </w:pPr>
            <w:r w:rsidRPr="00347E5B">
              <w:rPr>
                <w:i/>
              </w:rPr>
              <w:t>Мярка 3. Подобряване на съобщителните връзки като качество и обхват на предлаганите услуги</w:t>
            </w:r>
          </w:p>
        </w:tc>
        <w:tc>
          <w:tcPr>
            <w:tcW w:w="0" w:type="auto"/>
            <w:shd w:val="clear" w:color="auto" w:fill="auto"/>
            <w:vAlign w:val="center"/>
          </w:tcPr>
          <w:p w:rsidR="00347E5B" w:rsidRPr="00347E5B" w:rsidRDefault="00347E5B" w:rsidP="00347E5B">
            <w:pPr>
              <w:jc w:val="center"/>
              <w:rPr>
                <w:b/>
                <w:i/>
              </w:rPr>
            </w:pPr>
            <w:r w:rsidRPr="00347E5B">
              <w:rPr>
                <w:b/>
                <w:i/>
              </w:rPr>
              <w:t>3</w:t>
            </w:r>
          </w:p>
        </w:tc>
      </w:tr>
      <w:tr w:rsidR="00347E5B" w:rsidRPr="00347E5B" w:rsidTr="0098198B">
        <w:tc>
          <w:tcPr>
            <w:tcW w:w="0" w:type="auto"/>
            <w:shd w:val="clear" w:color="auto" w:fill="auto"/>
          </w:tcPr>
          <w:p w:rsidR="00347E5B" w:rsidRPr="00347E5B" w:rsidRDefault="00347E5B" w:rsidP="00347E5B">
            <w:pPr>
              <w:numPr>
                <w:ilvl w:val="0"/>
                <w:numId w:val="3"/>
              </w:numPr>
              <w:spacing w:after="200" w:line="276" w:lineRule="auto"/>
              <w:ind w:left="1080"/>
              <w:jc w:val="both"/>
            </w:pPr>
            <w:r w:rsidRPr="00347E5B">
              <w:t xml:space="preserve">Подобряване на телекомуникационното обслужване в малките населени места </w:t>
            </w:r>
          </w:p>
        </w:tc>
        <w:tc>
          <w:tcPr>
            <w:tcW w:w="0" w:type="auto"/>
            <w:shd w:val="clear" w:color="auto" w:fill="auto"/>
          </w:tcPr>
          <w:p w:rsidR="00347E5B" w:rsidRPr="00347E5B" w:rsidRDefault="00347E5B" w:rsidP="00347E5B">
            <w:pPr>
              <w:jc w:val="center"/>
            </w:pPr>
            <w:r w:rsidRPr="00347E5B">
              <w:t>3</w:t>
            </w:r>
          </w:p>
        </w:tc>
      </w:tr>
      <w:tr w:rsidR="00347E5B" w:rsidRPr="00347E5B" w:rsidTr="0098198B">
        <w:tc>
          <w:tcPr>
            <w:tcW w:w="0" w:type="auto"/>
            <w:shd w:val="clear" w:color="auto" w:fill="auto"/>
          </w:tcPr>
          <w:p w:rsidR="00347E5B" w:rsidRPr="00347E5B" w:rsidRDefault="00347E5B" w:rsidP="00347E5B">
            <w:pPr>
              <w:numPr>
                <w:ilvl w:val="0"/>
                <w:numId w:val="3"/>
              </w:numPr>
              <w:spacing w:after="200" w:line="276" w:lineRule="auto"/>
              <w:ind w:left="1080"/>
              <w:jc w:val="both"/>
            </w:pPr>
            <w:r w:rsidRPr="00347E5B">
              <w:t xml:space="preserve">Развитие на технологии и услуги, предоставяни чрез </w:t>
            </w:r>
            <w:r w:rsidRPr="00347E5B">
              <w:lastRenderedPageBreak/>
              <w:t>цифровизация на телекомуникационна мрежа</w:t>
            </w:r>
          </w:p>
        </w:tc>
        <w:tc>
          <w:tcPr>
            <w:tcW w:w="0" w:type="auto"/>
            <w:shd w:val="clear" w:color="auto" w:fill="auto"/>
          </w:tcPr>
          <w:p w:rsidR="00347E5B" w:rsidRPr="00347E5B" w:rsidRDefault="00347E5B" w:rsidP="00347E5B">
            <w:pPr>
              <w:jc w:val="center"/>
            </w:pPr>
            <w:r w:rsidRPr="00347E5B">
              <w:lastRenderedPageBreak/>
              <w:t>3</w:t>
            </w:r>
          </w:p>
        </w:tc>
      </w:tr>
    </w:tbl>
    <w:p w:rsidR="00347E5B" w:rsidRPr="00347E5B" w:rsidRDefault="00347E5B" w:rsidP="00347E5B">
      <w:pPr>
        <w:spacing w:line="360" w:lineRule="auto"/>
        <w:jc w:val="both"/>
        <w:rPr>
          <w:color w:val="993300"/>
        </w:rPr>
      </w:pPr>
    </w:p>
    <w:p w:rsidR="00347E5B" w:rsidRPr="00347E5B" w:rsidRDefault="00347E5B" w:rsidP="00347E5B">
      <w:pPr>
        <w:jc w:val="both"/>
      </w:pPr>
      <w:r w:rsidRPr="00347E5B">
        <w:t xml:space="preserve">Изпълнените дейности и реализирани проекти частично и косвено се отнасят до изпълнението на ОПР 2014-2020, но постигнатите резултати обслужват целите поставени в стратегическия документ. </w:t>
      </w:r>
    </w:p>
    <w:p w:rsidR="00347E5B" w:rsidRPr="00347E5B" w:rsidRDefault="00347E5B" w:rsidP="00347E5B">
      <w:pPr>
        <w:jc w:val="both"/>
      </w:pPr>
    </w:p>
    <w:p w:rsidR="00347E5B" w:rsidRPr="00347E5B" w:rsidRDefault="00347E5B" w:rsidP="00347E5B">
      <w:pPr>
        <w:jc w:val="both"/>
      </w:pPr>
      <w:r w:rsidRPr="00347E5B">
        <w:t>Независимо от  това общината полага значителни усилия, като успява до голяма степен със собствени средства да поддържа в добро състояние и създава подходящи условия за живот и развитие на икономиката, инженерната и техническа инфраструктура на територията на Общината.</w:t>
      </w:r>
    </w:p>
    <w:p w:rsidR="00347E5B" w:rsidRPr="00347E5B" w:rsidRDefault="00347E5B" w:rsidP="00347E5B">
      <w:pPr>
        <w:contextualSpacing/>
        <w:jc w:val="both"/>
        <w:rPr>
          <w:b/>
        </w:rPr>
      </w:pPr>
      <w:r w:rsidRPr="00347E5B">
        <w:t xml:space="preserve">Обобщение на постигнатите резултати от изпълнението на Приоритет №3 са представени в </w:t>
      </w:r>
      <w:r w:rsidRPr="00347E5B">
        <w:rPr>
          <w:color w:val="008000"/>
        </w:rPr>
        <w:t>Таблица №14,</w:t>
      </w:r>
      <w:r w:rsidRPr="00347E5B">
        <w:t xml:space="preserve"> както следва. </w:t>
      </w:r>
    </w:p>
    <w:p w:rsidR="00347E5B" w:rsidRPr="00347E5B" w:rsidRDefault="00347E5B" w:rsidP="00347E5B">
      <w:pPr>
        <w:tabs>
          <w:tab w:val="left" w:pos="1080"/>
        </w:tabs>
        <w:autoSpaceDE w:val="0"/>
        <w:autoSpaceDN w:val="0"/>
        <w:adjustRightInd w:val="0"/>
        <w:jc w:val="right"/>
        <w:rPr>
          <w:b/>
          <w:color w:val="008000"/>
        </w:rPr>
      </w:pPr>
      <w:r w:rsidRPr="00347E5B">
        <w:rPr>
          <w:b/>
          <w:color w:val="008000"/>
        </w:rPr>
        <w:t>Таблица №14.</w:t>
      </w:r>
    </w:p>
    <w:p w:rsidR="00347E5B" w:rsidRPr="00347E5B" w:rsidRDefault="00347E5B" w:rsidP="00347E5B">
      <w:pPr>
        <w:rPr>
          <w:b/>
          <w:i/>
        </w:rPr>
      </w:pPr>
    </w:p>
    <w:p w:rsidR="00347E5B" w:rsidRPr="00347E5B" w:rsidRDefault="00347E5B" w:rsidP="00347E5B">
      <w:pPr>
        <w:rPr>
          <w:b/>
          <w:i/>
        </w:rPr>
      </w:pPr>
    </w:p>
    <w:p w:rsidR="00347E5B" w:rsidRPr="00347E5B" w:rsidRDefault="00347E5B" w:rsidP="00347E5B">
      <w:pPr>
        <w:jc w:val="center"/>
        <w:rPr>
          <w:b/>
          <w:i/>
        </w:rPr>
      </w:pPr>
      <w:r w:rsidRPr="00347E5B">
        <w:rPr>
          <w:b/>
          <w:i/>
        </w:rPr>
        <w:t>Постигнати преки индикатори по Приоритет №3</w:t>
      </w:r>
    </w:p>
    <w:tbl>
      <w:tblPr>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954"/>
        <w:gridCol w:w="1228"/>
        <w:gridCol w:w="2115"/>
        <w:gridCol w:w="11"/>
      </w:tblGrid>
      <w:tr w:rsidR="00347E5B" w:rsidRPr="00347E5B" w:rsidTr="0098198B">
        <w:trPr>
          <w:gridAfter w:val="1"/>
          <w:wAfter w:w="11" w:type="dxa"/>
          <w:tblHeader/>
        </w:trPr>
        <w:tc>
          <w:tcPr>
            <w:tcW w:w="675" w:type="dxa"/>
            <w:shd w:val="clear" w:color="auto" w:fill="FDE9D9"/>
          </w:tcPr>
          <w:p w:rsidR="00347E5B" w:rsidRPr="00347E5B" w:rsidRDefault="00347E5B" w:rsidP="00347E5B">
            <w:pPr>
              <w:tabs>
                <w:tab w:val="left" w:pos="709"/>
              </w:tabs>
              <w:jc w:val="center"/>
              <w:rPr>
                <w:b/>
              </w:rPr>
            </w:pPr>
            <w:r w:rsidRPr="00347E5B">
              <w:rPr>
                <w:b/>
              </w:rPr>
              <w:t>№</w:t>
            </w:r>
            <w:r w:rsidRPr="00347E5B">
              <w:rPr>
                <w:b/>
                <w:vertAlign w:val="superscript"/>
              </w:rPr>
              <w:footnoteReference w:id="3"/>
            </w:r>
          </w:p>
        </w:tc>
        <w:tc>
          <w:tcPr>
            <w:tcW w:w="5954" w:type="dxa"/>
            <w:shd w:val="clear" w:color="auto" w:fill="FDE9D9"/>
          </w:tcPr>
          <w:p w:rsidR="00347E5B" w:rsidRPr="00347E5B" w:rsidRDefault="00347E5B" w:rsidP="00347E5B">
            <w:pPr>
              <w:tabs>
                <w:tab w:val="left" w:pos="709"/>
              </w:tabs>
              <w:jc w:val="center"/>
              <w:rPr>
                <w:b/>
              </w:rPr>
            </w:pPr>
            <w:r w:rsidRPr="00347E5B">
              <w:rPr>
                <w:b/>
              </w:rPr>
              <w:t>Индикатор</w:t>
            </w:r>
          </w:p>
        </w:tc>
        <w:tc>
          <w:tcPr>
            <w:tcW w:w="1228" w:type="dxa"/>
            <w:shd w:val="clear" w:color="auto" w:fill="FDE9D9"/>
          </w:tcPr>
          <w:p w:rsidR="00347E5B" w:rsidRPr="00347E5B" w:rsidRDefault="00347E5B" w:rsidP="00347E5B">
            <w:pPr>
              <w:tabs>
                <w:tab w:val="left" w:pos="709"/>
              </w:tabs>
              <w:jc w:val="center"/>
              <w:rPr>
                <w:b/>
              </w:rPr>
            </w:pPr>
            <w:r w:rsidRPr="00347E5B">
              <w:rPr>
                <w:b/>
              </w:rPr>
              <w:t>Мерна единица</w:t>
            </w:r>
          </w:p>
        </w:tc>
        <w:tc>
          <w:tcPr>
            <w:tcW w:w="2115" w:type="dxa"/>
            <w:shd w:val="clear" w:color="auto" w:fill="FDE9D9"/>
          </w:tcPr>
          <w:p w:rsidR="00347E5B" w:rsidRPr="00347E5B" w:rsidRDefault="00347E5B" w:rsidP="00347E5B">
            <w:pPr>
              <w:tabs>
                <w:tab w:val="left" w:pos="709"/>
              </w:tabs>
              <w:jc w:val="center"/>
              <w:rPr>
                <w:b/>
              </w:rPr>
            </w:pPr>
            <w:r w:rsidRPr="00347E5B">
              <w:rPr>
                <w:b/>
              </w:rPr>
              <w:t>Стойност към 31.12.2017 г.</w:t>
            </w:r>
          </w:p>
        </w:tc>
      </w:tr>
      <w:tr w:rsidR="00347E5B" w:rsidRPr="00347E5B" w:rsidTr="0098198B">
        <w:trPr>
          <w:gridAfter w:val="1"/>
          <w:wAfter w:w="11" w:type="dxa"/>
        </w:trPr>
        <w:tc>
          <w:tcPr>
            <w:tcW w:w="675" w:type="dxa"/>
          </w:tcPr>
          <w:p w:rsidR="00347E5B" w:rsidRPr="00347E5B" w:rsidRDefault="00347E5B" w:rsidP="00347E5B">
            <w:pPr>
              <w:tabs>
                <w:tab w:val="left" w:pos="709"/>
              </w:tabs>
              <w:jc w:val="both"/>
            </w:pPr>
            <w:r w:rsidRPr="00347E5B">
              <w:t>25.</w:t>
            </w:r>
          </w:p>
        </w:tc>
        <w:tc>
          <w:tcPr>
            <w:tcW w:w="5954" w:type="dxa"/>
            <w:shd w:val="clear" w:color="auto" w:fill="auto"/>
          </w:tcPr>
          <w:p w:rsidR="00347E5B" w:rsidRPr="00347E5B" w:rsidRDefault="00347E5B" w:rsidP="00347E5B">
            <w:pPr>
              <w:tabs>
                <w:tab w:val="left" w:pos="709"/>
              </w:tabs>
              <w:rPr>
                <w:highlight w:val="yellow"/>
              </w:rPr>
            </w:pPr>
            <w:r w:rsidRPr="00347E5B">
              <w:t>Реализирани проекти в областта на ВЕИ и енергийната ефективност в публични сгради</w:t>
            </w:r>
          </w:p>
        </w:tc>
        <w:tc>
          <w:tcPr>
            <w:tcW w:w="1228" w:type="dxa"/>
            <w:shd w:val="clear" w:color="auto" w:fill="auto"/>
            <w:vAlign w:val="center"/>
          </w:tcPr>
          <w:p w:rsidR="00347E5B" w:rsidRPr="00347E5B" w:rsidRDefault="00347E5B" w:rsidP="00347E5B">
            <w:pPr>
              <w:tabs>
                <w:tab w:val="left" w:pos="709"/>
              </w:tabs>
              <w:jc w:val="center"/>
            </w:pPr>
            <w:r w:rsidRPr="00347E5B">
              <w:t>бр.</w:t>
            </w:r>
          </w:p>
        </w:tc>
        <w:tc>
          <w:tcPr>
            <w:tcW w:w="2115" w:type="dxa"/>
            <w:vAlign w:val="center"/>
          </w:tcPr>
          <w:p w:rsidR="00347E5B" w:rsidRPr="00347E5B" w:rsidRDefault="00347E5B" w:rsidP="00347E5B">
            <w:pPr>
              <w:tabs>
                <w:tab w:val="left" w:pos="709"/>
              </w:tabs>
              <w:jc w:val="center"/>
            </w:pPr>
            <w:r w:rsidRPr="00347E5B">
              <w:t>0</w:t>
            </w:r>
          </w:p>
        </w:tc>
      </w:tr>
      <w:tr w:rsidR="00347E5B" w:rsidRPr="00347E5B" w:rsidTr="0098198B">
        <w:trPr>
          <w:gridAfter w:val="1"/>
          <w:wAfter w:w="11" w:type="dxa"/>
        </w:trPr>
        <w:tc>
          <w:tcPr>
            <w:tcW w:w="675" w:type="dxa"/>
          </w:tcPr>
          <w:p w:rsidR="00347E5B" w:rsidRPr="00347E5B" w:rsidRDefault="00347E5B" w:rsidP="00347E5B">
            <w:pPr>
              <w:tabs>
                <w:tab w:val="left" w:pos="709"/>
              </w:tabs>
              <w:jc w:val="both"/>
            </w:pPr>
            <w:r w:rsidRPr="00347E5B">
              <w:t>26.</w:t>
            </w:r>
          </w:p>
        </w:tc>
        <w:tc>
          <w:tcPr>
            <w:tcW w:w="5954" w:type="dxa"/>
            <w:shd w:val="clear" w:color="auto" w:fill="auto"/>
          </w:tcPr>
          <w:p w:rsidR="00347E5B" w:rsidRPr="00347E5B" w:rsidRDefault="00347E5B" w:rsidP="00347E5B">
            <w:pPr>
              <w:tabs>
                <w:tab w:val="left" w:pos="709"/>
              </w:tabs>
            </w:pPr>
            <w:r w:rsidRPr="00347E5B">
              <w:t>Изградени ПСОВ</w:t>
            </w:r>
          </w:p>
        </w:tc>
        <w:tc>
          <w:tcPr>
            <w:tcW w:w="1228" w:type="dxa"/>
            <w:shd w:val="clear" w:color="auto" w:fill="auto"/>
            <w:vAlign w:val="center"/>
          </w:tcPr>
          <w:p w:rsidR="00347E5B" w:rsidRPr="00347E5B" w:rsidRDefault="00347E5B" w:rsidP="00347E5B">
            <w:pPr>
              <w:tabs>
                <w:tab w:val="left" w:pos="709"/>
              </w:tabs>
              <w:jc w:val="center"/>
            </w:pPr>
            <w:r w:rsidRPr="00347E5B">
              <w:t>бр.</w:t>
            </w:r>
          </w:p>
        </w:tc>
        <w:tc>
          <w:tcPr>
            <w:tcW w:w="2115" w:type="dxa"/>
            <w:vAlign w:val="center"/>
          </w:tcPr>
          <w:p w:rsidR="00347E5B" w:rsidRPr="00347E5B" w:rsidRDefault="00347E5B" w:rsidP="00347E5B">
            <w:pPr>
              <w:tabs>
                <w:tab w:val="left" w:pos="709"/>
              </w:tabs>
              <w:jc w:val="center"/>
            </w:pPr>
            <w:r w:rsidRPr="00347E5B">
              <w:t>0</w:t>
            </w:r>
          </w:p>
        </w:tc>
      </w:tr>
      <w:tr w:rsidR="00347E5B" w:rsidRPr="00347E5B" w:rsidTr="0098198B">
        <w:trPr>
          <w:gridAfter w:val="1"/>
          <w:wAfter w:w="11" w:type="dxa"/>
        </w:trPr>
        <w:tc>
          <w:tcPr>
            <w:tcW w:w="675" w:type="dxa"/>
          </w:tcPr>
          <w:p w:rsidR="00347E5B" w:rsidRPr="00347E5B" w:rsidRDefault="00347E5B" w:rsidP="00347E5B">
            <w:pPr>
              <w:jc w:val="both"/>
            </w:pPr>
            <w:r w:rsidRPr="00347E5B">
              <w:t>28.</w:t>
            </w:r>
          </w:p>
        </w:tc>
        <w:tc>
          <w:tcPr>
            <w:tcW w:w="5954" w:type="dxa"/>
            <w:shd w:val="clear" w:color="auto" w:fill="auto"/>
          </w:tcPr>
          <w:p w:rsidR="00347E5B" w:rsidRPr="00347E5B" w:rsidRDefault="00347E5B" w:rsidP="00347E5B">
            <w:r w:rsidRPr="00347E5B">
              <w:t>Намаление на загубите на вода във водоснабдителната мрежа</w:t>
            </w:r>
          </w:p>
        </w:tc>
        <w:tc>
          <w:tcPr>
            <w:tcW w:w="1228" w:type="dxa"/>
            <w:shd w:val="clear" w:color="auto" w:fill="auto"/>
            <w:vAlign w:val="center"/>
          </w:tcPr>
          <w:p w:rsidR="00347E5B" w:rsidRPr="00347E5B" w:rsidRDefault="00347E5B" w:rsidP="00347E5B">
            <w:pPr>
              <w:jc w:val="center"/>
            </w:pPr>
            <w:r w:rsidRPr="00347E5B">
              <w:t>%</w:t>
            </w:r>
          </w:p>
        </w:tc>
        <w:tc>
          <w:tcPr>
            <w:tcW w:w="2115" w:type="dxa"/>
            <w:vAlign w:val="center"/>
          </w:tcPr>
          <w:p w:rsidR="00347E5B" w:rsidRPr="00347E5B" w:rsidRDefault="00347E5B" w:rsidP="00347E5B">
            <w:pPr>
              <w:jc w:val="center"/>
            </w:pPr>
            <w:r w:rsidRPr="00347E5B">
              <w:t>60</w:t>
            </w:r>
          </w:p>
        </w:tc>
      </w:tr>
      <w:tr w:rsidR="00347E5B" w:rsidRPr="00347E5B" w:rsidTr="0098198B">
        <w:trPr>
          <w:gridAfter w:val="1"/>
          <w:wAfter w:w="11" w:type="dxa"/>
        </w:trPr>
        <w:tc>
          <w:tcPr>
            <w:tcW w:w="675" w:type="dxa"/>
          </w:tcPr>
          <w:p w:rsidR="00347E5B" w:rsidRPr="00347E5B" w:rsidRDefault="00347E5B" w:rsidP="00347E5B">
            <w:pPr>
              <w:tabs>
                <w:tab w:val="left" w:pos="709"/>
              </w:tabs>
              <w:jc w:val="both"/>
            </w:pPr>
            <w:r w:rsidRPr="00347E5B">
              <w:t>30.</w:t>
            </w:r>
          </w:p>
        </w:tc>
        <w:tc>
          <w:tcPr>
            <w:tcW w:w="5954" w:type="dxa"/>
            <w:shd w:val="clear" w:color="auto" w:fill="auto"/>
          </w:tcPr>
          <w:p w:rsidR="00347E5B" w:rsidRPr="00347E5B" w:rsidRDefault="00347E5B" w:rsidP="00347E5B">
            <w:pPr>
              <w:tabs>
                <w:tab w:val="left" w:pos="709"/>
              </w:tabs>
            </w:pPr>
            <w:r w:rsidRPr="00347E5B">
              <w:t>Изградена нова канализационна мрежа</w:t>
            </w:r>
          </w:p>
        </w:tc>
        <w:tc>
          <w:tcPr>
            <w:tcW w:w="1228" w:type="dxa"/>
            <w:shd w:val="clear" w:color="auto" w:fill="auto"/>
            <w:vAlign w:val="center"/>
          </w:tcPr>
          <w:p w:rsidR="00347E5B" w:rsidRPr="00347E5B" w:rsidRDefault="00347E5B" w:rsidP="00347E5B">
            <w:pPr>
              <w:tabs>
                <w:tab w:val="left" w:pos="709"/>
              </w:tabs>
              <w:jc w:val="center"/>
            </w:pPr>
            <w:r w:rsidRPr="00347E5B">
              <w:t>км</w:t>
            </w:r>
          </w:p>
        </w:tc>
        <w:tc>
          <w:tcPr>
            <w:tcW w:w="2115" w:type="dxa"/>
            <w:vAlign w:val="center"/>
          </w:tcPr>
          <w:p w:rsidR="00347E5B" w:rsidRPr="00347E5B" w:rsidRDefault="00347E5B" w:rsidP="00347E5B">
            <w:pPr>
              <w:tabs>
                <w:tab w:val="left" w:pos="709"/>
              </w:tabs>
              <w:jc w:val="center"/>
            </w:pPr>
            <w:r w:rsidRPr="00347E5B">
              <w:t>0</w:t>
            </w:r>
          </w:p>
        </w:tc>
      </w:tr>
      <w:tr w:rsidR="00347E5B" w:rsidRPr="00347E5B" w:rsidTr="0098198B">
        <w:trPr>
          <w:gridAfter w:val="1"/>
          <w:wAfter w:w="11" w:type="dxa"/>
        </w:trPr>
        <w:tc>
          <w:tcPr>
            <w:tcW w:w="675" w:type="dxa"/>
          </w:tcPr>
          <w:p w:rsidR="00347E5B" w:rsidRPr="00347E5B" w:rsidRDefault="00347E5B" w:rsidP="00347E5B">
            <w:pPr>
              <w:tabs>
                <w:tab w:val="left" w:pos="709"/>
              </w:tabs>
              <w:jc w:val="both"/>
            </w:pPr>
            <w:r w:rsidRPr="00347E5B">
              <w:t>31.</w:t>
            </w:r>
          </w:p>
        </w:tc>
        <w:tc>
          <w:tcPr>
            <w:tcW w:w="5954" w:type="dxa"/>
            <w:shd w:val="clear" w:color="auto" w:fill="auto"/>
          </w:tcPr>
          <w:p w:rsidR="00347E5B" w:rsidRPr="00347E5B" w:rsidRDefault="00347E5B" w:rsidP="00347E5B">
            <w:pPr>
              <w:tabs>
                <w:tab w:val="left" w:pos="709"/>
              </w:tabs>
            </w:pPr>
            <w:r w:rsidRPr="00347E5B">
              <w:t>Обновени водопроводни и канализационни мрежи</w:t>
            </w:r>
          </w:p>
        </w:tc>
        <w:tc>
          <w:tcPr>
            <w:tcW w:w="1228" w:type="dxa"/>
            <w:shd w:val="clear" w:color="auto" w:fill="auto"/>
            <w:vAlign w:val="center"/>
          </w:tcPr>
          <w:p w:rsidR="00347E5B" w:rsidRPr="00347E5B" w:rsidRDefault="00347E5B" w:rsidP="00347E5B">
            <w:pPr>
              <w:tabs>
                <w:tab w:val="left" w:pos="709"/>
              </w:tabs>
              <w:jc w:val="center"/>
            </w:pPr>
            <w:r w:rsidRPr="00347E5B">
              <w:t>км.</w:t>
            </w:r>
          </w:p>
        </w:tc>
        <w:tc>
          <w:tcPr>
            <w:tcW w:w="2115" w:type="dxa"/>
            <w:vAlign w:val="center"/>
          </w:tcPr>
          <w:p w:rsidR="00347E5B" w:rsidRPr="00347E5B" w:rsidRDefault="00347E5B" w:rsidP="00347E5B">
            <w:pPr>
              <w:tabs>
                <w:tab w:val="left" w:pos="709"/>
              </w:tabs>
              <w:jc w:val="center"/>
            </w:pPr>
            <w:r w:rsidRPr="00347E5B">
              <w:t>0,8</w:t>
            </w:r>
          </w:p>
        </w:tc>
      </w:tr>
      <w:tr w:rsidR="00347E5B" w:rsidRPr="00347E5B" w:rsidTr="0098198B">
        <w:trPr>
          <w:gridAfter w:val="1"/>
          <w:wAfter w:w="11" w:type="dxa"/>
        </w:trPr>
        <w:tc>
          <w:tcPr>
            <w:tcW w:w="675" w:type="dxa"/>
          </w:tcPr>
          <w:p w:rsidR="00347E5B" w:rsidRPr="00347E5B" w:rsidRDefault="00347E5B" w:rsidP="00347E5B">
            <w:pPr>
              <w:tabs>
                <w:tab w:val="left" w:pos="709"/>
              </w:tabs>
              <w:jc w:val="both"/>
            </w:pPr>
            <w:r w:rsidRPr="00347E5B">
              <w:t>32.</w:t>
            </w:r>
          </w:p>
        </w:tc>
        <w:tc>
          <w:tcPr>
            <w:tcW w:w="5954" w:type="dxa"/>
            <w:shd w:val="clear" w:color="auto" w:fill="auto"/>
          </w:tcPr>
          <w:p w:rsidR="00347E5B" w:rsidRPr="00347E5B" w:rsidRDefault="00347E5B" w:rsidP="00347E5B">
            <w:pPr>
              <w:tabs>
                <w:tab w:val="left" w:pos="709"/>
              </w:tabs>
            </w:pPr>
            <w:r w:rsidRPr="00347E5B">
              <w:t>Отпадни води, подложени на първично пречистване</w:t>
            </w:r>
          </w:p>
        </w:tc>
        <w:tc>
          <w:tcPr>
            <w:tcW w:w="1228" w:type="dxa"/>
            <w:shd w:val="clear" w:color="auto" w:fill="auto"/>
            <w:vAlign w:val="center"/>
          </w:tcPr>
          <w:p w:rsidR="00347E5B" w:rsidRPr="00347E5B" w:rsidRDefault="00347E5B" w:rsidP="00347E5B">
            <w:pPr>
              <w:tabs>
                <w:tab w:val="left" w:pos="709"/>
              </w:tabs>
              <w:jc w:val="center"/>
            </w:pPr>
            <w:r w:rsidRPr="00347E5B">
              <w:t>%</w:t>
            </w:r>
          </w:p>
        </w:tc>
        <w:tc>
          <w:tcPr>
            <w:tcW w:w="2115" w:type="dxa"/>
            <w:vAlign w:val="center"/>
          </w:tcPr>
          <w:p w:rsidR="00347E5B" w:rsidRPr="00347E5B" w:rsidRDefault="00347E5B" w:rsidP="00347E5B">
            <w:pPr>
              <w:tabs>
                <w:tab w:val="left" w:pos="709"/>
              </w:tabs>
              <w:jc w:val="center"/>
            </w:pPr>
            <w:r w:rsidRPr="00347E5B">
              <w:t>0</w:t>
            </w:r>
          </w:p>
        </w:tc>
      </w:tr>
      <w:tr w:rsidR="00347E5B" w:rsidRPr="00347E5B" w:rsidTr="0098198B">
        <w:trPr>
          <w:gridAfter w:val="1"/>
          <w:wAfter w:w="11" w:type="dxa"/>
        </w:trPr>
        <w:tc>
          <w:tcPr>
            <w:tcW w:w="675" w:type="dxa"/>
          </w:tcPr>
          <w:p w:rsidR="00347E5B" w:rsidRPr="00347E5B" w:rsidRDefault="00347E5B" w:rsidP="00347E5B">
            <w:pPr>
              <w:jc w:val="both"/>
            </w:pPr>
            <w:r w:rsidRPr="00347E5B">
              <w:t>33.</w:t>
            </w:r>
          </w:p>
        </w:tc>
        <w:tc>
          <w:tcPr>
            <w:tcW w:w="5954" w:type="dxa"/>
            <w:shd w:val="clear" w:color="auto" w:fill="auto"/>
          </w:tcPr>
          <w:p w:rsidR="00347E5B" w:rsidRPr="00347E5B" w:rsidRDefault="00347E5B" w:rsidP="00347E5B">
            <w:r w:rsidRPr="00347E5B">
              <w:t>Отпадни води, подложени на вторично пречистване</w:t>
            </w:r>
          </w:p>
        </w:tc>
        <w:tc>
          <w:tcPr>
            <w:tcW w:w="1228" w:type="dxa"/>
            <w:shd w:val="clear" w:color="auto" w:fill="auto"/>
            <w:vAlign w:val="center"/>
          </w:tcPr>
          <w:p w:rsidR="00347E5B" w:rsidRPr="00347E5B" w:rsidRDefault="00347E5B" w:rsidP="00347E5B">
            <w:pPr>
              <w:jc w:val="center"/>
            </w:pPr>
            <w:r w:rsidRPr="00347E5B">
              <w:t>%</w:t>
            </w:r>
          </w:p>
        </w:tc>
        <w:tc>
          <w:tcPr>
            <w:tcW w:w="2115" w:type="dxa"/>
            <w:vAlign w:val="center"/>
          </w:tcPr>
          <w:p w:rsidR="00347E5B" w:rsidRPr="00347E5B" w:rsidRDefault="00347E5B" w:rsidP="00347E5B">
            <w:pPr>
              <w:jc w:val="center"/>
            </w:pPr>
            <w:r w:rsidRPr="00347E5B">
              <w:t>0</w:t>
            </w:r>
          </w:p>
        </w:tc>
      </w:tr>
      <w:tr w:rsidR="00347E5B" w:rsidRPr="00347E5B" w:rsidTr="0098198B">
        <w:trPr>
          <w:gridAfter w:val="1"/>
          <w:wAfter w:w="11" w:type="dxa"/>
        </w:trPr>
        <w:tc>
          <w:tcPr>
            <w:tcW w:w="675" w:type="dxa"/>
          </w:tcPr>
          <w:p w:rsidR="00347E5B" w:rsidRPr="00347E5B" w:rsidRDefault="00347E5B" w:rsidP="00347E5B">
            <w:pPr>
              <w:jc w:val="both"/>
            </w:pPr>
            <w:r w:rsidRPr="00347E5B">
              <w:t>34.</w:t>
            </w:r>
          </w:p>
        </w:tc>
        <w:tc>
          <w:tcPr>
            <w:tcW w:w="5954" w:type="dxa"/>
            <w:shd w:val="clear" w:color="auto" w:fill="auto"/>
          </w:tcPr>
          <w:p w:rsidR="00347E5B" w:rsidRPr="00347E5B" w:rsidRDefault="00347E5B" w:rsidP="00347E5B">
            <w:r w:rsidRPr="00347E5B">
              <w:t>Домакинства/стопански предприятия, обслужвани от нови/подобрени системи за водоснабдяване и канализация</w:t>
            </w:r>
          </w:p>
        </w:tc>
        <w:tc>
          <w:tcPr>
            <w:tcW w:w="1228" w:type="dxa"/>
            <w:shd w:val="clear" w:color="auto" w:fill="auto"/>
            <w:vAlign w:val="center"/>
          </w:tcPr>
          <w:p w:rsidR="00347E5B" w:rsidRPr="00347E5B" w:rsidRDefault="00347E5B" w:rsidP="00347E5B">
            <w:pPr>
              <w:jc w:val="center"/>
              <w:rPr>
                <w:color w:val="FF0000"/>
              </w:rPr>
            </w:pPr>
            <w:r w:rsidRPr="00347E5B">
              <w:rPr>
                <w:color w:val="FF0000"/>
              </w:rPr>
              <w:t>бр.(населени места)</w:t>
            </w:r>
          </w:p>
        </w:tc>
        <w:tc>
          <w:tcPr>
            <w:tcW w:w="2115" w:type="dxa"/>
            <w:vAlign w:val="center"/>
          </w:tcPr>
          <w:p w:rsidR="00347E5B" w:rsidRPr="00347E5B" w:rsidRDefault="00347E5B" w:rsidP="00347E5B">
            <w:pPr>
              <w:jc w:val="center"/>
              <w:rPr>
                <w:color w:val="FF0000"/>
              </w:rPr>
            </w:pPr>
            <w:r w:rsidRPr="00347E5B">
              <w:rPr>
                <w:color w:val="FF0000"/>
              </w:rPr>
              <w:t>4</w:t>
            </w:r>
          </w:p>
        </w:tc>
      </w:tr>
      <w:tr w:rsidR="00347E5B" w:rsidRPr="00347E5B" w:rsidTr="0098198B">
        <w:trPr>
          <w:gridAfter w:val="1"/>
          <w:wAfter w:w="11" w:type="dxa"/>
        </w:trPr>
        <w:tc>
          <w:tcPr>
            <w:tcW w:w="675" w:type="dxa"/>
          </w:tcPr>
          <w:p w:rsidR="00347E5B" w:rsidRPr="00347E5B" w:rsidRDefault="00347E5B" w:rsidP="00347E5B">
            <w:pPr>
              <w:jc w:val="both"/>
            </w:pPr>
            <w:r w:rsidRPr="00347E5B">
              <w:t>35.</w:t>
            </w:r>
          </w:p>
        </w:tc>
        <w:tc>
          <w:tcPr>
            <w:tcW w:w="5954" w:type="dxa"/>
            <w:shd w:val="clear" w:color="auto" w:fill="auto"/>
          </w:tcPr>
          <w:p w:rsidR="00347E5B" w:rsidRPr="00347E5B" w:rsidRDefault="00347E5B" w:rsidP="00347E5B">
            <w:r w:rsidRPr="00347E5B">
              <w:t xml:space="preserve">Домакинства/стопански предприятия, обслужвани от нови/подобрени системи за газифициране </w:t>
            </w:r>
          </w:p>
        </w:tc>
        <w:tc>
          <w:tcPr>
            <w:tcW w:w="1228" w:type="dxa"/>
            <w:shd w:val="clear" w:color="auto" w:fill="auto"/>
            <w:vAlign w:val="center"/>
          </w:tcPr>
          <w:p w:rsidR="00347E5B" w:rsidRPr="00347E5B" w:rsidRDefault="00347E5B" w:rsidP="00347E5B">
            <w:pPr>
              <w:jc w:val="center"/>
            </w:pPr>
            <w:r w:rsidRPr="00347E5B">
              <w:t>бр.</w:t>
            </w:r>
          </w:p>
        </w:tc>
        <w:tc>
          <w:tcPr>
            <w:tcW w:w="2115" w:type="dxa"/>
            <w:vAlign w:val="center"/>
          </w:tcPr>
          <w:p w:rsidR="00347E5B" w:rsidRPr="00347E5B" w:rsidRDefault="00347E5B" w:rsidP="00347E5B">
            <w:pPr>
              <w:jc w:val="center"/>
            </w:pPr>
            <w:r w:rsidRPr="00347E5B">
              <w:t>0</w:t>
            </w:r>
          </w:p>
        </w:tc>
      </w:tr>
      <w:tr w:rsidR="00347E5B" w:rsidRPr="00347E5B" w:rsidTr="0098198B">
        <w:trPr>
          <w:gridAfter w:val="1"/>
          <w:wAfter w:w="11" w:type="dxa"/>
        </w:trPr>
        <w:tc>
          <w:tcPr>
            <w:tcW w:w="675" w:type="dxa"/>
          </w:tcPr>
          <w:p w:rsidR="00347E5B" w:rsidRPr="00347E5B" w:rsidRDefault="00347E5B" w:rsidP="00347E5B">
            <w:pPr>
              <w:jc w:val="both"/>
            </w:pPr>
            <w:r w:rsidRPr="00347E5B">
              <w:t>36.</w:t>
            </w:r>
          </w:p>
        </w:tc>
        <w:tc>
          <w:tcPr>
            <w:tcW w:w="5954" w:type="dxa"/>
            <w:shd w:val="clear" w:color="auto" w:fill="auto"/>
          </w:tcPr>
          <w:p w:rsidR="00347E5B" w:rsidRPr="00347E5B" w:rsidRDefault="00347E5B" w:rsidP="00347E5B">
            <w:r w:rsidRPr="00347E5B">
              <w:t>Домакинства/стопански предприятия, обслужвани от нови/подобрени системи за възобновяеми източници на енергия.</w:t>
            </w:r>
          </w:p>
        </w:tc>
        <w:tc>
          <w:tcPr>
            <w:tcW w:w="1228" w:type="dxa"/>
            <w:shd w:val="clear" w:color="auto" w:fill="auto"/>
            <w:vAlign w:val="center"/>
          </w:tcPr>
          <w:p w:rsidR="00347E5B" w:rsidRPr="00347E5B" w:rsidRDefault="00347E5B" w:rsidP="00347E5B">
            <w:pPr>
              <w:jc w:val="center"/>
            </w:pPr>
            <w:r w:rsidRPr="00347E5B">
              <w:t>бр.</w:t>
            </w:r>
          </w:p>
        </w:tc>
        <w:tc>
          <w:tcPr>
            <w:tcW w:w="2115" w:type="dxa"/>
            <w:vAlign w:val="center"/>
          </w:tcPr>
          <w:p w:rsidR="00347E5B" w:rsidRPr="00347E5B" w:rsidRDefault="00347E5B" w:rsidP="00347E5B">
            <w:pPr>
              <w:jc w:val="center"/>
            </w:pPr>
            <w:r w:rsidRPr="00347E5B">
              <w:t>0</w:t>
            </w:r>
          </w:p>
        </w:tc>
      </w:tr>
      <w:tr w:rsidR="00347E5B" w:rsidRPr="00347E5B" w:rsidTr="0098198B">
        <w:trPr>
          <w:gridAfter w:val="1"/>
          <w:wAfter w:w="11" w:type="dxa"/>
        </w:trPr>
        <w:tc>
          <w:tcPr>
            <w:tcW w:w="675" w:type="dxa"/>
          </w:tcPr>
          <w:p w:rsidR="00347E5B" w:rsidRPr="00347E5B" w:rsidRDefault="00347E5B" w:rsidP="00347E5B">
            <w:pPr>
              <w:jc w:val="both"/>
            </w:pPr>
            <w:r w:rsidRPr="00347E5B">
              <w:t>37.</w:t>
            </w:r>
          </w:p>
        </w:tc>
        <w:tc>
          <w:tcPr>
            <w:tcW w:w="5954" w:type="dxa"/>
            <w:shd w:val="clear" w:color="auto" w:fill="auto"/>
          </w:tcPr>
          <w:p w:rsidR="00347E5B" w:rsidRPr="00347E5B" w:rsidRDefault="00347E5B" w:rsidP="00347E5B">
            <w:r w:rsidRPr="00347E5B">
              <w:t>Дължина на построена газопроводна мрежа</w:t>
            </w:r>
          </w:p>
        </w:tc>
        <w:tc>
          <w:tcPr>
            <w:tcW w:w="1228" w:type="dxa"/>
            <w:shd w:val="clear" w:color="auto" w:fill="auto"/>
            <w:vAlign w:val="center"/>
          </w:tcPr>
          <w:p w:rsidR="00347E5B" w:rsidRPr="00347E5B" w:rsidRDefault="00347E5B" w:rsidP="00347E5B">
            <w:pPr>
              <w:jc w:val="center"/>
            </w:pPr>
            <w:r w:rsidRPr="00347E5B">
              <w:t>км</w:t>
            </w:r>
          </w:p>
        </w:tc>
        <w:tc>
          <w:tcPr>
            <w:tcW w:w="2115" w:type="dxa"/>
            <w:vAlign w:val="center"/>
          </w:tcPr>
          <w:p w:rsidR="00347E5B" w:rsidRPr="00347E5B" w:rsidRDefault="00347E5B" w:rsidP="00347E5B">
            <w:pPr>
              <w:jc w:val="center"/>
            </w:pPr>
            <w:r w:rsidRPr="00347E5B">
              <w:t>0</w:t>
            </w:r>
          </w:p>
        </w:tc>
      </w:tr>
      <w:tr w:rsidR="00347E5B" w:rsidRPr="00347E5B" w:rsidTr="0098198B">
        <w:trPr>
          <w:gridAfter w:val="1"/>
          <w:wAfter w:w="11" w:type="dxa"/>
        </w:trPr>
        <w:tc>
          <w:tcPr>
            <w:tcW w:w="675" w:type="dxa"/>
          </w:tcPr>
          <w:p w:rsidR="00347E5B" w:rsidRPr="00347E5B" w:rsidRDefault="00347E5B" w:rsidP="00347E5B">
            <w:pPr>
              <w:jc w:val="both"/>
            </w:pPr>
            <w:r w:rsidRPr="00347E5B">
              <w:t>38.</w:t>
            </w:r>
          </w:p>
        </w:tc>
        <w:tc>
          <w:tcPr>
            <w:tcW w:w="5954" w:type="dxa"/>
            <w:shd w:val="clear" w:color="auto" w:fill="auto"/>
          </w:tcPr>
          <w:p w:rsidR="00347E5B" w:rsidRPr="00347E5B" w:rsidRDefault="00347E5B" w:rsidP="00347E5B">
            <w:r w:rsidRPr="00347E5B">
              <w:t xml:space="preserve">Дължина на обновена </w:t>
            </w:r>
            <w:proofErr w:type="spellStart"/>
            <w:r w:rsidRPr="00347E5B">
              <w:t>електропреноста</w:t>
            </w:r>
            <w:proofErr w:type="spellEnd"/>
            <w:r w:rsidRPr="00347E5B">
              <w:t xml:space="preserve"> мрежа</w:t>
            </w:r>
          </w:p>
        </w:tc>
        <w:tc>
          <w:tcPr>
            <w:tcW w:w="1228" w:type="dxa"/>
            <w:shd w:val="clear" w:color="auto" w:fill="auto"/>
            <w:vAlign w:val="center"/>
          </w:tcPr>
          <w:p w:rsidR="00347E5B" w:rsidRPr="00347E5B" w:rsidRDefault="00347E5B" w:rsidP="00347E5B">
            <w:pPr>
              <w:jc w:val="center"/>
            </w:pPr>
            <w:r w:rsidRPr="00347E5B">
              <w:t>км</w:t>
            </w:r>
          </w:p>
        </w:tc>
        <w:tc>
          <w:tcPr>
            <w:tcW w:w="2115" w:type="dxa"/>
            <w:vAlign w:val="center"/>
          </w:tcPr>
          <w:p w:rsidR="00347E5B" w:rsidRPr="00347E5B" w:rsidRDefault="00347E5B" w:rsidP="00347E5B">
            <w:pPr>
              <w:jc w:val="center"/>
            </w:pPr>
            <w:r w:rsidRPr="00347E5B">
              <w:t>0</w:t>
            </w:r>
          </w:p>
        </w:tc>
      </w:tr>
      <w:tr w:rsidR="00347E5B" w:rsidRPr="00347E5B" w:rsidTr="0098198B">
        <w:trPr>
          <w:gridAfter w:val="1"/>
          <w:wAfter w:w="11" w:type="dxa"/>
        </w:trPr>
        <w:tc>
          <w:tcPr>
            <w:tcW w:w="675" w:type="dxa"/>
          </w:tcPr>
          <w:p w:rsidR="00347E5B" w:rsidRPr="00347E5B" w:rsidRDefault="00347E5B" w:rsidP="00347E5B">
            <w:pPr>
              <w:jc w:val="both"/>
            </w:pPr>
            <w:r w:rsidRPr="00347E5B">
              <w:t>39.</w:t>
            </w:r>
          </w:p>
        </w:tc>
        <w:tc>
          <w:tcPr>
            <w:tcW w:w="5954" w:type="dxa"/>
            <w:shd w:val="clear" w:color="auto" w:fill="auto"/>
          </w:tcPr>
          <w:p w:rsidR="00347E5B" w:rsidRPr="00347E5B" w:rsidRDefault="00347E5B" w:rsidP="00347E5B">
            <w:r w:rsidRPr="00347E5B">
              <w:t>Укрепени защитни диги по р. Дунав и р. Осъм</w:t>
            </w:r>
          </w:p>
        </w:tc>
        <w:tc>
          <w:tcPr>
            <w:tcW w:w="1228" w:type="dxa"/>
            <w:shd w:val="clear" w:color="auto" w:fill="auto"/>
            <w:vAlign w:val="center"/>
          </w:tcPr>
          <w:p w:rsidR="00347E5B" w:rsidRPr="00347E5B" w:rsidRDefault="00347E5B" w:rsidP="00347E5B">
            <w:pPr>
              <w:tabs>
                <w:tab w:val="left" w:pos="709"/>
              </w:tabs>
              <w:jc w:val="center"/>
            </w:pPr>
            <w:r w:rsidRPr="00347E5B">
              <w:t>км</w:t>
            </w:r>
          </w:p>
        </w:tc>
        <w:tc>
          <w:tcPr>
            <w:tcW w:w="2115" w:type="dxa"/>
            <w:vAlign w:val="center"/>
          </w:tcPr>
          <w:p w:rsidR="00347E5B" w:rsidRPr="00347E5B" w:rsidRDefault="00347E5B" w:rsidP="00347E5B">
            <w:pPr>
              <w:jc w:val="center"/>
            </w:pPr>
            <w:r w:rsidRPr="00347E5B">
              <w:t>0</w:t>
            </w:r>
          </w:p>
        </w:tc>
      </w:tr>
      <w:tr w:rsidR="00347E5B" w:rsidRPr="00347E5B" w:rsidTr="0098198B">
        <w:trPr>
          <w:gridAfter w:val="1"/>
          <w:wAfter w:w="11" w:type="dxa"/>
        </w:trPr>
        <w:tc>
          <w:tcPr>
            <w:tcW w:w="675" w:type="dxa"/>
          </w:tcPr>
          <w:p w:rsidR="00347E5B" w:rsidRPr="00347E5B" w:rsidRDefault="00347E5B" w:rsidP="00347E5B">
            <w:pPr>
              <w:jc w:val="both"/>
            </w:pPr>
            <w:r w:rsidRPr="00347E5B">
              <w:t>40.</w:t>
            </w:r>
          </w:p>
        </w:tc>
        <w:tc>
          <w:tcPr>
            <w:tcW w:w="5954" w:type="dxa"/>
            <w:shd w:val="clear" w:color="auto" w:fill="auto"/>
          </w:tcPr>
          <w:p w:rsidR="00347E5B" w:rsidRPr="00347E5B" w:rsidRDefault="00347E5B" w:rsidP="00347E5B">
            <w:r w:rsidRPr="00347E5B">
              <w:t xml:space="preserve">Построени нови пътища и велоалеи </w:t>
            </w:r>
          </w:p>
        </w:tc>
        <w:tc>
          <w:tcPr>
            <w:tcW w:w="1228" w:type="dxa"/>
            <w:shd w:val="clear" w:color="auto" w:fill="auto"/>
            <w:vAlign w:val="center"/>
          </w:tcPr>
          <w:p w:rsidR="00347E5B" w:rsidRPr="00347E5B" w:rsidRDefault="00347E5B" w:rsidP="00347E5B">
            <w:pPr>
              <w:jc w:val="center"/>
            </w:pPr>
            <w:r w:rsidRPr="00347E5B">
              <w:t>км.</w:t>
            </w:r>
          </w:p>
        </w:tc>
        <w:tc>
          <w:tcPr>
            <w:tcW w:w="2115" w:type="dxa"/>
            <w:vAlign w:val="center"/>
          </w:tcPr>
          <w:p w:rsidR="00347E5B" w:rsidRPr="00347E5B" w:rsidRDefault="00347E5B" w:rsidP="00347E5B">
            <w:pPr>
              <w:jc w:val="center"/>
            </w:pPr>
            <w:r w:rsidRPr="00347E5B">
              <w:t>0</w:t>
            </w:r>
          </w:p>
        </w:tc>
      </w:tr>
      <w:tr w:rsidR="00347E5B" w:rsidRPr="00347E5B" w:rsidTr="0098198B">
        <w:trPr>
          <w:gridAfter w:val="1"/>
          <w:wAfter w:w="11" w:type="dxa"/>
        </w:trPr>
        <w:tc>
          <w:tcPr>
            <w:tcW w:w="675" w:type="dxa"/>
          </w:tcPr>
          <w:p w:rsidR="00347E5B" w:rsidRPr="00347E5B" w:rsidRDefault="00347E5B" w:rsidP="00347E5B">
            <w:pPr>
              <w:jc w:val="both"/>
            </w:pPr>
            <w:r w:rsidRPr="00347E5B">
              <w:t>41.</w:t>
            </w:r>
          </w:p>
        </w:tc>
        <w:tc>
          <w:tcPr>
            <w:tcW w:w="5954" w:type="dxa"/>
            <w:shd w:val="clear" w:color="auto" w:fill="auto"/>
          </w:tcPr>
          <w:p w:rsidR="00347E5B" w:rsidRPr="00347E5B" w:rsidRDefault="00347E5B" w:rsidP="00347E5B">
            <w:r w:rsidRPr="00347E5B">
              <w:t xml:space="preserve">Построени нови паркове и площи </w:t>
            </w:r>
          </w:p>
        </w:tc>
        <w:tc>
          <w:tcPr>
            <w:tcW w:w="1228" w:type="dxa"/>
            <w:shd w:val="clear" w:color="auto" w:fill="auto"/>
            <w:vAlign w:val="center"/>
          </w:tcPr>
          <w:p w:rsidR="00347E5B" w:rsidRPr="00347E5B" w:rsidRDefault="00347E5B" w:rsidP="00347E5B">
            <w:pPr>
              <w:jc w:val="center"/>
            </w:pPr>
            <w:r w:rsidRPr="00347E5B">
              <w:t>бр.</w:t>
            </w:r>
          </w:p>
        </w:tc>
        <w:tc>
          <w:tcPr>
            <w:tcW w:w="2115" w:type="dxa"/>
            <w:vAlign w:val="center"/>
          </w:tcPr>
          <w:p w:rsidR="00347E5B" w:rsidRPr="00347E5B" w:rsidRDefault="00347E5B" w:rsidP="00347E5B">
            <w:pPr>
              <w:jc w:val="center"/>
            </w:pPr>
            <w:r w:rsidRPr="00347E5B">
              <w:t>0</w:t>
            </w:r>
          </w:p>
        </w:tc>
      </w:tr>
      <w:tr w:rsidR="00347E5B" w:rsidRPr="00347E5B" w:rsidTr="0098198B">
        <w:trPr>
          <w:gridAfter w:val="1"/>
          <w:wAfter w:w="11" w:type="dxa"/>
        </w:trPr>
        <w:tc>
          <w:tcPr>
            <w:tcW w:w="675" w:type="dxa"/>
          </w:tcPr>
          <w:p w:rsidR="00347E5B" w:rsidRPr="00347E5B" w:rsidRDefault="00347E5B" w:rsidP="00347E5B">
            <w:pPr>
              <w:jc w:val="both"/>
            </w:pPr>
            <w:r w:rsidRPr="00347E5B">
              <w:t>42.</w:t>
            </w:r>
          </w:p>
        </w:tc>
        <w:tc>
          <w:tcPr>
            <w:tcW w:w="5954" w:type="dxa"/>
            <w:shd w:val="clear" w:color="auto" w:fill="auto"/>
          </w:tcPr>
          <w:p w:rsidR="00347E5B" w:rsidRPr="00347E5B" w:rsidRDefault="00347E5B" w:rsidP="00347E5B">
            <w:r w:rsidRPr="00347E5B">
              <w:t>Подобрени общински пътища в лошо състояние и такива без настилка</w:t>
            </w:r>
          </w:p>
        </w:tc>
        <w:tc>
          <w:tcPr>
            <w:tcW w:w="1228" w:type="dxa"/>
            <w:shd w:val="clear" w:color="auto" w:fill="auto"/>
            <w:vAlign w:val="center"/>
          </w:tcPr>
          <w:p w:rsidR="00347E5B" w:rsidRPr="00347E5B" w:rsidRDefault="00347E5B" w:rsidP="00347E5B">
            <w:pPr>
              <w:jc w:val="center"/>
            </w:pPr>
            <w:r w:rsidRPr="00347E5B">
              <w:t>км</w:t>
            </w:r>
          </w:p>
        </w:tc>
        <w:tc>
          <w:tcPr>
            <w:tcW w:w="2115" w:type="dxa"/>
            <w:vAlign w:val="center"/>
          </w:tcPr>
          <w:p w:rsidR="00347E5B" w:rsidRPr="00347E5B" w:rsidRDefault="00347E5B" w:rsidP="00347E5B">
            <w:pPr>
              <w:jc w:val="center"/>
            </w:pPr>
            <w:r w:rsidRPr="00347E5B">
              <w:t>0</w:t>
            </w:r>
          </w:p>
        </w:tc>
      </w:tr>
      <w:tr w:rsidR="00347E5B" w:rsidRPr="00347E5B" w:rsidTr="0098198B">
        <w:trPr>
          <w:gridAfter w:val="1"/>
          <w:wAfter w:w="11" w:type="dxa"/>
        </w:trPr>
        <w:tc>
          <w:tcPr>
            <w:tcW w:w="675" w:type="dxa"/>
          </w:tcPr>
          <w:p w:rsidR="00347E5B" w:rsidRPr="00347E5B" w:rsidRDefault="00347E5B" w:rsidP="00347E5B">
            <w:pPr>
              <w:jc w:val="both"/>
            </w:pPr>
            <w:r w:rsidRPr="00347E5B">
              <w:t>43.</w:t>
            </w:r>
          </w:p>
        </w:tc>
        <w:tc>
          <w:tcPr>
            <w:tcW w:w="5954" w:type="dxa"/>
            <w:shd w:val="clear" w:color="auto" w:fill="auto"/>
          </w:tcPr>
          <w:p w:rsidR="00347E5B" w:rsidRPr="00347E5B" w:rsidRDefault="00347E5B" w:rsidP="00347E5B">
            <w:r w:rsidRPr="00347E5B">
              <w:t xml:space="preserve">Подобрена улична мрежа в лошо състояние </w:t>
            </w:r>
            <w:r w:rsidRPr="00347E5B">
              <w:tab/>
            </w:r>
          </w:p>
        </w:tc>
        <w:tc>
          <w:tcPr>
            <w:tcW w:w="1228" w:type="dxa"/>
            <w:shd w:val="clear" w:color="auto" w:fill="auto"/>
            <w:vAlign w:val="center"/>
          </w:tcPr>
          <w:p w:rsidR="00347E5B" w:rsidRPr="00347E5B" w:rsidRDefault="00347E5B" w:rsidP="00347E5B">
            <w:pPr>
              <w:jc w:val="center"/>
            </w:pPr>
            <w:r w:rsidRPr="00347E5B">
              <w:t>км</w:t>
            </w:r>
          </w:p>
        </w:tc>
        <w:tc>
          <w:tcPr>
            <w:tcW w:w="2115" w:type="dxa"/>
            <w:vAlign w:val="center"/>
          </w:tcPr>
          <w:p w:rsidR="00347E5B" w:rsidRPr="00347E5B" w:rsidRDefault="00347E5B" w:rsidP="00347E5B">
            <w:pPr>
              <w:jc w:val="center"/>
            </w:pPr>
            <w:r w:rsidRPr="00347E5B">
              <w:t>5,</w:t>
            </w:r>
            <w:proofErr w:type="spellStart"/>
            <w:r w:rsidRPr="00347E5B">
              <w:t>5</w:t>
            </w:r>
            <w:proofErr w:type="spellEnd"/>
          </w:p>
        </w:tc>
      </w:tr>
      <w:tr w:rsidR="00347E5B" w:rsidRPr="00347E5B" w:rsidTr="0098198B">
        <w:tc>
          <w:tcPr>
            <w:tcW w:w="675" w:type="dxa"/>
          </w:tcPr>
          <w:p w:rsidR="00347E5B" w:rsidRPr="00347E5B" w:rsidRDefault="00347E5B" w:rsidP="00347E5B">
            <w:r w:rsidRPr="00347E5B">
              <w:t>46.</w:t>
            </w:r>
          </w:p>
        </w:tc>
        <w:tc>
          <w:tcPr>
            <w:tcW w:w="5954" w:type="dxa"/>
            <w:shd w:val="clear" w:color="auto" w:fill="auto"/>
          </w:tcPr>
          <w:p w:rsidR="00347E5B" w:rsidRPr="00347E5B" w:rsidRDefault="00347E5B" w:rsidP="00347E5B">
            <w:r w:rsidRPr="00347E5B">
              <w:t xml:space="preserve">Население, ползващо се от мерки за защита от </w:t>
            </w:r>
            <w:r w:rsidRPr="00347E5B">
              <w:lastRenderedPageBreak/>
              <w:t xml:space="preserve">наводнения </w:t>
            </w:r>
          </w:p>
        </w:tc>
        <w:tc>
          <w:tcPr>
            <w:tcW w:w="1228" w:type="dxa"/>
            <w:shd w:val="clear" w:color="auto" w:fill="auto"/>
            <w:vAlign w:val="center"/>
          </w:tcPr>
          <w:p w:rsidR="00347E5B" w:rsidRPr="00347E5B" w:rsidRDefault="00347E5B" w:rsidP="00347E5B">
            <w:pPr>
              <w:tabs>
                <w:tab w:val="left" w:pos="709"/>
              </w:tabs>
              <w:jc w:val="center"/>
            </w:pPr>
            <w:r w:rsidRPr="00347E5B">
              <w:lastRenderedPageBreak/>
              <w:t>бр.</w:t>
            </w:r>
          </w:p>
        </w:tc>
        <w:tc>
          <w:tcPr>
            <w:tcW w:w="2126" w:type="dxa"/>
            <w:gridSpan w:val="2"/>
            <w:vAlign w:val="center"/>
          </w:tcPr>
          <w:p w:rsidR="00347E5B" w:rsidRPr="00347E5B" w:rsidRDefault="00347E5B" w:rsidP="00347E5B">
            <w:pPr>
              <w:jc w:val="center"/>
            </w:pPr>
            <w:r w:rsidRPr="00347E5B">
              <w:t>200</w:t>
            </w:r>
          </w:p>
        </w:tc>
      </w:tr>
    </w:tbl>
    <w:p w:rsidR="00347E5B" w:rsidRPr="00347E5B" w:rsidRDefault="00347E5B" w:rsidP="00347E5B">
      <w:pPr>
        <w:spacing w:line="360" w:lineRule="auto"/>
        <w:contextualSpacing/>
        <w:jc w:val="both"/>
        <w:rPr>
          <w:b/>
          <w:color w:val="0000FF"/>
        </w:rPr>
      </w:pPr>
    </w:p>
    <w:p w:rsidR="00347E5B" w:rsidRPr="00347E5B" w:rsidRDefault="00347E5B" w:rsidP="00347E5B">
      <w:pPr>
        <w:contextualSpacing/>
        <w:jc w:val="both"/>
        <w:rPr>
          <w:b/>
        </w:rPr>
      </w:pPr>
      <w:r w:rsidRPr="00347E5B">
        <w:rPr>
          <w:b/>
        </w:rPr>
        <w:t>Приоритет № 4. Екологично развитие.</w:t>
      </w:r>
    </w:p>
    <w:p w:rsidR="00347E5B" w:rsidRPr="00347E5B" w:rsidRDefault="00347E5B" w:rsidP="00347E5B">
      <w:pPr>
        <w:contextualSpacing/>
        <w:jc w:val="both"/>
      </w:pPr>
      <w:r w:rsidRPr="00347E5B">
        <w:t>В рамките на приоритета е дефинирана 1 (една) специфична цел, 4 (четири) мерки и общо 12 подмерки, проекти, дейности.</w:t>
      </w:r>
    </w:p>
    <w:p w:rsidR="00347E5B" w:rsidRPr="00347E5B" w:rsidRDefault="00347E5B" w:rsidP="00347E5B">
      <w:pPr>
        <w:jc w:val="both"/>
        <w:rPr>
          <w:b/>
        </w:rPr>
      </w:pPr>
      <w:r w:rsidRPr="00347E5B">
        <w:t xml:space="preserve"> Постигнати преки и косвени индикатори по Приоритет №4 (представени по-долу в текста).</w:t>
      </w:r>
    </w:p>
    <w:p w:rsidR="00347E5B" w:rsidRPr="00347E5B" w:rsidRDefault="00347E5B" w:rsidP="00347E5B">
      <w:pPr>
        <w:jc w:val="both"/>
        <w:rPr>
          <w:b/>
        </w:rPr>
      </w:pPr>
    </w:p>
    <w:p w:rsidR="00347E5B" w:rsidRPr="00347E5B" w:rsidRDefault="00347E5B" w:rsidP="00347E5B">
      <w:pPr>
        <w:contextualSpacing/>
        <w:jc w:val="both"/>
        <w:rPr>
          <w:b/>
        </w:rPr>
      </w:pPr>
      <w:r w:rsidRPr="00347E5B">
        <w:rPr>
          <w:b/>
        </w:rPr>
        <w:t xml:space="preserve">Специфична цел 1: Трайно подобряване на екологичното състояние на община Никопол </w:t>
      </w:r>
    </w:p>
    <w:p w:rsidR="00347E5B" w:rsidRPr="00347E5B" w:rsidRDefault="00347E5B" w:rsidP="00347E5B">
      <w:pPr>
        <w:contextualSpacing/>
        <w:jc w:val="both"/>
        <w:rPr>
          <w:i/>
        </w:rPr>
      </w:pPr>
      <w:r w:rsidRPr="00347E5B">
        <w:rPr>
          <w:i/>
        </w:rPr>
        <w:t>Мярка 1. Екологичен мониторинг – изграждане на система за непрекъснато следене на замърсяването на въздуха, водата и почвата.</w:t>
      </w:r>
    </w:p>
    <w:p w:rsidR="00347E5B" w:rsidRPr="00347E5B" w:rsidRDefault="00347E5B" w:rsidP="00AD7A11">
      <w:pPr>
        <w:numPr>
          <w:ilvl w:val="0"/>
          <w:numId w:val="14"/>
        </w:numPr>
        <w:spacing w:after="200" w:line="276" w:lineRule="auto"/>
        <w:contextualSpacing/>
        <w:jc w:val="both"/>
        <w:rPr>
          <w:rFonts w:eastAsia="Calibri"/>
          <w:lang w:eastAsia="en-US"/>
        </w:rPr>
      </w:pPr>
      <w:r w:rsidRPr="00347E5B">
        <w:rPr>
          <w:rFonts w:eastAsia="Calibri"/>
          <w:lang w:eastAsia="en-US"/>
        </w:rPr>
        <w:t>Приета е  Програма за качеството на атмосферния въздух за периода 2016-2020 с Решение №262/26.10.2017 г.</w:t>
      </w:r>
    </w:p>
    <w:p w:rsidR="00347E5B" w:rsidRPr="00347E5B" w:rsidRDefault="00347E5B" w:rsidP="00347E5B">
      <w:pPr>
        <w:contextualSpacing/>
        <w:jc w:val="both"/>
        <w:rPr>
          <w:b/>
          <w:color w:val="993300"/>
        </w:rPr>
      </w:pPr>
    </w:p>
    <w:p w:rsidR="00347E5B" w:rsidRPr="00347E5B" w:rsidRDefault="00347E5B" w:rsidP="00347E5B">
      <w:pPr>
        <w:contextualSpacing/>
        <w:jc w:val="both"/>
        <w:rPr>
          <w:i/>
        </w:rPr>
      </w:pPr>
      <w:r w:rsidRPr="00347E5B">
        <w:rPr>
          <w:i/>
        </w:rPr>
        <w:t>Мярка 4. Партньорство с бизнеса и гражданското общество</w:t>
      </w:r>
    </w:p>
    <w:p w:rsidR="00347E5B" w:rsidRPr="00347E5B" w:rsidRDefault="00347E5B" w:rsidP="00347E5B">
      <w:pPr>
        <w:numPr>
          <w:ilvl w:val="0"/>
          <w:numId w:val="7"/>
        </w:numPr>
        <w:spacing w:after="200" w:line="276" w:lineRule="auto"/>
        <w:contextualSpacing/>
        <w:jc w:val="both"/>
        <w:rPr>
          <w:rFonts w:eastAsia="Calibri"/>
          <w:lang w:eastAsia="en-US"/>
        </w:rPr>
      </w:pPr>
      <w:r w:rsidRPr="00347E5B">
        <w:rPr>
          <w:rFonts w:eastAsia="Calibri"/>
          <w:lang w:eastAsia="en-US"/>
        </w:rPr>
        <w:t>Повишаване на познанията, културата и съзнанието на децата и населението по въпросите на опазването на околната среда и устойчивото развитие</w:t>
      </w:r>
    </w:p>
    <w:p w:rsidR="00347E5B" w:rsidRPr="00347E5B" w:rsidRDefault="00347E5B" w:rsidP="00AD7A11">
      <w:pPr>
        <w:numPr>
          <w:ilvl w:val="0"/>
          <w:numId w:val="15"/>
        </w:numPr>
        <w:spacing w:after="200" w:line="276" w:lineRule="auto"/>
        <w:contextualSpacing/>
        <w:jc w:val="both"/>
        <w:rPr>
          <w:rFonts w:eastAsia="Calibri"/>
          <w:lang w:eastAsia="en-US"/>
        </w:rPr>
      </w:pPr>
      <w:r w:rsidRPr="00347E5B">
        <w:rPr>
          <w:rFonts w:eastAsia="Calibri"/>
          <w:lang w:eastAsia="en-US"/>
        </w:rPr>
        <w:t xml:space="preserve">Община Никопол през </w:t>
      </w:r>
      <w:smartTag w:uri="urn:schemas-microsoft-com:office:smarttags" w:element="metricconverter">
        <w:smartTagPr>
          <w:attr w:name="ProductID" w:val="2017 Г"/>
        </w:smartTagPr>
        <w:r w:rsidRPr="00347E5B">
          <w:rPr>
            <w:rFonts w:eastAsia="Calibri"/>
            <w:lang w:eastAsia="en-US"/>
          </w:rPr>
          <w:t>2017 г</w:t>
        </w:r>
      </w:smartTag>
      <w:r w:rsidRPr="00347E5B">
        <w:rPr>
          <w:rFonts w:eastAsia="Calibri"/>
          <w:lang w:eastAsia="en-US"/>
        </w:rPr>
        <w:t>. продължи   партньорството с фирма „Екоколект”  АД,  да провеждат кампании с деца и отделни възрастови групи за разделното събиране на отпадъци и опазването на околната среда;</w:t>
      </w:r>
    </w:p>
    <w:p w:rsidR="00347E5B" w:rsidRPr="00347E5B" w:rsidRDefault="00347E5B" w:rsidP="00347E5B">
      <w:pPr>
        <w:contextualSpacing/>
        <w:jc w:val="both"/>
        <w:rPr>
          <w:b/>
        </w:rPr>
      </w:pPr>
      <w:r w:rsidRPr="00347E5B">
        <w:t>В резултат от представената информация за реализирани проекти и предприети действия по приоритет 4 на Общинския план за развитие на Община Никопол за оценявания период, може да бъде направена оценка на първоначалните резултати, която е представена в Таблица №15, както следва.</w:t>
      </w:r>
    </w:p>
    <w:p w:rsidR="00347E5B" w:rsidRPr="00347E5B" w:rsidRDefault="00347E5B" w:rsidP="00347E5B">
      <w:pPr>
        <w:tabs>
          <w:tab w:val="left" w:pos="1080"/>
        </w:tabs>
        <w:autoSpaceDE w:val="0"/>
        <w:autoSpaceDN w:val="0"/>
        <w:adjustRightInd w:val="0"/>
        <w:jc w:val="right"/>
        <w:rPr>
          <w:b/>
        </w:rPr>
      </w:pPr>
      <w:r w:rsidRPr="00347E5B">
        <w:rPr>
          <w:b/>
        </w:rPr>
        <w:t>Таблица №15</w:t>
      </w:r>
    </w:p>
    <w:p w:rsidR="00347E5B" w:rsidRPr="00347E5B" w:rsidRDefault="00347E5B" w:rsidP="00347E5B">
      <w:pPr>
        <w:spacing w:line="360" w:lineRule="auto"/>
        <w:contextualSpacing/>
        <w:jc w:val="both"/>
        <w:rPr>
          <w:b/>
          <w:color w:val="993300"/>
        </w:rPr>
      </w:pPr>
    </w:p>
    <w:p w:rsidR="00347E5B" w:rsidRPr="00347E5B" w:rsidRDefault="00347E5B" w:rsidP="00347E5B">
      <w:pPr>
        <w:contextualSpacing/>
        <w:jc w:val="center"/>
        <w:rPr>
          <w:b/>
        </w:rPr>
      </w:pPr>
      <w:r w:rsidRPr="00347E5B">
        <w:rPr>
          <w:b/>
        </w:rPr>
        <w:t>Обобщена оценка на първоначалните резултати по Приоритет №4</w:t>
      </w:r>
    </w:p>
    <w:tbl>
      <w:tblPr>
        <w:tblW w:w="100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7"/>
        <w:gridCol w:w="1291"/>
      </w:tblGrid>
      <w:tr w:rsidR="00347E5B" w:rsidRPr="00347E5B" w:rsidTr="0098198B">
        <w:trPr>
          <w:tblHeader/>
        </w:trPr>
        <w:tc>
          <w:tcPr>
            <w:tcW w:w="0" w:type="auto"/>
            <w:shd w:val="clear" w:color="auto" w:fill="FDE9D9"/>
          </w:tcPr>
          <w:p w:rsidR="00347E5B" w:rsidRPr="00347E5B" w:rsidRDefault="00347E5B" w:rsidP="00347E5B">
            <w:pPr>
              <w:jc w:val="center"/>
              <w:rPr>
                <w:b/>
              </w:rPr>
            </w:pPr>
            <w:r w:rsidRPr="00347E5B">
              <w:rPr>
                <w:b/>
              </w:rPr>
              <w:t>Мярка/Подмярка/Проект</w:t>
            </w:r>
          </w:p>
        </w:tc>
        <w:tc>
          <w:tcPr>
            <w:tcW w:w="1291" w:type="dxa"/>
            <w:shd w:val="clear" w:color="auto" w:fill="FDE9D9"/>
          </w:tcPr>
          <w:p w:rsidR="00347E5B" w:rsidRPr="00347E5B" w:rsidRDefault="00347E5B" w:rsidP="00347E5B">
            <w:pPr>
              <w:jc w:val="center"/>
              <w:rPr>
                <w:b/>
              </w:rPr>
            </w:pPr>
            <w:r w:rsidRPr="00347E5B">
              <w:rPr>
                <w:b/>
              </w:rPr>
              <w:t>Оценка</w:t>
            </w:r>
          </w:p>
        </w:tc>
      </w:tr>
      <w:tr w:rsidR="00347E5B" w:rsidRPr="00347E5B" w:rsidTr="0098198B">
        <w:tc>
          <w:tcPr>
            <w:tcW w:w="10008" w:type="dxa"/>
            <w:gridSpan w:val="2"/>
            <w:shd w:val="clear" w:color="auto" w:fill="auto"/>
          </w:tcPr>
          <w:p w:rsidR="00347E5B" w:rsidRPr="00347E5B" w:rsidRDefault="00347E5B" w:rsidP="00347E5B">
            <w:r w:rsidRPr="00347E5B">
              <w:rPr>
                <w:b/>
              </w:rPr>
              <w:t>Специфична цел 1: Трайно подобряване на екологичното състояние на община Никопол</w:t>
            </w:r>
          </w:p>
        </w:tc>
      </w:tr>
      <w:tr w:rsidR="00347E5B" w:rsidRPr="00347E5B" w:rsidTr="0098198B">
        <w:tc>
          <w:tcPr>
            <w:tcW w:w="0" w:type="auto"/>
            <w:shd w:val="clear" w:color="auto" w:fill="auto"/>
          </w:tcPr>
          <w:p w:rsidR="00347E5B" w:rsidRPr="00347E5B" w:rsidRDefault="00347E5B" w:rsidP="00347E5B">
            <w:pPr>
              <w:jc w:val="both"/>
              <w:rPr>
                <w:i/>
              </w:rPr>
            </w:pPr>
            <w:r w:rsidRPr="00347E5B">
              <w:rPr>
                <w:i/>
              </w:rPr>
              <w:t xml:space="preserve">Мярка 1. Екологичен мониторинг – изграждане на система за непрекъснато следене на замърсяването на въздуха, водата и почвата. </w:t>
            </w:r>
          </w:p>
        </w:tc>
        <w:tc>
          <w:tcPr>
            <w:tcW w:w="1291" w:type="dxa"/>
            <w:shd w:val="clear" w:color="auto" w:fill="auto"/>
          </w:tcPr>
          <w:p w:rsidR="00347E5B" w:rsidRPr="00347E5B" w:rsidRDefault="00347E5B" w:rsidP="00347E5B">
            <w:pPr>
              <w:jc w:val="center"/>
              <w:rPr>
                <w:b/>
                <w:i/>
              </w:rPr>
            </w:pPr>
            <w:r w:rsidRPr="00347E5B">
              <w:rPr>
                <w:b/>
                <w:i/>
              </w:rPr>
              <w:t>2</w:t>
            </w:r>
          </w:p>
        </w:tc>
      </w:tr>
      <w:tr w:rsidR="00347E5B" w:rsidRPr="00347E5B" w:rsidTr="0098198B">
        <w:tc>
          <w:tcPr>
            <w:tcW w:w="0" w:type="auto"/>
            <w:shd w:val="clear" w:color="auto" w:fill="auto"/>
          </w:tcPr>
          <w:p w:rsidR="00347E5B" w:rsidRPr="00347E5B" w:rsidRDefault="00347E5B" w:rsidP="00347E5B">
            <w:pPr>
              <w:jc w:val="both"/>
              <w:rPr>
                <w:i/>
              </w:rPr>
            </w:pPr>
            <w:r w:rsidRPr="00347E5B">
              <w:rPr>
                <w:i/>
              </w:rPr>
              <w:t>Мярка 2. Програмни мерки</w:t>
            </w:r>
          </w:p>
        </w:tc>
        <w:tc>
          <w:tcPr>
            <w:tcW w:w="1291" w:type="dxa"/>
            <w:shd w:val="clear" w:color="auto" w:fill="auto"/>
          </w:tcPr>
          <w:p w:rsidR="00347E5B" w:rsidRPr="00347E5B" w:rsidRDefault="00347E5B" w:rsidP="00347E5B">
            <w:pPr>
              <w:jc w:val="center"/>
              <w:rPr>
                <w:b/>
                <w:i/>
              </w:rPr>
            </w:pPr>
            <w:r w:rsidRPr="00347E5B">
              <w:rPr>
                <w:b/>
                <w:i/>
              </w:rPr>
              <w:t>2</w:t>
            </w:r>
          </w:p>
        </w:tc>
      </w:tr>
      <w:tr w:rsidR="00347E5B" w:rsidRPr="00347E5B" w:rsidTr="0098198B">
        <w:tc>
          <w:tcPr>
            <w:tcW w:w="0" w:type="auto"/>
            <w:shd w:val="clear" w:color="auto" w:fill="auto"/>
          </w:tcPr>
          <w:p w:rsidR="00347E5B" w:rsidRPr="00347E5B" w:rsidRDefault="00347E5B" w:rsidP="00347E5B">
            <w:pPr>
              <w:numPr>
                <w:ilvl w:val="0"/>
                <w:numId w:val="3"/>
              </w:numPr>
              <w:spacing w:after="200" w:line="276" w:lineRule="auto"/>
              <w:ind w:left="1080"/>
              <w:jc w:val="both"/>
              <w:rPr>
                <w:color w:val="800080"/>
              </w:rPr>
            </w:pPr>
            <w:r w:rsidRPr="00347E5B">
              <w:rPr>
                <w:color w:val="800080"/>
              </w:rPr>
              <w:t>Общинска програма за опазване на околната среда</w:t>
            </w:r>
          </w:p>
        </w:tc>
        <w:tc>
          <w:tcPr>
            <w:tcW w:w="1291" w:type="dxa"/>
            <w:shd w:val="clear" w:color="auto" w:fill="auto"/>
          </w:tcPr>
          <w:p w:rsidR="00347E5B" w:rsidRPr="00347E5B" w:rsidRDefault="00347E5B" w:rsidP="00347E5B">
            <w:pPr>
              <w:jc w:val="center"/>
              <w:rPr>
                <w:color w:val="800080"/>
              </w:rPr>
            </w:pPr>
            <w:r w:rsidRPr="00347E5B">
              <w:rPr>
                <w:color w:val="800080"/>
              </w:rPr>
              <w:t>1</w:t>
            </w:r>
          </w:p>
        </w:tc>
      </w:tr>
      <w:tr w:rsidR="00347E5B" w:rsidRPr="00347E5B" w:rsidTr="0098198B">
        <w:tc>
          <w:tcPr>
            <w:tcW w:w="0" w:type="auto"/>
            <w:shd w:val="clear" w:color="auto" w:fill="auto"/>
          </w:tcPr>
          <w:p w:rsidR="00347E5B" w:rsidRPr="00347E5B" w:rsidRDefault="00347E5B" w:rsidP="00347E5B">
            <w:pPr>
              <w:numPr>
                <w:ilvl w:val="0"/>
                <w:numId w:val="3"/>
              </w:numPr>
              <w:spacing w:after="200" w:line="276" w:lineRule="auto"/>
              <w:ind w:left="1080"/>
              <w:jc w:val="both"/>
              <w:rPr>
                <w:i/>
                <w:color w:val="800080"/>
              </w:rPr>
            </w:pPr>
            <w:r w:rsidRPr="00347E5B">
              <w:rPr>
                <w:color w:val="800080"/>
              </w:rPr>
              <w:t xml:space="preserve">Реализиране на проект „Подобряване качеството на питейната вода и намаляване вредното влияние на отпадните води в регион Никопол” </w:t>
            </w:r>
          </w:p>
        </w:tc>
        <w:tc>
          <w:tcPr>
            <w:tcW w:w="1291" w:type="dxa"/>
            <w:shd w:val="clear" w:color="auto" w:fill="auto"/>
          </w:tcPr>
          <w:p w:rsidR="00347E5B" w:rsidRPr="00347E5B" w:rsidRDefault="00347E5B" w:rsidP="00347E5B">
            <w:pPr>
              <w:jc w:val="center"/>
            </w:pPr>
            <w:r w:rsidRPr="00347E5B">
              <w:t>3</w:t>
            </w:r>
          </w:p>
        </w:tc>
      </w:tr>
      <w:tr w:rsidR="00347E5B" w:rsidRPr="00347E5B" w:rsidTr="0098198B">
        <w:tc>
          <w:tcPr>
            <w:tcW w:w="0" w:type="auto"/>
            <w:shd w:val="clear" w:color="auto" w:fill="auto"/>
          </w:tcPr>
          <w:p w:rsidR="00347E5B" w:rsidRPr="00347E5B" w:rsidRDefault="00347E5B" w:rsidP="00347E5B">
            <w:pPr>
              <w:jc w:val="both"/>
              <w:rPr>
                <w:i/>
                <w:color w:val="800080"/>
              </w:rPr>
            </w:pPr>
            <w:r w:rsidRPr="00347E5B">
              <w:rPr>
                <w:i/>
                <w:color w:val="800080"/>
              </w:rPr>
              <w:t>Мярка 3. Технически и технологични мерки</w:t>
            </w:r>
          </w:p>
        </w:tc>
        <w:tc>
          <w:tcPr>
            <w:tcW w:w="1291" w:type="dxa"/>
            <w:shd w:val="clear" w:color="auto" w:fill="auto"/>
          </w:tcPr>
          <w:p w:rsidR="00347E5B" w:rsidRPr="00347E5B" w:rsidRDefault="00347E5B" w:rsidP="00347E5B">
            <w:pPr>
              <w:jc w:val="center"/>
              <w:rPr>
                <w:b/>
                <w:i/>
              </w:rPr>
            </w:pPr>
            <w:r w:rsidRPr="00347E5B">
              <w:rPr>
                <w:b/>
                <w:i/>
              </w:rPr>
              <w:t>1,7</w:t>
            </w:r>
          </w:p>
        </w:tc>
      </w:tr>
      <w:tr w:rsidR="00347E5B" w:rsidRPr="00347E5B" w:rsidTr="0098198B">
        <w:tc>
          <w:tcPr>
            <w:tcW w:w="0" w:type="auto"/>
            <w:shd w:val="clear" w:color="auto" w:fill="auto"/>
          </w:tcPr>
          <w:p w:rsidR="00347E5B" w:rsidRPr="00347E5B" w:rsidRDefault="00347E5B" w:rsidP="00347E5B">
            <w:pPr>
              <w:numPr>
                <w:ilvl w:val="0"/>
                <w:numId w:val="3"/>
              </w:numPr>
              <w:spacing w:after="200" w:line="276" w:lineRule="auto"/>
              <w:ind w:left="1080"/>
              <w:jc w:val="both"/>
              <w:rPr>
                <w:color w:val="800080"/>
              </w:rPr>
            </w:pPr>
            <w:r w:rsidRPr="00347E5B">
              <w:rPr>
                <w:color w:val="800080"/>
              </w:rPr>
              <w:t>Депо за твърди отпадъци в община Никопол – разработване на инвестиционен проект, ПУП, ОВОС, строителни дейности за изграждане на депото</w:t>
            </w:r>
          </w:p>
        </w:tc>
        <w:tc>
          <w:tcPr>
            <w:tcW w:w="1291" w:type="dxa"/>
            <w:shd w:val="clear" w:color="auto" w:fill="auto"/>
          </w:tcPr>
          <w:p w:rsidR="00347E5B" w:rsidRPr="00347E5B" w:rsidRDefault="00347E5B" w:rsidP="00347E5B">
            <w:pPr>
              <w:jc w:val="center"/>
            </w:pPr>
            <w:r w:rsidRPr="00347E5B">
              <w:t>3</w:t>
            </w:r>
          </w:p>
        </w:tc>
      </w:tr>
      <w:tr w:rsidR="00347E5B" w:rsidRPr="00347E5B" w:rsidTr="0098198B">
        <w:tc>
          <w:tcPr>
            <w:tcW w:w="0" w:type="auto"/>
            <w:shd w:val="clear" w:color="auto" w:fill="auto"/>
          </w:tcPr>
          <w:p w:rsidR="00347E5B" w:rsidRPr="00347E5B" w:rsidRDefault="00347E5B" w:rsidP="00347E5B">
            <w:pPr>
              <w:numPr>
                <w:ilvl w:val="0"/>
                <w:numId w:val="3"/>
              </w:numPr>
              <w:spacing w:after="200" w:line="276" w:lineRule="auto"/>
              <w:ind w:left="1080"/>
              <w:jc w:val="both"/>
              <w:rPr>
                <w:color w:val="0000FF"/>
              </w:rPr>
            </w:pPr>
            <w:r w:rsidRPr="00347E5B">
              <w:rPr>
                <w:color w:val="0000FF"/>
              </w:rPr>
              <w:t>Изграждане на ПСОВ в гр. Никопол</w:t>
            </w:r>
          </w:p>
        </w:tc>
        <w:tc>
          <w:tcPr>
            <w:tcW w:w="1291" w:type="dxa"/>
            <w:shd w:val="clear" w:color="auto" w:fill="auto"/>
          </w:tcPr>
          <w:p w:rsidR="00347E5B" w:rsidRPr="00347E5B" w:rsidRDefault="00347E5B" w:rsidP="00347E5B">
            <w:pPr>
              <w:jc w:val="center"/>
              <w:rPr>
                <w:color w:val="0000FF"/>
              </w:rPr>
            </w:pPr>
            <w:r w:rsidRPr="00347E5B">
              <w:rPr>
                <w:color w:val="0000FF"/>
              </w:rPr>
              <w:t>3</w:t>
            </w:r>
          </w:p>
        </w:tc>
      </w:tr>
      <w:tr w:rsidR="00347E5B" w:rsidRPr="00347E5B" w:rsidTr="0098198B">
        <w:tc>
          <w:tcPr>
            <w:tcW w:w="0" w:type="auto"/>
            <w:shd w:val="clear" w:color="auto" w:fill="auto"/>
          </w:tcPr>
          <w:p w:rsidR="00347E5B" w:rsidRPr="00347E5B" w:rsidRDefault="00347E5B" w:rsidP="00347E5B">
            <w:pPr>
              <w:numPr>
                <w:ilvl w:val="0"/>
                <w:numId w:val="3"/>
              </w:numPr>
              <w:spacing w:after="200" w:line="276" w:lineRule="auto"/>
              <w:ind w:left="1080"/>
              <w:jc w:val="both"/>
              <w:rPr>
                <w:color w:val="0000FF"/>
              </w:rPr>
            </w:pPr>
            <w:r w:rsidRPr="00347E5B">
              <w:rPr>
                <w:color w:val="0000FF"/>
              </w:rPr>
              <w:t xml:space="preserve">Изграждане на площадки за разкомплектоване и временно съхранение </w:t>
            </w:r>
            <w:r w:rsidRPr="00347E5B">
              <w:rPr>
                <w:color w:val="0000FF"/>
              </w:rPr>
              <w:lastRenderedPageBreak/>
              <w:t>на излезли от употреба МПС</w:t>
            </w:r>
          </w:p>
        </w:tc>
        <w:tc>
          <w:tcPr>
            <w:tcW w:w="1291" w:type="dxa"/>
            <w:shd w:val="clear" w:color="auto" w:fill="auto"/>
          </w:tcPr>
          <w:p w:rsidR="00347E5B" w:rsidRPr="00347E5B" w:rsidRDefault="00347E5B" w:rsidP="00347E5B">
            <w:pPr>
              <w:jc w:val="center"/>
              <w:rPr>
                <w:color w:val="0000FF"/>
              </w:rPr>
            </w:pPr>
            <w:r w:rsidRPr="00347E5B">
              <w:rPr>
                <w:color w:val="0000FF"/>
              </w:rPr>
              <w:lastRenderedPageBreak/>
              <w:t>3</w:t>
            </w:r>
          </w:p>
        </w:tc>
      </w:tr>
      <w:tr w:rsidR="00347E5B" w:rsidRPr="00347E5B" w:rsidTr="0098198B">
        <w:tc>
          <w:tcPr>
            <w:tcW w:w="0" w:type="auto"/>
            <w:shd w:val="clear" w:color="auto" w:fill="auto"/>
          </w:tcPr>
          <w:p w:rsidR="00347E5B" w:rsidRPr="00347E5B" w:rsidRDefault="00347E5B" w:rsidP="00347E5B">
            <w:pPr>
              <w:numPr>
                <w:ilvl w:val="0"/>
                <w:numId w:val="3"/>
              </w:numPr>
              <w:spacing w:after="200" w:line="276" w:lineRule="auto"/>
              <w:ind w:left="1080"/>
              <w:jc w:val="both"/>
              <w:rPr>
                <w:color w:val="0000FF"/>
              </w:rPr>
            </w:pPr>
            <w:r w:rsidRPr="00347E5B">
              <w:rPr>
                <w:color w:val="0000FF"/>
              </w:rPr>
              <w:lastRenderedPageBreak/>
              <w:t>Въвеждане на системи за разделно събиране и оползотворяване на отпадъци от опаковки</w:t>
            </w:r>
          </w:p>
        </w:tc>
        <w:tc>
          <w:tcPr>
            <w:tcW w:w="1291" w:type="dxa"/>
            <w:shd w:val="clear" w:color="auto" w:fill="auto"/>
          </w:tcPr>
          <w:p w:rsidR="00347E5B" w:rsidRPr="00347E5B" w:rsidRDefault="00347E5B" w:rsidP="00347E5B">
            <w:pPr>
              <w:jc w:val="center"/>
              <w:rPr>
                <w:color w:val="0000FF"/>
              </w:rPr>
            </w:pPr>
            <w:r w:rsidRPr="00347E5B">
              <w:rPr>
                <w:color w:val="0000FF"/>
              </w:rPr>
              <w:t>2</w:t>
            </w:r>
          </w:p>
        </w:tc>
      </w:tr>
      <w:tr w:rsidR="00347E5B" w:rsidRPr="00347E5B" w:rsidTr="0098198B">
        <w:tc>
          <w:tcPr>
            <w:tcW w:w="0" w:type="auto"/>
            <w:shd w:val="clear" w:color="auto" w:fill="auto"/>
          </w:tcPr>
          <w:p w:rsidR="00347E5B" w:rsidRPr="00347E5B" w:rsidRDefault="00347E5B" w:rsidP="00347E5B">
            <w:pPr>
              <w:numPr>
                <w:ilvl w:val="0"/>
                <w:numId w:val="3"/>
              </w:numPr>
              <w:spacing w:after="200" w:line="276" w:lineRule="auto"/>
              <w:ind w:left="1080"/>
              <w:jc w:val="both"/>
              <w:rPr>
                <w:color w:val="0000FF"/>
              </w:rPr>
            </w:pPr>
            <w:r w:rsidRPr="00347E5B">
              <w:rPr>
                <w:color w:val="0000FF"/>
              </w:rPr>
              <w:t>Премахване на нерегламентираните сметища в общината</w:t>
            </w:r>
          </w:p>
        </w:tc>
        <w:tc>
          <w:tcPr>
            <w:tcW w:w="1291" w:type="dxa"/>
            <w:shd w:val="clear" w:color="auto" w:fill="auto"/>
          </w:tcPr>
          <w:p w:rsidR="00347E5B" w:rsidRPr="00347E5B" w:rsidRDefault="00347E5B" w:rsidP="00347E5B">
            <w:pPr>
              <w:jc w:val="center"/>
              <w:rPr>
                <w:color w:val="0000FF"/>
              </w:rPr>
            </w:pPr>
            <w:r w:rsidRPr="00347E5B">
              <w:rPr>
                <w:color w:val="0000FF"/>
              </w:rPr>
              <w:t>2</w:t>
            </w:r>
          </w:p>
        </w:tc>
      </w:tr>
      <w:tr w:rsidR="00347E5B" w:rsidRPr="00347E5B" w:rsidTr="0098198B">
        <w:tc>
          <w:tcPr>
            <w:tcW w:w="0" w:type="auto"/>
            <w:shd w:val="clear" w:color="auto" w:fill="auto"/>
          </w:tcPr>
          <w:p w:rsidR="00347E5B" w:rsidRPr="00347E5B" w:rsidRDefault="00347E5B" w:rsidP="00347E5B">
            <w:pPr>
              <w:numPr>
                <w:ilvl w:val="0"/>
                <w:numId w:val="3"/>
              </w:numPr>
              <w:spacing w:after="200" w:line="276" w:lineRule="auto"/>
              <w:ind w:left="1080"/>
              <w:jc w:val="both"/>
              <w:rPr>
                <w:color w:val="0000FF"/>
              </w:rPr>
            </w:pPr>
            <w:r w:rsidRPr="00347E5B">
              <w:rPr>
                <w:color w:val="0000FF"/>
              </w:rPr>
              <w:t>Внедряване на съвременна техника за сметосъбиране, сметоизвозване и специализирани съдове за отпадъци</w:t>
            </w:r>
          </w:p>
        </w:tc>
        <w:tc>
          <w:tcPr>
            <w:tcW w:w="1291" w:type="dxa"/>
            <w:shd w:val="clear" w:color="auto" w:fill="auto"/>
          </w:tcPr>
          <w:p w:rsidR="00347E5B" w:rsidRPr="00347E5B" w:rsidRDefault="00347E5B" w:rsidP="00347E5B">
            <w:pPr>
              <w:jc w:val="center"/>
              <w:rPr>
                <w:color w:val="0000FF"/>
              </w:rPr>
            </w:pPr>
            <w:r w:rsidRPr="00347E5B">
              <w:rPr>
                <w:color w:val="0000FF"/>
              </w:rPr>
              <w:t>2</w:t>
            </w:r>
          </w:p>
        </w:tc>
      </w:tr>
      <w:tr w:rsidR="00347E5B" w:rsidRPr="00347E5B" w:rsidTr="0098198B">
        <w:tc>
          <w:tcPr>
            <w:tcW w:w="0" w:type="auto"/>
            <w:shd w:val="clear" w:color="auto" w:fill="auto"/>
          </w:tcPr>
          <w:p w:rsidR="00347E5B" w:rsidRPr="00347E5B" w:rsidRDefault="00347E5B" w:rsidP="00347E5B">
            <w:pPr>
              <w:numPr>
                <w:ilvl w:val="0"/>
                <w:numId w:val="3"/>
              </w:numPr>
              <w:spacing w:after="200" w:line="276" w:lineRule="auto"/>
              <w:ind w:left="1080"/>
              <w:jc w:val="both"/>
              <w:rPr>
                <w:color w:val="0000FF"/>
              </w:rPr>
            </w:pPr>
            <w:r w:rsidRPr="00347E5B">
              <w:rPr>
                <w:color w:val="0000FF"/>
              </w:rPr>
              <w:t>Полагане на грижи за складовете за пестициди и хербициди с оглед правилното им съхранение и обезвреждане</w:t>
            </w:r>
          </w:p>
        </w:tc>
        <w:tc>
          <w:tcPr>
            <w:tcW w:w="1291" w:type="dxa"/>
            <w:shd w:val="clear" w:color="auto" w:fill="auto"/>
          </w:tcPr>
          <w:p w:rsidR="00347E5B" w:rsidRPr="00347E5B" w:rsidRDefault="00347E5B" w:rsidP="00347E5B">
            <w:pPr>
              <w:jc w:val="center"/>
              <w:rPr>
                <w:color w:val="0000FF"/>
              </w:rPr>
            </w:pPr>
            <w:r w:rsidRPr="00347E5B">
              <w:rPr>
                <w:color w:val="0000FF"/>
              </w:rPr>
              <w:t>2</w:t>
            </w:r>
          </w:p>
        </w:tc>
      </w:tr>
      <w:tr w:rsidR="00347E5B" w:rsidRPr="00347E5B" w:rsidTr="0098198B">
        <w:tc>
          <w:tcPr>
            <w:tcW w:w="0" w:type="auto"/>
            <w:shd w:val="clear" w:color="auto" w:fill="auto"/>
          </w:tcPr>
          <w:p w:rsidR="00347E5B" w:rsidRPr="00347E5B" w:rsidRDefault="00347E5B" w:rsidP="00347E5B">
            <w:pPr>
              <w:rPr>
                <w:i/>
              </w:rPr>
            </w:pPr>
            <w:r w:rsidRPr="00347E5B">
              <w:rPr>
                <w:i/>
              </w:rPr>
              <w:t>Мярка 4. Партньорство с бизнеса и гражданското общество</w:t>
            </w:r>
          </w:p>
        </w:tc>
        <w:tc>
          <w:tcPr>
            <w:tcW w:w="1291" w:type="dxa"/>
            <w:shd w:val="clear" w:color="auto" w:fill="auto"/>
          </w:tcPr>
          <w:p w:rsidR="00347E5B" w:rsidRPr="00347E5B" w:rsidRDefault="00347E5B" w:rsidP="00347E5B">
            <w:pPr>
              <w:jc w:val="center"/>
              <w:rPr>
                <w:b/>
                <w:i/>
              </w:rPr>
            </w:pPr>
            <w:r w:rsidRPr="00347E5B">
              <w:rPr>
                <w:b/>
                <w:i/>
              </w:rPr>
              <w:t>2,67</w:t>
            </w:r>
          </w:p>
        </w:tc>
      </w:tr>
      <w:tr w:rsidR="00347E5B" w:rsidRPr="00347E5B" w:rsidTr="0098198B">
        <w:tc>
          <w:tcPr>
            <w:tcW w:w="0" w:type="auto"/>
            <w:shd w:val="clear" w:color="auto" w:fill="auto"/>
          </w:tcPr>
          <w:p w:rsidR="00347E5B" w:rsidRPr="00347E5B" w:rsidRDefault="00347E5B" w:rsidP="00347E5B">
            <w:pPr>
              <w:numPr>
                <w:ilvl w:val="0"/>
                <w:numId w:val="3"/>
              </w:numPr>
              <w:spacing w:after="200" w:line="276" w:lineRule="auto"/>
              <w:ind w:left="1080"/>
              <w:jc w:val="both"/>
            </w:pPr>
            <w:r w:rsidRPr="00347E5B">
              <w:t>Повишаване на познанията, културата и съзнанието на децата и населението по въпросите на опазването на околната среда и устойчивото развитие</w:t>
            </w:r>
          </w:p>
        </w:tc>
        <w:tc>
          <w:tcPr>
            <w:tcW w:w="1291" w:type="dxa"/>
            <w:shd w:val="clear" w:color="auto" w:fill="auto"/>
          </w:tcPr>
          <w:p w:rsidR="00347E5B" w:rsidRPr="00347E5B" w:rsidRDefault="00347E5B" w:rsidP="00347E5B">
            <w:pPr>
              <w:jc w:val="center"/>
            </w:pPr>
            <w:r w:rsidRPr="00347E5B">
              <w:t>2</w:t>
            </w:r>
          </w:p>
        </w:tc>
      </w:tr>
      <w:tr w:rsidR="00347E5B" w:rsidRPr="00347E5B" w:rsidTr="0098198B">
        <w:tc>
          <w:tcPr>
            <w:tcW w:w="0" w:type="auto"/>
            <w:shd w:val="clear" w:color="auto" w:fill="auto"/>
          </w:tcPr>
          <w:p w:rsidR="00347E5B" w:rsidRPr="00347E5B" w:rsidRDefault="00347E5B" w:rsidP="00347E5B">
            <w:pPr>
              <w:numPr>
                <w:ilvl w:val="0"/>
                <w:numId w:val="3"/>
              </w:numPr>
              <w:spacing w:after="200" w:line="276" w:lineRule="auto"/>
              <w:ind w:left="1080"/>
              <w:jc w:val="both"/>
            </w:pPr>
            <w:r w:rsidRPr="00347E5B">
              <w:t>Подобряване капацитета на стопанските сектори за управление на дейности, които въздействат върху околната среда, чрез масово прилагане на доброволни екологични схеми в индустриалния сектор</w:t>
            </w:r>
          </w:p>
        </w:tc>
        <w:tc>
          <w:tcPr>
            <w:tcW w:w="1291" w:type="dxa"/>
            <w:shd w:val="clear" w:color="auto" w:fill="auto"/>
          </w:tcPr>
          <w:p w:rsidR="00347E5B" w:rsidRPr="00347E5B" w:rsidRDefault="00347E5B" w:rsidP="00347E5B">
            <w:pPr>
              <w:jc w:val="center"/>
            </w:pPr>
            <w:r w:rsidRPr="00347E5B">
              <w:t>3</w:t>
            </w:r>
          </w:p>
        </w:tc>
      </w:tr>
      <w:tr w:rsidR="00347E5B" w:rsidRPr="00347E5B" w:rsidTr="0098198B">
        <w:tc>
          <w:tcPr>
            <w:tcW w:w="0" w:type="auto"/>
            <w:shd w:val="clear" w:color="auto" w:fill="auto"/>
          </w:tcPr>
          <w:p w:rsidR="00347E5B" w:rsidRPr="00347E5B" w:rsidRDefault="00347E5B" w:rsidP="00347E5B">
            <w:pPr>
              <w:numPr>
                <w:ilvl w:val="0"/>
                <w:numId w:val="3"/>
              </w:numPr>
              <w:spacing w:after="200" w:line="276" w:lineRule="auto"/>
              <w:ind w:left="1080"/>
              <w:jc w:val="both"/>
              <w:rPr>
                <w:i/>
              </w:rPr>
            </w:pPr>
            <w:r w:rsidRPr="00347E5B">
              <w:t>Привличане и повишаване участието на обществеността в процеса на вземане на решения и осигуряване на широк достъп до информация.</w:t>
            </w:r>
          </w:p>
        </w:tc>
        <w:tc>
          <w:tcPr>
            <w:tcW w:w="1291" w:type="dxa"/>
            <w:shd w:val="clear" w:color="auto" w:fill="auto"/>
          </w:tcPr>
          <w:p w:rsidR="00347E5B" w:rsidRPr="00347E5B" w:rsidRDefault="00347E5B" w:rsidP="00347E5B">
            <w:pPr>
              <w:jc w:val="center"/>
            </w:pPr>
            <w:r w:rsidRPr="00347E5B">
              <w:t>3</w:t>
            </w:r>
          </w:p>
        </w:tc>
      </w:tr>
    </w:tbl>
    <w:p w:rsidR="00347E5B" w:rsidRPr="00347E5B" w:rsidRDefault="00347E5B" w:rsidP="00347E5B">
      <w:pPr>
        <w:contextualSpacing/>
        <w:jc w:val="center"/>
        <w:rPr>
          <w:b/>
          <w:i/>
        </w:rPr>
      </w:pPr>
    </w:p>
    <w:p w:rsidR="00347E5B" w:rsidRPr="00347E5B" w:rsidRDefault="00347E5B" w:rsidP="00347E5B">
      <w:pPr>
        <w:contextualSpacing/>
        <w:jc w:val="center"/>
        <w:rPr>
          <w:b/>
          <w:i/>
        </w:rPr>
      </w:pPr>
    </w:p>
    <w:p w:rsidR="00347E5B" w:rsidRPr="00347E5B" w:rsidRDefault="00347E5B" w:rsidP="00347E5B">
      <w:pPr>
        <w:contextualSpacing/>
        <w:jc w:val="both"/>
      </w:pPr>
      <w:r w:rsidRPr="00347E5B">
        <w:t>Оценката на първоначалните резултати е добра. С изпълнение на договора за изграждане на регионална система за управление на отпадъците в регион Левски (Никопол), договор за разделно събиране, приетите програми в областта на опазване на околната среда и управление и събиране на отпадъците общинска администрация Никопол поставя основите за подобряване на екологичната обстановка в общината и допринася за екологичното развитие на района.</w:t>
      </w:r>
    </w:p>
    <w:p w:rsidR="00347E5B" w:rsidRPr="00347E5B" w:rsidRDefault="00347E5B" w:rsidP="00347E5B">
      <w:pPr>
        <w:contextualSpacing/>
        <w:jc w:val="both"/>
      </w:pPr>
      <w:r w:rsidRPr="00347E5B">
        <w:t xml:space="preserve">Обобщение на постигнатите резултати от изпълнението на приоритет 4 са представени в </w:t>
      </w:r>
      <w:r w:rsidRPr="00347E5B">
        <w:rPr>
          <w:color w:val="008000"/>
        </w:rPr>
        <w:t>Таблица №16</w:t>
      </w:r>
      <w:r w:rsidRPr="00347E5B">
        <w:t xml:space="preserve">, както следва. </w:t>
      </w:r>
    </w:p>
    <w:p w:rsidR="00347E5B" w:rsidRPr="00347E5B" w:rsidRDefault="00347E5B" w:rsidP="00347E5B">
      <w:pPr>
        <w:tabs>
          <w:tab w:val="left" w:pos="1080"/>
        </w:tabs>
        <w:autoSpaceDE w:val="0"/>
        <w:autoSpaceDN w:val="0"/>
        <w:adjustRightInd w:val="0"/>
        <w:jc w:val="right"/>
        <w:rPr>
          <w:b/>
          <w:color w:val="008000"/>
        </w:rPr>
      </w:pPr>
    </w:p>
    <w:p w:rsidR="00347E5B" w:rsidRPr="00347E5B" w:rsidRDefault="00347E5B" w:rsidP="00347E5B">
      <w:pPr>
        <w:tabs>
          <w:tab w:val="left" w:pos="1080"/>
        </w:tabs>
        <w:autoSpaceDE w:val="0"/>
        <w:autoSpaceDN w:val="0"/>
        <w:adjustRightInd w:val="0"/>
        <w:jc w:val="right"/>
        <w:rPr>
          <w:b/>
          <w:color w:val="008000"/>
        </w:rPr>
      </w:pPr>
      <w:r w:rsidRPr="00347E5B">
        <w:rPr>
          <w:b/>
          <w:color w:val="008000"/>
        </w:rPr>
        <w:t>Таблица №16</w:t>
      </w:r>
    </w:p>
    <w:p w:rsidR="00347E5B" w:rsidRPr="00347E5B" w:rsidRDefault="00347E5B" w:rsidP="00347E5B">
      <w:pPr>
        <w:contextualSpacing/>
        <w:jc w:val="center"/>
        <w:rPr>
          <w:b/>
          <w:i/>
        </w:rPr>
      </w:pPr>
      <w:r w:rsidRPr="00347E5B">
        <w:rPr>
          <w:b/>
          <w:i/>
        </w:rPr>
        <w:t>Постигнати преки и косвени индикатори по Приоритет №4</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6023"/>
        <w:gridCol w:w="1783"/>
        <w:gridCol w:w="1738"/>
      </w:tblGrid>
      <w:tr w:rsidR="00347E5B" w:rsidRPr="00347E5B" w:rsidTr="0098198B">
        <w:trPr>
          <w:tblHeader/>
        </w:trPr>
        <w:tc>
          <w:tcPr>
            <w:tcW w:w="770" w:type="dxa"/>
            <w:shd w:val="clear" w:color="auto" w:fill="FDE9D9"/>
          </w:tcPr>
          <w:p w:rsidR="00347E5B" w:rsidRPr="00347E5B" w:rsidRDefault="00347E5B" w:rsidP="00347E5B">
            <w:pPr>
              <w:tabs>
                <w:tab w:val="left" w:pos="709"/>
              </w:tabs>
              <w:jc w:val="center"/>
              <w:rPr>
                <w:b/>
              </w:rPr>
            </w:pPr>
            <w:r w:rsidRPr="00347E5B">
              <w:rPr>
                <w:b/>
              </w:rPr>
              <w:t>№</w:t>
            </w:r>
            <w:r w:rsidRPr="00347E5B">
              <w:rPr>
                <w:b/>
                <w:vertAlign w:val="superscript"/>
              </w:rPr>
              <w:footnoteReference w:id="4"/>
            </w:r>
          </w:p>
        </w:tc>
        <w:tc>
          <w:tcPr>
            <w:tcW w:w="6023" w:type="dxa"/>
            <w:shd w:val="clear" w:color="auto" w:fill="FDE9D9"/>
          </w:tcPr>
          <w:p w:rsidR="00347E5B" w:rsidRPr="00347E5B" w:rsidRDefault="00347E5B" w:rsidP="00347E5B">
            <w:pPr>
              <w:tabs>
                <w:tab w:val="left" w:pos="709"/>
              </w:tabs>
              <w:jc w:val="center"/>
              <w:rPr>
                <w:b/>
              </w:rPr>
            </w:pPr>
            <w:r w:rsidRPr="00347E5B">
              <w:rPr>
                <w:b/>
              </w:rPr>
              <w:t>Индикатор</w:t>
            </w:r>
          </w:p>
        </w:tc>
        <w:tc>
          <w:tcPr>
            <w:tcW w:w="1783" w:type="dxa"/>
            <w:shd w:val="clear" w:color="auto" w:fill="FDE9D9"/>
          </w:tcPr>
          <w:p w:rsidR="00347E5B" w:rsidRPr="00347E5B" w:rsidRDefault="00347E5B" w:rsidP="00347E5B">
            <w:pPr>
              <w:tabs>
                <w:tab w:val="left" w:pos="709"/>
              </w:tabs>
              <w:jc w:val="center"/>
              <w:rPr>
                <w:b/>
              </w:rPr>
            </w:pPr>
            <w:r w:rsidRPr="00347E5B">
              <w:rPr>
                <w:b/>
              </w:rPr>
              <w:t>Мерна единица</w:t>
            </w:r>
          </w:p>
        </w:tc>
        <w:tc>
          <w:tcPr>
            <w:tcW w:w="1738" w:type="dxa"/>
            <w:shd w:val="clear" w:color="auto" w:fill="FDE9D9"/>
          </w:tcPr>
          <w:p w:rsidR="00347E5B" w:rsidRPr="00347E5B" w:rsidRDefault="00347E5B" w:rsidP="00347E5B">
            <w:pPr>
              <w:tabs>
                <w:tab w:val="left" w:pos="709"/>
              </w:tabs>
              <w:jc w:val="center"/>
              <w:rPr>
                <w:b/>
              </w:rPr>
            </w:pPr>
            <w:r w:rsidRPr="00347E5B">
              <w:rPr>
                <w:b/>
              </w:rPr>
              <w:t>Стойност към 31.12.2017 г.</w:t>
            </w:r>
          </w:p>
        </w:tc>
      </w:tr>
      <w:tr w:rsidR="00347E5B" w:rsidRPr="00347E5B" w:rsidTr="0098198B">
        <w:tc>
          <w:tcPr>
            <w:tcW w:w="770" w:type="dxa"/>
          </w:tcPr>
          <w:p w:rsidR="00347E5B" w:rsidRPr="00347E5B" w:rsidRDefault="00347E5B" w:rsidP="00347E5B">
            <w:pPr>
              <w:tabs>
                <w:tab w:val="left" w:pos="709"/>
              </w:tabs>
              <w:jc w:val="center"/>
            </w:pPr>
            <w:r w:rsidRPr="00347E5B">
              <w:t>27.</w:t>
            </w:r>
          </w:p>
        </w:tc>
        <w:tc>
          <w:tcPr>
            <w:tcW w:w="6023" w:type="dxa"/>
            <w:shd w:val="clear" w:color="auto" w:fill="auto"/>
          </w:tcPr>
          <w:p w:rsidR="00347E5B" w:rsidRPr="00347E5B" w:rsidRDefault="00347E5B" w:rsidP="00347E5B">
            <w:r w:rsidRPr="00347E5B">
              <w:t>Изградени депа за третиране на отпадъци</w:t>
            </w:r>
          </w:p>
        </w:tc>
        <w:tc>
          <w:tcPr>
            <w:tcW w:w="1783" w:type="dxa"/>
            <w:shd w:val="clear" w:color="auto" w:fill="auto"/>
            <w:vAlign w:val="center"/>
          </w:tcPr>
          <w:p w:rsidR="00347E5B" w:rsidRPr="00347E5B" w:rsidRDefault="00347E5B" w:rsidP="00347E5B">
            <w:pPr>
              <w:jc w:val="center"/>
            </w:pPr>
            <w:r w:rsidRPr="00347E5B">
              <w:t>бр.</w:t>
            </w:r>
          </w:p>
        </w:tc>
        <w:tc>
          <w:tcPr>
            <w:tcW w:w="1738" w:type="dxa"/>
            <w:vAlign w:val="center"/>
          </w:tcPr>
          <w:p w:rsidR="00347E5B" w:rsidRPr="00347E5B" w:rsidRDefault="00347E5B" w:rsidP="00347E5B">
            <w:pPr>
              <w:tabs>
                <w:tab w:val="left" w:pos="709"/>
              </w:tabs>
              <w:jc w:val="center"/>
            </w:pPr>
            <w:r w:rsidRPr="00347E5B">
              <w:t>0</w:t>
            </w:r>
          </w:p>
        </w:tc>
      </w:tr>
      <w:tr w:rsidR="00347E5B" w:rsidRPr="00347E5B" w:rsidTr="0098198B">
        <w:tc>
          <w:tcPr>
            <w:tcW w:w="770" w:type="dxa"/>
          </w:tcPr>
          <w:p w:rsidR="00347E5B" w:rsidRPr="00347E5B" w:rsidRDefault="00347E5B" w:rsidP="00347E5B">
            <w:pPr>
              <w:tabs>
                <w:tab w:val="left" w:pos="709"/>
              </w:tabs>
              <w:jc w:val="center"/>
            </w:pPr>
            <w:r w:rsidRPr="00347E5B">
              <w:t>44.</w:t>
            </w:r>
          </w:p>
        </w:tc>
        <w:tc>
          <w:tcPr>
            <w:tcW w:w="6023" w:type="dxa"/>
            <w:shd w:val="clear" w:color="auto" w:fill="auto"/>
          </w:tcPr>
          <w:p w:rsidR="00347E5B" w:rsidRPr="00347E5B" w:rsidRDefault="00347E5B" w:rsidP="00347E5B">
            <w:r w:rsidRPr="00347E5B">
              <w:t>Реализирани проекти в областта на екологията и  биоразнообразието**</w:t>
            </w:r>
          </w:p>
        </w:tc>
        <w:tc>
          <w:tcPr>
            <w:tcW w:w="1783" w:type="dxa"/>
            <w:shd w:val="clear" w:color="auto" w:fill="auto"/>
            <w:vAlign w:val="center"/>
          </w:tcPr>
          <w:p w:rsidR="00347E5B" w:rsidRPr="00347E5B" w:rsidRDefault="00347E5B" w:rsidP="00347E5B">
            <w:pPr>
              <w:jc w:val="center"/>
            </w:pPr>
            <w:r w:rsidRPr="00347E5B">
              <w:t>бр.</w:t>
            </w:r>
          </w:p>
        </w:tc>
        <w:tc>
          <w:tcPr>
            <w:tcW w:w="1738" w:type="dxa"/>
            <w:vAlign w:val="center"/>
          </w:tcPr>
          <w:p w:rsidR="00347E5B" w:rsidRPr="00347E5B" w:rsidRDefault="00347E5B" w:rsidP="00347E5B">
            <w:pPr>
              <w:tabs>
                <w:tab w:val="left" w:pos="709"/>
              </w:tabs>
              <w:jc w:val="center"/>
            </w:pPr>
            <w:r w:rsidRPr="00347E5B">
              <w:t>0</w:t>
            </w:r>
          </w:p>
        </w:tc>
      </w:tr>
      <w:tr w:rsidR="00347E5B" w:rsidRPr="00347E5B" w:rsidTr="0098198B">
        <w:tc>
          <w:tcPr>
            <w:tcW w:w="770" w:type="dxa"/>
          </w:tcPr>
          <w:p w:rsidR="00347E5B" w:rsidRPr="00347E5B" w:rsidRDefault="00347E5B" w:rsidP="00347E5B">
            <w:pPr>
              <w:tabs>
                <w:tab w:val="left" w:pos="709"/>
              </w:tabs>
              <w:jc w:val="center"/>
            </w:pPr>
            <w:r w:rsidRPr="00347E5B">
              <w:t>45.</w:t>
            </w:r>
          </w:p>
        </w:tc>
        <w:tc>
          <w:tcPr>
            <w:tcW w:w="6023" w:type="dxa"/>
            <w:shd w:val="clear" w:color="auto" w:fill="auto"/>
          </w:tcPr>
          <w:p w:rsidR="00347E5B" w:rsidRPr="00347E5B" w:rsidRDefault="00347E5B" w:rsidP="00347E5B">
            <w:r w:rsidRPr="00347E5B">
              <w:t>Изградени системи за непрекъснато следене на замърсяването на въздуха, водата и почвата</w:t>
            </w:r>
          </w:p>
        </w:tc>
        <w:tc>
          <w:tcPr>
            <w:tcW w:w="1783" w:type="dxa"/>
            <w:shd w:val="clear" w:color="auto" w:fill="auto"/>
            <w:vAlign w:val="center"/>
          </w:tcPr>
          <w:p w:rsidR="00347E5B" w:rsidRPr="00347E5B" w:rsidRDefault="00347E5B" w:rsidP="00347E5B">
            <w:pPr>
              <w:jc w:val="center"/>
            </w:pPr>
            <w:r w:rsidRPr="00347E5B">
              <w:t xml:space="preserve">Брой включени </w:t>
            </w:r>
            <w:r w:rsidRPr="00347E5B">
              <w:lastRenderedPageBreak/>
              <w:t>населени места</w:t>
            </w:r>
          </w:p>
        </w:tc>
        <w:tc>
          <w:tcPr>
            <w:tcW w:w="1738" w:type="dxa"/>
            <w:vAlign w:val="center"/>
          </w:tcPr>
          <w:p w:rsidR="00347E5B" w:rsidRPr="00347E5B" w:rsidRDefault="00347E5B" w:rsidP="00347E5B">
            <w:pPr>
              <w:tabs>
                <w:tab w:val="left" w:pos="709"/>
              </w:tabs>
              <w:jc w:val="center"/>
            </w:pPr>
            <w:r w:rsidRPr="00347E5B">
              <w:lastRenderedPageBreak/>
              <w:t>1</w:t>
            </w:r>
          </w:p>
        </w:tc>
      </w:tr>
      <w:tr w:rsidR="00347E5B" w:rsidRPr="00347E5B" w:rsidTr="0098198B">
        <w:tc>
          <w:tcPr>
            <w:tcW w:w="770" w:type="dxa"/>
          </w:tcPr>
          <w:p w:rsidR="00347E5B" w:rsidRPr="00347E5B" w:rsidRDefault="00347E5B" w:rsidP="00347E5B">
            <w:pPr>
              <w:tabs>
                <w:tab w:val="left" w:pos="709"/>
              </w:tabs>
              <w:jc w:val="center"/>
            </w:pPr>
            <w:r w:rsidRPr="00347E5B">
              <w:lastRenderedPageBreak/>
              <w:t>47.</w:t>
            </w:r>
          </w:p>
        </w:tc>
        <w:tc>
          <w:tcPr>
            <w:tcW w:w="6023" w:type="dxa"/>
            <w:shd w:val="clear" w:color="auto" w:fill="auto"/>
          </w:tcPr>
          <w:p w:rsidR="00347E5B" w:rsidRPr="00347E5B" w:rsidRDefault="00347E5B" w:rsidP="00347E5B">
            <w:r w:rsidRPr="00347E5B">
              <w:t>Премахнати нерегламентирани сметища</w:t>
            </w:r>
          </w:p>
        </w:tc>
        <w:tc>
          <w:tcPr>
            <w:tcW w:w="1783" w:type="dxa"/>
            <w:shd w:val="clear" w:color="auto" w:fill="auto"/>
            <w:vAlign w:val="center"/>
          </w:tcPr>
          <w:p w:rsidR="00347E5B" w:rsidRPr="00347E5B" w:rsidRDefault="00347E5B" w:rsidP="00347E5B">
            <w:pPr>
              <w:tabs>
                <w:tab w:val="left" w:pos="709"/>
              </w:tabs>
              <w:jc w:val="center"/>
            </w:pPr>
            <w:r w:rsidRPr="00347E5B">
              <w:t>бр.</w:t>
            </w:r>
          </w:p>
        </w:tc>
        <w:tc>
          <w:tcPr>
            <w:tcW w:w="1738" w:type="dxa"/>
            <w:vAlign w:val="center"/>
          </w:tcPr>
          <w:p w:rsidR="00347E5B" w:rsidRPr="00347E5B" w:rsidRDefault="00347E5B" w:rsidP="00347E5B">
            <w:pPr>
              <w:tabs>
                <w:tab w:val="left" w:pos="709"/>
              </w:tabs>
              <w:jc w:val="center"/>
            </w:pPr>
            <w:r w:rsidRPr="00347E5B">
              <w:t>0</w:t>
            </w:r>
          </w:p>
        </w:tc>
      </w:tr>
      <w:tr w:rsidR="00347E5B" w:rsidRPr="00347E5B" w:rsidTr="0098198B">
        <w:tc>
          <w:tcPr>
            <w:tcW w:w="770" w:type="dxa"/>
          </w:tcPr>
          <w:p w:rsidR="00347E5B" w:rsidRPr="00347E5B" w:rsidRDefault="00347E5B" w:rsidP="00347E5B">
            <w:pPr>
              <w:tabs>
                <w:tab w:val="left" w:pos="709"/>
              </w:tabs>
              <w:jc w:val="center"/>
            </w:pPr>
            <w:r w:rsidRPr="00347E5B">
              <w:t>48.</w:t>
            </w:r>
          </w:p>
        </w:tc>
        <w:tc>
          <w:tcPr>
            <w:tcW w:w="6023" w:type="dxa"/>
            <w:shd w:val="clear" w:color="auto" w:fill="auto"/>
          </w:tcPr>
          <w:p w:rsidR="00347E5B" w:rsidRPr="00347E5B" w:rsidRDefault="00347E5B" w:rsidP="00347E5B">
            <w:r w:rsidRPr="00347E5B">
              <w:t>Дял на населението обхванато от системата на организирано сметосъбиране и сметоизвозване</w:t>
            </w:r>
          </w:p>
        </w:tc>
        <w:tc>
          <w:tcPr>
            <w:tcW w:w="1783" w:type="dxa"/>
            <w:shd w:val="clear" w:color="auto" w:fill="auto"/>
            <w:vAlign w:val="center"/>
          </w:tcPr>
          <w:p w:rsidR="00347E5B" w:rsidRPr="00347E5B" w:rsidRDefault="00347E5B" w:rsidP="00347E5B">
            <w:pPr>
              <w:tabs>
                <w:tab w:val="left" w:pos="709"/>
              </w:tabs>
              <w:jc w:val="center"/>
            </w:pPr>
            <w:r w:rsidRPr="00347E5B">
              <w:t>%</w:t>
            </w:r>
          </w:p>
        </w:tc>
        <w:tc>
          <w:tcPr>
            <w:tcW w:w="1738" w:type="dxa"/>
            <w:vAlign w:val="center"/>
          </w:tcPr>
          <w:p w:rsidR="00347E5B" w:rsidRPr="00347E5B" w:rsidRDefault="00347E5B" w:rsidP="00347E5B">
            <w:pPr>
              <w:tabs>
                <w:tab w:val="left" w:pos="709"/>
              </w:tabs>
              <w:jc w:val="center"/>
            </w:pPr>
            <w:r w:rsidRPr="00347E5B">
              <w:t>100</w:t>
            </w:r>
          </w:p>
        </w:tc>
      </w:tr>
      <w:tr w:rsidR="00347E5B" w:rsidRPr="00347E5B" w:rsidTr="0098198B">
        <w:tc>
          <w:tcPr>
            <w:tcW w:w="770" w:type="dxa"/>
          </w:tcPr>
          <w:p w:rsidR="00347E5B" w:rsidRPr="00347E5B" w:rsidRDefault="00347E5B" w:rsidP="00347E5B">
            <w:pPr>
              <w:tabs>
                <w:tab w:val="left" w:pos="709"/>
              </w:tabs>
              <w:jc w:val="center"/>
            </w:pPr>
            <w:r w:rsidRPr="00347E5B">
              <w:t>49.</w:t>
            </w:r>
          </w:p>
        </w:tc>
        <w:tc>
          <w:tcPr>
            <w:tcW w:w="6023" w:type="dxa"/>
            <w:shd w:val="clear" w:color="auto" w:fill="auto"/>
          </w:tcPr>
          <w:p w:rsidR="00347E5B" w:rsidRPr="00347E5B" w:rsidRDefault="00347E5B" w:rsidP="00347E5B">
            <w:r w:rsidRPr="00347E5B">
              <w:t>Намаляване на парниковите газове еквивалент тон CO2</w:t>
            </w:r>
          </w:p>
        </w:tc>
        <w:tc>
          <w:tcPr>
            <w:tcW w:w="1783" w:type="dxa"/>
            <w:shd w:val="clear" w:color="auto" w:fill="auto"/>
          </w:tcPr>
          <w:p w:rsidR="00347E5B" w:rsidRPr="00347E5B" w:rsidRDefault="00347E5B" w:rsidP="00347E5B">
            <w:r w:rsidRPr="00347E5B">
              <w:t>Еквивалент тон</w:t>
            </w:r>
          </w:p>
        </w:tc>
        <w:tc>
          <w:tcPr>
            <w:tcW w:w="1738" w:type="dxa"/>
            <w:vAlign w:val="center"/>
          </w:tcPr>
          <w:p w:rsidR="00347E5B" w:rsidRPr="00347E5B" w:rsidRDefault="00347E5B" w:rsidP="00347E5B">
            <w:pPr>
              <w:tabs>
                <w:tab w:val="left" w:pos="709"/>
              </w:tabs>
              <w:jc w:val="center"/>
            </w:pPr>
            <w:r w:rsidRPr="00347E5B">
              <w:t>-</w:t>
            </w:r>
          </w:p>
        </w:tc>
      </w:tr>
    </w:tbl>
    <w:p w:rsidR="00347E5B" w:rsidRPr="00347E5B" w:rsidRDefault="00347E5B" w:rsidP="00347E5B">
      <w:pPr>
        <w:contextualSpacing/>
        <w:jc w:val="both"/>
      </w:pPr>
    </w:p>
    <w:p w:rsidR="00347E5B" w:rsidRPr="00347E5B" w:rsidRDefault="00347E5B" w:rsidP="00347E5B">
      <w:pPr>
        <w:contextualSpacing/>
        <w:jc w:val="center"/>
        <w:rPr>
          <w:b/>
          <w:i/>
        </w:rPr>
      </w:pPr>
    </w:p>
    <w:p w:rsidR="00347E5B" w:rsidRPr="00347E5B" w:rsidRDefault="00347E5B" w:rsidP="00347E5B">
      <w:pPr>
        <w:contextualSpacing/>
        <w:jc w:val="both"/>
        <w:rPr>
          <w:color w:val="993300"/>
        </w:rPr>
      </w:pPr>
      <w:r w:rsidRPr="00347E5B">
        <w:rPr>
          <w:b/>
          <w:i/>
        </w:rPr>
        <w:t>Приоритет № 5. Укрепване на административния капацитет и развитие на нови професионални умения.</w:t>
      </w:r>
    </w:p>
    <w:p w:rsidR="00347E5B" w:rsidRPr="00347E5B" w:rsidRDefault="00347E5B" w:rsidP="00347E5B">
      <w:pPr>
        <w:contextualSpacing/>
        <w:jc w:val="both"/>
      </w:pPr>
      <w:r w:rsidRPr="00347E5B">
        <w:t>В рамките на приоритета са дефинирани 4 (четири) специфични цели, 8 (осем) мерки и общо 6 подмерки, проекти, дейности.</w:t>
      </w:r>
    </w:p>
    <w:p w:rsidR="00347E5B" w:rsidRPr="00347E5B" w:rsidRDefault="00347E5B" w:rsidP="00347E5B">
      <w:pPr>
        <w:jc w:val="both"/>
      </w:pPr>
    </w:p>
    <w:p w:rsidR="00347E5B" w:rsidRPr="00347E5B" w:rsidRDefault="00347E5B" w:rsidP="00347E5B">
      <w:pPr>
        <w:jc w:val="both"/>
        <w:rPr>
          <w:b/>
        </w:rPr>
      </w:pPr>
      <w:r w:rsidRPr="00347E5B">
        <w:t>Оценката на първоначалните резултати е дадена в</w:t>
      </w:r>
      <w:r w:rsidRPr="00347E5B">
        <w:rPr>
          <w:color w:val="993300"/>
        </w:rPr>
        <w:t xml:space="preserve"> </w:t>
      </w:r>
      <w:r w:rsidRPr="00347E5B">
        <w:rPr>
          <w:color w:val="008000"/>
        </w:rPr>
        <w:t>Таблица №16.</w:t>
      </w:r>
      <w:r w:rsidRPr="00347E5B">
        <w:rPr>
          <w:color w:val="993300"/>
        </w:rPr>
        <w:t xml:space="preserve"> </w:t>
      </w:r>
      <w:r w:rsidRPr="00347E5B">
        <w:t>Обобщена оценка на първоначалните резултати от изпълнение на Приоритет № 5</w:t>
      </w:r>
      <w:r w:rsidRPr="00347E5B">
        <w:rPr>
          <w:color w:val="993300"/>
        </w:rPr>
        <w:t xml:space="preserve"> и </w:t>
      </w:r>
      <w:r w:rsidRPr="00347E5B">
        <w:rPr>
          <w:color w:val="008000"/>
        </w:rPr>
        <w:t>Таблица №16.</w:t>
      </w:r>
      <w:r w:rsidRPr="00347E5B">
        <w:rPr>
          <w:color w:val="993300"/>
        </w:rPr>
        <w:t xml:space="preserve"> </w:t>
      </w:r>
      <w:r w:rsidRPr="00347E5B">
        <w:t>Постигнати преки и косвени индикатори по Приоритет №5 (представени по-долу в текста).</w:t>
      </w:r>
    </w:p>
    <w:p w:rsidR="00347E5B" w:rsidRPr="00347E5B" w:rsidRDefault="00347E5B" w:rsidP="00347E5B">
      <w:pPr>
        <w:contextualSpacing/>
        <w:jc w:val="both"/>
        <w:rPr>
          <w:b/>
          <w:color w:val="993300"/>
        </w:rPr>
      </w:pPr>
    </w:p>
    <w:p w:rsidR="00347E5B" w:rsidRPr="00347E5B" w:rsidRDefault="00347E5B" w:rsidP="00347E5B">
      <w:pPr>
        <w:contextualSpacing/>
        <w:jc w:val="both"/>
        <w:rPr>
          <w:b/>
        </w:rPr>
      </w:pPr>
      <w:r w:rsidRPr="00347E5B">
        <w:rPr>
          <w:b/>
        </w:rPr>
        <w:t>Специфична цел 3: Засилване на партньорството и междуобщинското сътрудничество.</w:t>
      </w:r>
    </w:p>
    <w:p w:rsidR="00347E5B" w:rsidRPr="00347E5B" w:rsidRDefault="00347E5B" w:rsidP="00347E5B">
      <w:pPr>
        <w:contextualSpacing/>
        <w:jc w:val="both"/>
      </w:pPr>
      <w:r w:rsidRPr="00347E5B">
        <w:rPr>
          <w:i/>
        </w:rPr>
        <w:t>Мярка 2: Обучение на участниците и местните партньори за подпомагане на процесите на партньорство и управление на съвместни програми</w:t>
      </w:r>
      <w:r w:rsidRPr="00347E5B">
        <w:t xml:space="preserve"> </w:t>
      </w:r>
    </w:p>
    <w:p w:rsidR="00347E5B" w:rsidRPr="00347E5B" w:rsidRDefault="00347E5B" w:rsidP="00347E5B">
      <w:pPr>
        <w:contextualSpacing/>
        <w:jc w:val="both"/>
      </w:pPr>
      <w:r w:rsidRPr="00347E5B">
        <w:t>Предприети са действия по реализиране на:</w:t>
      </w:r>
    </w:p>
    <w:p w:rsidR="00347E5B" w:rsidRPr="00347E5B" w:rsidRDefault="00347E5B" w:rsidP="00AD7A11">
      <w:pPr>
        <w:numPr>
          <w:ilvl w:val="0"/>
          <w:numId w:val="16"/>
        </w:numPr>
        <w:spacing w:after="200" w:line="276" w:lineRule="auto"/>
        <w:contextualSpacing/>
        <w:jc w:val="both"/>
        <w:rPr>
          <w:rFonts w:eastAsia="Calibri"/>
          <w:lang w:eastAsia="en-US"/>
        </w:rPr>
      </w:pPr>
      <w:r w:rsidRPr="00347E5B">
        <w:rPr>
          <w:rFonts w:eastAsia="Calibri"/>
          <w:lang w:eastAsia="en-US"/>
        </w:rPr>
        <w:t>В процес на изпълнение са дейности по подмярка 19.1 „Помощ за подготвителни дейности” на мярка 19 „Водено от общностите местно развитие“.</w:t>
      </w:r>
    </w:p>
    <w:p w:rsidR="00347E5B" w:rsidRPr="00347E5B" w:rsidRDefault="00347E5B" w:rsidP="00AD7A11">
      <w:pPr>
        <w:numPr>
          <w:ilvl w:val="0"/>
          <w:numId w:val="16"/>
        </w:numPr>
        <w:spacing w:after="200" w:line="276" w:lineRule="auto"/>
        <w:contextualSpacing/>
        <w:jc w:val="both"/>
        <w:rPr>
          <w:rFonts w:eastAsia="Calibri"/>
          <w:lang w:eastAsia="en-US"/>
        </w:rPr>
      </w:pPr>
      <w:r w:rsidRPr="00347E5B">
        <w:rPr>
          <w:rFonts w:eastAsia="Calibri"/>
          <w:lang w:eastAsia="en-US"/>
        </w:rPr>
        <w:t>В процес на изпълнение е проект за създаване на Местна инициативна рибарска група на територията на общините Белене, Никопол, Гулянци и Долна Митрополия по мярка 4.1 „Подготвителна помощ за стратегии за ВОМР” финансирани по Програмата за морско дело и рибарство 2014-</w:t>
      </w:r>
      <w:smartTag w:uri="urn:schemas-microsoft-com:office:smarttags" w:element="metricconverter">
        <w:smartTagPr>
          <w:attr w:name="ProductID" w:val="2020 г"/>
        </w:smartTagPr>
        <w:r w:rsidRPr="00347E5B">
          <w:rPr>
            <w:rFonts w:eastAsia="Calibri"/>
            <w:lang w:eastAsia="en-US"/>
          </w:rPr>
          <w:t>2020 г</w:t>
        </w:r>
      </w:smartTag>
      <w:r w:rsidRPr="00347E5B">
        <w:rPr>
          <w:rFonts w:eastAsia="Calibri"/>
          <w:lang w:eastAsia="en-US"/>
        </w:rPr>
        <w:t xml:space="preserve">. </w:t>
      </w:r>
    </w:p>
    <w:p w:rsidR="00347E5B" w:rsidRPr="00347E5B" w:rsidRDefault="00347E5B" w:rsidP="00347E5B">
      <w:pPr>
        <w:contextualSpacing/>
        <w:jc w:val="both"/>
        <w:rPr>
          <w:b/>
        </w:rPr>
      </w:pPr>
    </w:p>
    <w:p w:rsidR="00347E5B" w:rsidRPr="00347E5B" w:rsidRDefault="00347E5B" w:rsidP="00347E5B">
      <w:pPr>
        <w:contextualSpacing/>
        <w:jc w:val="both"/>
        <w:rPr>
          <w:b/>
        </w:rPr>
      </w:pPr>
      <w:r w:rsidRPr="00347E5B">
        <w:rPr>
          <w:b/>
        </w:rPr>
        <w:t>Специфична цел 4: Създаване на програмен проектен капацитет</w:t>
      </w:r>
    </w:p>
    <w:p w:rsidR="00347E5B" w:rsidRPr="00347E5B" w:rsidRDefault="00347E5B" w:rsidP="00347E5B">
      <w:pPr>
        <w:contextualSpacing/>
        <w:jc w:val="both"/>
        <w:rPr>
          <w:i/>
        </w:rPr>
      </w:pPr>
      <w:r w:rsidRPr="00347E5B">
        <w:rPr>
          <w:i/>
        </w:rPr>
        <w:t>Мярка 1. Създаване на капацитет за ефективно планиране, програмиране, управление, контрол, наблюдение, оценка и подготовка за усвояване на средствата по структурните инструменти на ЕС, а така също от местни и национални източници</w:t>
      </w:r>
    </w:p>
    <w:p w:rsidR="00347E5B" w:rsidRPr="00347E5B" w:rsidRDefault="00347E5B" w:rsidP="00AD7A11">
      <w:pPr>
        <w:numPr>
          <w:ilvl w:val="0"/>
          <w:numId w:val="17"/>
        </w:numPr>
        <w:spacing w:after="200" w:line="276" w:lineRule="auto"/>
        <w:jc w:val="both"/>
        <w:rPr>
          <w:rFonts w:eastAsia="Calibri"/>
          <w:lang w:eastAsia="en-US"/>
        </w:rPr>
      </w:pPr>
      <w:r w:rsidRPr="00347E5B">
        <w:rPr>
          <w:rFonts w:eastAsia="Calibri"/>
          <w:lang w:eastAsia="en-US"/>
        </w:rPr>
        <w:t>Обучени 15 служителя от администрацията в областта на енергийната ефективност по Проект „Региони в растеж подобрява административния капацитет на Община Никопол“, финансиран със средства по ОП Региони в растеж 2014-2020.</w:t>
      </w:r>
    </w:p>
    <w:p w:rsidR="00347E5B" w:rsidRPr="00347E5B" w:rsidRDefault="00347E5B" w:rsidP="00347E5B">
      <w:pPr>
        <w:contextualSpacing/>
        <w:jc w:val="both"/>
      </w:pPr>
    </w:p>
    <w:p w:rsidR="00347E5B" w:rsidRPr="00347E5B" w:rsidRDefault="00347E5B" w:rsidP="00347E5B">
      <w:pPr>
        <w:contextualSpacing/>
        <w:jc w:val="both"/>
      </w:pPr>
      <w:r w:rsidRPr="00347E5B">
        <w:t>В резултат от представената информация за реализирани проекти и предприети действия по Приоритет №5 на Общинския план за развитие на Община Никопол за оценявания период, може да бъде направена оценка на първоначалните резултати, която е представена</w:t>
      </w:r>
      <w:r w:rsidRPr="00347E5B">
        <w:rPr>
          <w:color w:val="993300"/>
        </w:rPr>
        <w:t xml:space="preserve"> в </w:t>
      </w:r>
      <w:r w:rsidRPr="00347E5B">
        <w:rPr>
          <w:color w:val="008000"/>
        </w:rPr>
        <w:t>Таблица №16</w:t>
      </w:r>
      <w:r w:rsidRPr="00347E5B">
        <w:rPr>
          <w:color w:val="993300"/>
        </w:rPr>
        <w:t xml:space="preserve">, </w:t>
      </w:r>
      <w:r w:rsidRPr="00347E5B">
        <w:t>както следва:</w:t>
      </w:r>
    </w:p>
    <w:p w:rsidR="00347E5B" w:rsidRPr="00347E5B" w:rsidRDefault="00347E5B" w:rsidP="00347E5B">
      <w:pPr>
        <w:tabs>
          <w:tab w:val="left" w:pos="1080"/>
        </w:tabs>
        <w:autoSpaceDE w:val="0"/>
        <w:autoSpaceDN w:val="0"/>
        <w:adjustRightInd w:val="0"/>
        <w:jc w:val="right"/>
        <w:rPr>
          <w:b/>
          <w:color w:val="008000"/>
        </w:rPr>
      </w:pPr>
      <w:r w:rsidRPr="00347E5B">
        <w:rPr>
          <w:b/>
          <w:color w:val="008000"/>
        </w:rPr>
        <w:t>Таблица №16</w:t>
      </w:r>
    </w:p>
    <w:p w:rsidR="00347E5B" w:rsidRPr="00347E5B" w:rsidRDefault="00347E5B" w:rsidP="00347E5B">
      <w:pPr>
        <w:rPr>
          <w:lang w:val="ru-RU"/>
        </w:rPr>
      </w:pPr>
    </w:p>
    <w:p w:rsidR="00347E5B" w:rsidRPr="00347E5B" w:rsidRDefault="00347E5B" w:rsidP="00347E5B">
      <w:pPr>
        <w:jc w:val="center"/>
        <w:rPr>
          <w:b/>
          <w:i/>
        </w:rPr>
      </w:pPr>
      <w:r w:rsidRPr="00347E5B">
        <w:rPr>
          <w:b/>
          <w:i/>
        </w:rPr>
        <w:t>Обобщена оценка на първоначалните резултати от изпълнението на Приоритет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3"/>
        <w:gridCol w:w="1045"/>
      </w:tblGrid>
      <w:tr w:rsidR="00347E5B" w:rsidRPr="00347E5B" w:rsidTr="0098198B">
        <w:trPr>
          <w:tblHeader/>
        </w:trPr>
        <w:tc>
          <w:tcPr>
            <w:tcW w:w="0" w:type="auto"/>
            <w:shd w:val="clear" w:color="auto" w:fill="FDE9D9"/>
          </w:tcPr>
          <w:p w:rsidR="00347E5B" w:rsidRPr="00347E5B" w:rsidRDefault="00347E5B" w:rsidP="00347E5B">
            <w:pPr>
              <w:jc w:val="center"/>
              <w:rPr>
                <w:b/>
              </w:rPr>
            </w:pPr>
            <w:r w:rsidRPr="00347E5B">
              <w:rPr>
                <w:b/>
                <w:i/>
              </w:rPr>
              <w:br w:type="page"/>
            </w:r>
            <w:r w:rsidRPr="00347E5B">
              <w:rPr>
                <w:b/>
              </w:rPr>
              <w:t>Мярка/Подмярка/Проект</w:t>
            </w:r>
          </w:p>
        </w:tc>
        <w:tc>
          <w:tcPr>
            <w:tcW w:w="0" w:type="auto"/>
            <w:shd w:val="clear" w:color="auto" w:fill="FDE9D9"/>
          </w:tcPr>
          <w:p w:rsidR="00347E5B" w:rsidRPr="00347E5B" w:rsidRDefault="00347E5B" w:rsidP="00347E5B">
            <w:pPr>
              <w:jc w:val="center"/>
              <w:rPr>
                <w:b/>
              </w:rPr>
            </w:pPr>
            <w:r w:rsidRPr="00347E5B">
              <w:rPr>
                <w:b/>
              </w:rPr>
              <w:t>Оценка</w:t>
            </w:r>
          </w:p>
        </w:tc>
      </w:tr>
      <w:tr w:rsidR="00347E5B" w:rsidRPr="00347E5B" w:rsidTr="0098198B">
        <w:tc>
          <w:tcPr>
            <w:tcW w:w="0" w:type="auto"/>
            <w:gridSpan w:val="2"/>
            <w:shd w:val="clear" w:color="auto" w:fill="auto"/>
          </w:tcPr>
          <w:p w:rsidR="00347E5B" w:rsidRPr="00347E5B" w:rsidRDefault="00347E5B" w:rsidP="00347E5B">
            <w:r w:rsidRPr="00347E5B">
              <w:rPr>
                <w:b/>
              </w:rPr>
              <w:t>Специфична цел 1: Укрепване на капацитета на общинската администрация и подобряване координацията в процеса на изпълнение на общинския план за развитие</w:t>
            </w:r>
          </w:p>
        </w:tc>
      </w:tr>
      <w:tr w:rsidR="00347E5B" w:rsidRPr="00347E5B" w:rsidTr="0098198B">
        <w:tc>
          <w:tcPr>
            <w:tcW w:w="0" w:type="auto"/>
            <w:shd w:val="clear" w:color="auto" w:fill="auto"/>
          </w:tcPr>
          <w:p w:rsidR="00347E5B" w:rsidRPr="00347E5B" w:rsidRDefault="00347E5B" w:rsidP="00347E5B">
            <w:pPr>
              <w:jc w:val="both"/>
              <w:rPr>
                <w:i/>
              </w:rPr>
            </w:pPr>
            <w:r w:rsidRPr="00347E5B">
              <w:rPr>
                <w:i/>
              </w:rPr>
              <w:t>Мярка 1. Подобряване на взаимодействието между кмета на общината и общинския съвет чрез създаване на обединена общинска група за подкрепа на изпълнението на общинския план, която да включва:</w:t>
            </w:r>
          </w:p>
        </w:tc>
        <w:tc>
          <w:tcPr>
            <w:tcW w:w="0" w:type="auto"/>
            <w:shd w:val="clear" w:color="auto" w:fill="auto"/>
          </w:tcPr>
          <w:p w:rsidR="00347E5B" w:rsidRPr="00347E5B" w:rsidRDefault="00347E5B" w:rsidP="00347E5B">
            <w:pPr>
              <w:jc w:val="center"/>
              <w:rPr>
                <w:b/>
                <w:i/>
              </w:rPr>
            </w:pPr>
            <w:r w:rsidRPr="00347E5B">
              <w:rPr>
                <w:b/>
                <w:i/>
              </w:rPr>
              <w:t>2,67</w:t>
            </w:r>
          </w:p>
        </w:tc>
      </w:tr>
      <w:tr w:rsidR="00347E5B" w:rsidRPr="00347E5B" w:rsidTr="0098198B">
        <w:tc>
          <w:tcPr>
            <w:tcW w:w="0" w:type="auto"/>
            <w:shd w:val="clear" w:color="auto" w:fill="auto"/>
          </w:tcPr>
          <w:p w:rsidR="00347E5B" w:rsidRPr="00347E5B" w:rsidRDefault="00347E5B" w:rsidP="00347E5B">
            <w:pPr>
              <w:numPr>
                <w:ilvl w:val="0"/>
                <w:numId w:val="3"/>
              </w:numPr>
              <w:spacing w:after="200" w:line="276" w:lineRule="auto"/>
              <w:ind w:left="1080"/>
              <w:jc w:val="both"/>
            </w:pPr>
            <w:r w:rsidRPr="00347E5B">
              <w:t>Организационна и технологична подготовка, наблюдение и оценка на реализацията на общинския план</w:t>
            </w:r>
          </w:p>
        </w:tc>
        <w:tc>
          <w:tcPr>
            <w:tcW w:w="0" w:type="auto"/>
            <w:shd w:val="clear" w:color="auto" w:fill="auto"/>
          </w:tcPr>
          <w:p w:rsidR="00347E5B" w:rsidRPr="00347E5B" w:rsidRDefault="00347E5B" w:rsidP="00347E5B">
            <w:pPr>
              <w:jc w:val="center"/>
            </w:pPr>
            <w:r w:rsidRPr="00347E5B">
              <w:t>3</w:t>
            </w:r>
          </w:p>
        </w:tc>
      </w:tr>
      <w:tr w:rsidR="00347E5B" w:rsidRPr="00347E5B" w:rsidTr="0098198B">
        <w:tc>
          <w:tcPr>
            <w:tcW w:w="0" w:type="auto"/>
            <w:shd w:val="clear" w:color="auto" w:fill="auto"/>
          </w:tcPr>
          <w:p w:rsidR="00347E5B" w:rsidRPr="00347E5B" w:rsidRDefault="00347E5B" w:rsidP="00347E5B">
            <w:pPr>
              <w:numPr>
                <w:ilvl w:val="0"/>
                <w:numId w:val="3"/>
              </w:numPr>
              <w:spacing w:after="200" w:line="276" w:lineRule="auto"/>
              <w:ind w:left="1080"/>
              <w:jc w:val="both"/>
            </w:pPr>
            <w:r w:rsidRPr="00347E5B">
              <w:t>Информационно осигуряване на процесите на управление и функциониране на информационната система за управление на общината</w:t>
            </w:r>
          </w:p>
        </w:tc>
        <w:tc>
          <w:tcPr>
            <w:tcW w:w="0" w:type="auto"/>
            <w:shd w:val="clear" w:color="auto" w:fill="auto"/>
          </w:tcPr>
          <w:p w:rsidR="00347E5B" w:rsidRPr="00347E5B" w:rsidRDefault="00347E5B" w:rsidP="00347E5B">
            <w:pPr>
              <w:jc w:val="center"/>
            </w:pPr>
            <w:r w:rsidRPr="00347E5B">
              <w:t>3</w:t>
            </w:r>
          </w:p>
        </w:tc>
      </w:tr>
      <w:tr w:rsidR="00347E5B" w:rsidRPr="00347E5B" w:rsidTr="0098198B">
        <w:tc>
          <w:tcPr>
            <w:tcW w:w="0" w:type="auto"/>
            <w:shd w:val="clear" w:color="auto" w:fill="auto"/>
          </w:tcPr>
          <w:p w:rsidR="00347E5B" w:rsidRPr="00347E5B" w:rsidRDefault="00347E5B" w:rsidP="00347E5B">
            <w:pPr>
              <w:numPr>
                <w:ilvl w:val="0"/>
                <w:numId w:val="3"/>
              </w:numPr>
              <w:spacing w:after="200" w:line="276" w:lineRule="auto"/>
              <w:ind w:left="1080"/>
              <w:jc w:val="both"/>
            </w:pPr>
            <w:r w:rsidRPr="00347E5B">
              <w:t>Изготвяне на регулярни доклади, справки и материали за изпълнението на плана и провеждане на политика на публичност и прозрачност по неговата реализация</w:t>
            </w:r>
          </w:p>
        </w:tc>
        <w:tc>
          <w:tcPr>
            <w:tcW w:w="0" w:type="auto"/>
            <w:shd w:val="clear" w:color="auto" w:fill="auto"/>
          </w:tcPr>
          <w:p w:rsidR="00347E5B" w:rsidRPr="00347E5B" w:rsidRDefault="00347E5B" w:rsidP="00347E5B">
            <w:pPr>
              <w:jc w:val="center"/>
            </w:pPr>
            <w:r w:rsidRPr="00347E5B">
              <w:t>2</w:t>
            </w:r>
          </w:p>
        </w:tc>
      </w:tr>
      <w:tr w:rsidR="00347E5B" w:rsidRPr="00347E5B" w:rsidTr="0098198B">
        <w:tc>
          <w:tcPr>
            <w:tcW w:w="0" w:type="auto"/>
            <w:shd w:val="clear" w:color="auto" w:fill="auto"/>
          </w:tcPr>
          <w:p w:rsidR="00347E5B" w:rsidRPr="00347E5B" w:rsidRDefault="00347E5B" w:rsidP="00347E5B">
            <w:pPr>
              <w:jc w:val="both"/>
              <w:rPr>
                <w:i/>
              </w:rPr>
            </w:pPr>
            <w:r w:rsidRPr="00347E5B">
              <w:rPr>
                <w:i/>
              </w:rPr>
              <w:t>Мярка 2. Създаване на програма за обучение и развитие на умения в общинската администрация за подкрепа на местната икономическа активност и подобряване на социалния климат в общината</w:t>
            </w:r>
          </w:p>
        </w:tc>
        <w:tc>
          <w:tcPr>
            <w:tcW w:w="0" w:type="auto"/>
            <w:shd w:val="clear" w:color="auto" w:fill="auto"/>
          </w:tcPr>
          <w:p w:rsidR="00347E5B" w:rsidRPr="00347E5B" w:rsidRDefault="00347E5B" w:rsidP="00347E5B">
            <w:pPr>
              <w:jc w:val="center"/>
              <w:rPr>
                <w:b/>
                <w:i/>
              </w:rPr>
            </w:pPr>
            <w:r w:rsidRPr="00347E5B">
              <w:rPr>
                <w:b/>
                <w:i/>
              </w:rPr>
              <w:t>3</w:t>
            </w:r>
          </w:p>
        </w:tc>
      </w:tr>
      <w:tr w:rsidR="00347E5B" w:rsidRPr="00347E5B" w:rsidTr="0098198B">
        <w:tc>
          <w:tcPr>
            <w:tcW w:w="0" w:type="auto"/>
            <w:gridSpan w:val="2"/>
            <w:shd w:val="clear" w:color="auto" w:fill="auto"/>
          </w:tcPr>
          <w:p w:rsidR="00347E5B" w:rsidRPr="00347E5B" w:rsidRDefault="00347E5B" w:rsidP="00347E5B">
            <w:r w:rsidRPr="00347E5B">
              <w:rPr>
                <w:b/>
              </w:rPr>
              <w:t>Специфична цел 2: Подобряване на организацията и качеството на предоставяните от общината административни услуги</w:t>
            </w:r>
          </w:p>
        </w:tc>
      </w:tr>
      <w:tr w:rsidR="00347E5B" w:rsidRPr="00347E5B" w:rsidTr="0098198B">
        <w:tc>
          <w:tcPr>
            <w:tcW w:w="0" w:type="auto"/>
            <w:shd w:val="clear" w:color="auto" w:fill="auto"/>
          </w:tcPr>
          <w:p w:rsidR="00347E5B" w:rsidRPr="00347E5B" w:rsidRDefault="00347E5B" w:rsidP="00347E5B">
            <w:pPr>
              <w:jc w:val="both"/>
              <w:rPr>
                <w:i/>
              </w:rPr>
            </w:pPr>
            <w:r w:rsidRPr="00347E5B">
              <w:rPr>
                <w:bCs/>
                <w:i/>
              </w:rPr>
              <w:t>Мярка 1. Предоставяне на комплексни административни услуги на гражданите и бизнеса и развитие на електронното управление</w:t>
            </w:r>
          </w:p>
        </w:tc>
        <w:tc>
          <w:tcPr>
            <w:tcW w:w="0" w:type="auto"/>
            <w:shd w:val="clear" w:color="auto" w:fill="auto"/>
          </w:tcPr>
          <w:p w:rsidR="00347E5B" w:rsidRPr="00347E5B" w:rsidRDefault="00347E5B" w:rsidP="00347E5B">
            <w:pPr>
              <w:jc w:val="center"/>
              <w:rPr>
                <w:b/>
                <w:i/>
              </w:rPr>
            </w:pPr>
            <w:r w:rsidRPr="00347E5B">
              <w:rPr>
                <w:b/>
                <w:i/>
              </w:rPr>
              <w:t>2</w:t>
            </w:r>
          </w:p>
        </w:tc>
      </w:tr>
      <w:tr w:rsidR="00347E5B" w:rsidRPr="00347E5B" w:rsidTr="0098198B">
        <w:tc>
          <w:tcPr>
            <w:tcW w:w="0" w:type="auto"/>
            <w:shd w:val="clear" w:color="auto" w:fill="auto"/>
          </w:tcPr>
          <w:p w:rsidR="00347E5B" w:rsidRPr="00347E5B" w:rsidRDefault="00347E5B" w:rsidP="00347E5B">
            <w:pPr>
              <w:jc w:val="both"/>
              <w:rPr>
                <w:i/>
              </w:rPr>
            </w:pPr>
            <w:r w:rsidRPr="00347E5B">
              <w:rPr>
                <w:i/>
              </w:rPr>
              <w:t>Мярка 2. Развитие на общински информационен център в община Никопол</w:t>
            </w:r>
          </w:p>
        </w:tc>
        <w:tc>
          <w:tcPr>
            <w:tcW w:w="0" w:type="auto"/>
            <w:shd w:val="clear" w:color="auto" w:fill="auto"/>
          </w:tcPr>
          <w:p w:rsidR="00347E5B" w:rsidRPr="00347E5B" w:rsidRDefault="00347E5B" w:rsidP="00347E5B">
            <w:pPr>
              <w:jc w:val="center"/>
              <w:rPr>
                <w:b/>
                <w:i/>
              </w:rPr>
            </w:pPr>
            <w:r w:rsidRPr="00347E5B">
              <w:rPr>
                <w:b/>
                <w:i/>
              </w:rPr>
              <w:t>3</w:t>
            </w:r>
          </w:p>
        </w:tc>
      </w:tr>
      <w:tr w:rsidR="00347E5B" w:rsidRPr="00347E5B" w:rsidTr="0098198B">
        <w:tc>
          <w:tcPr>
            <w:tcW w:w="0" w:type="auto"/>
            <w:gridSpan w:val="2"/>
            <w:shd w:val="clear" w:color="auto" w:fill="auto"/>
          </w:tcPr>
          <w:p w:rsidR="00347E5B" w:rsidRPr="00347E5B" w:rsidRDefault="00347E5B" w:rsidP="00347E5B">
            <w:r w:rsidRPr="00347E5B">
              <w:rPr>
                <w:b/>
              </w:rPr>
              <w:t>Специфична цел 3: Засилване на партньорството и между-общинското сътрудничество</w:t>
            </w:r>
          </w:p>
        </w:tc>
      </w:tr>
      <w:tr w:rsidR="00347E5B" w:rsidRPr="00347E5B" w:rsidTr="0098198B">
        <w:tc>
          <w:tcPr>
            <w:tcW w:w="0" w:type="auto"/>
            <w:shd w:val="clear" w:color="auto" w:fill="auto"/>
          </w:tcPr>
          <w:p w:rsidR="00347E5B" w:rsidRPr="00347E5B" w:rsidRDefault="00347E5B" w:rsidP="00347E5B">
            <w:pPr>
              <w:jc w:val="both"/>
              <w:rPr>
                <w:i/>
              </w:rPr>
            </w:pPr>
            <w:r w:rsidRPr="00347E5B">
              <w:rPr>
                <w:i/>
              </w:rPr>
              <w:t>Мярка 1. Създаване на цялостна система за партньорство между общината и заинтересованите страни при реализирането на общински политики.</w:t>
            </w:r>
          </w:p>
        </w:tc>
        <w:tc>
          <w:tcPr>
            <w:tcW w:w="0" w:type="auto"/>
            <w:shd w:val="clear" w:color="auto" w:fill="auto"/>
          </w:tcPr>
          <w:p w:rsidR="00347E5B" w:rsidRPr="00347E5B" w:rsidRDefault="00347E5B" w:rsidP="00347E5B">
            <w:pPr>
              <w:jc w:val="center"/>
              <w:rPr>
                <w:b/>
                <w:i/>
              </w:rPr>
            </w:pPr>
            <w:r w:rsidRPr="00347E5B">
              <w:rPr>
                <w:b/>
                <w:i/>
              </w:rPr>
              <w:t>3</w:t>
            </w:r>
          </w:p>
        </w:tc>
      </w:tr>
      <w:tr w:rsidR="00347E5B" w:rsidRPr="00347E5B" w:rsidTr="0098198B">
        <w:tc>
          <w:tcPr>
            <w:tcW w:w="0" w:type="auto"/>
            <w:shd w:val="clear" w:color="auto" w:fill="auto"/>
          </w:tcPr>
          <w:p w:rsidR="00347E5B" w:rsidRPr="00347E5B" w:rsidRDefault="00347E5B" w:rsidP="00347E5B">
            <w:pPr>
              <w:jc w:val="both"/>
              <w:rPr>
                <w:i/>
              </w:rPr>
            </w:pPr>
            <w:r w:rsidRPr="00347E5B">
              <w:rPr>
                <w:i/>
              </w:rPr>
              <w:t>Мярка 2. Обучение на участниците и местните партньори за подпомагане на процесите на партньорство и управление на съвместни програми</w:t>
            </w:r>
          </w:p>
        </w:tc>
        <w:tc>
          <w:tcPr>
            <w:tcW w:w="0" w:type="auto"/>
            <w:shd w:val="clear" w:color="auto" w:fill="auto"/>
          </w:tcPr>
          <w:p w:rsidR="00347E5B" w:rsidRPr="00347E5B" w:rsidRDefault="00347E5B" w:rsidP="00347E5B">
            <w:pPr>
              <w:jc w:val="center"/>
              <w:rPr>
                <w:b/>
                <w:i/>
              </w:rPr>
            </w:pPr>
            <w:r w:rsidRPr="00347E5B">
              <w:rPr>
                <w:b/>
                <w:i/>
              </w:rPr>
              <w:t>3</w:t>
            </w:r>
          </w:p>
        </w:tc>
      </w:tr>
      <w:tr w:rsidR="00347E5B" w:rsidRPr="00347E5B" w:rsidTr="0098198B">
        <w:tc>
          <w:tcPr>
            <w:tcW w:w="0" w:type="auto"/>
            <w:gridSpan w:val="2"/>
            <w:shd w:val="clear" w:color="auto" w:fill="auto"/>
          </w:tcPr>
          <w:p w:rsidR="00347E5B" w:rsidRPr="00347E5B" w:rsidRDefault="00347E5B" w:rsidP="00347E5B">
            <w:r w:rsidRPr="00347E5B">
              <w:rPr>
                <w:b/>
              </w:rPr>
              <w:t>Специфична цел 4: Създаване на програмен проектен капацитет</w:t>
            </w:r>
          </w:p>
        </w:tc>
      </w:tr>
      <w:tr w:rsidR="00347E5B" w:rsidRPr="00347E5B" w:rsidTr="0098198B">
        <w:tc>
          <w:tcPr>
            <w:tcW w:w="0" w:type="auto"/>
            <w:shd w:val="clear" w:color="auto" w:fill="auto"/>
          </w:tcPr>
          <w:p w:rsidR="00347E5B" w:rsidRPr="00347E5B" w:rsidRDefault="00347E5B" w:rsidP="00347E5B">
            <w:pPr>
              <w:jc w:val="both"/>
              <w:rPr>
                <w:i/>
              </w:rPr>
            </w:pPr>
            <w:r w:rsidRPr="00347E5B">
              <w:rPr>
                <w:i/>
              </w:rPr>
              <w:t>Мярка 1.  Създаване на капацитет за ефективно планиране, програмиране, управление, контрол, наблюдение, оценка и подготовка за усвояване на средствата по структурните инструменти на ЕС, а така също от национални и местни източници</w:t>
            </w:r>
          </w:p>
        </w:tc>
        <w:tc>
          <w:tcPr>
            <w:tcW w:w="0" w:type="auto"/>
            <w:shd w:val="clear" w:color="auto" w:fill="auto"/>
          </w:tcPr>
          <w:p w:rsidR="00347E5B" w:rsidRPr="00347E5B" w:rsidRDefault="00347E5B" w:rsidP="00347E5B">
            <w:pPr>
              <w:jc w:val="center"/>
              <w:rPr>
                <w:b/>
                <w:i/>
              </w:rPr>
            </w:pPr>
            <w:r w:rsidRPr="00347E5B">
              <w:rPr>
                <w:b/>
                <w:i/>
              </w:rPr>
              <w:t>3</w:t>
            </w:r>
          </w:p>
        </w:tc>
      </w:tr>
      <w:tr w:rsidR="00347E5B" w:rsidRPr="00347E5B" w:rsidTr="0098198B">
        <w:tc>
          <w:tcPr>
            <w:tcW w:w="0" w:type="auto"/>
            <w:shd w:val="clear" w:color="auto" w:fill="auto"/>
          </w:tcPr>
          <w:p w:rsidR="00347E5B" w:rsidRPr="00347E5B" w:rsidRDefault="00347E5B" w:rsidP="00347E5B">
            <w:pPr>
              <w:jc w:val="both"/>
              <w:rPr>
                <w:i/>
              </w:rPr>
            </w:pPr>
            <w:r w:rsidRPr="00347E5B">
              <w:rPr>
                <w:i/>
              </w:rPr>
              <w:t>Мярка 2. Развитие на нови подходи за насърчаване и насочване на регионалното и местното развитие</w:t>
            </w:r>
          </w:p>
        </w:tc>
        <w:tc>
          <w:tcPr>
            <w:tcW w:w="0" w:type="auto"/>
            <w:shd w:val="clear" w:color="auto" w:fill="auto"/>
          </w:tcPr>
          <w:p w:rsidR="00347E5B" w:rsidRPr="00347E5B" w:rsidRDefault="00347E5B" w:rsidP="00347E5B">
            <w:pPr>
              <w:jc w:val="center"/>
              <w:rPr>
                <w:b/>
                <w:i/>
              </w:rPr>
            </w:pPr>
            <w:r w:rsidRPr="00347E5B">
              <w:rPr>
                <w:b/>
                <w:i/>
              </w:rPr>
              <w:t>3</w:t>
            </w:r>
          </w:p>
        </w:tc>
      </w:tr>
      <w:tr w:rsidR="00347E5B" w:rsidRPr="00347E5B" w:rsidTr="0098198B">
        <w:tc>
          <w:tcPr>
            <w:tcW w:w="0" w:type="auto"/>
            <w:shd w:val="clear" w:color="auto" w:fill="auto"/>
          </w:tcPr>
          <w:p w:rsidR="00347E5B" w:rsidRPr="00347E5B" w:rsidRDefault="00347E5B" w:rsidP="00347E5B">
            <w:pPr>
              <w:numPr>
                <w:ilvl w:val="0"/>
                <w:numId w:val="3"/>
              </w:numPr>
              <w:spacing w:after="200" w:line="276" w:lineRule="auto"/>
              <w:ind w:left="1080"/>
              <w:jc w:val="both"/>
            </w:pPr>
            <w:r w:rsidRPr="00347E5B">
              <w:t>Изграждане на ефикасна и усъвършенствана функционално-организационна структура на общината, която да води до управление, изградено на принципите на партньорството, отвореността и хоризонталната ориентация.</w:t>
            </w:r>
          </w:p>
        </w:tc>
        <w:tc>
          <w:tcPr>
            <w:tcW w:w="0" w:type="auto"/>
            <w:shd w:val="clear" w:color="auto" w:fill="auto"/>
          </w:tcPr>
          <w:p w:rsidR="00347E5B" w:rsidRPr="00347E5B" w:rsidRDefault="00347E5B" w:rsidP="00347E5B">
            <w:pPr>
              <w:jc w:val="center"/>
            </w:pPr>
            <w:r w:rsidRPr="00347E5B">
              <w:t>3</w:t>
            </w:r>
          </w:p>
        </w:tc>
      </w:tr>
      <w:tr w:rsidR="00347E5B" w:rsidRPr="00347E5B" w:rsidTr="0098198B">
        <w:tc>
          <w:tcPr>
            <w:tcW w:w="0" w:type="auto"/>
            <w:shd w:val="clear" w:color="auto" w:fill="auto"/>
          </w:tcPr>
          <w:p w:rsidR="00347E5B" w:rsidRPr="00347E5B" w:rsidRDefault="00347E5B" w:rsidP="00347E5B">
            <w:pPr>
              <w:numPr>
                <w:ilvl w:val="0"/>
                <w:numId w:val="3"/>
              </w:numPr>
              <w:spacing w:after="200" w:line="276" w:lineRule="auto"/>
              <w:ind w:left="1080"/>
              <w:jc w:val="both"/>
            </w:pPr>
            <w:r w:rsidRPr="00347E5B">
              <w:t xml:space="preserve">Прилагане и ускорено въвеждане на широколентовите </w:t>
            </w:r>
            <w:r w:rsidRPr="00347E5B">
              <w:lastRenderedPageBreak/>
              <w:t>комуникации, уеб-ориентираните връзки и създаване на атрактивни сайтове за общината и сферата на конкретните интереси</w:t>
            </w:r>
          </w:p>
        </w:tc>
        <w:tc>
          <w:tcPr>
            <w:tcW w:w="0" w:type="auto"/>
            <w:shd w:val="clear" w:color="auto" w:fill="auto"/>
          </w:tcPr>
          <w:p w:rsidR="00347E5B" w:rsidRPr="00347E5B" w:rsidRDefault="00347E5B" w:rsidP="00347E5B">
            <w:pPr>
              <w:jc w:val="center"/>
            </w:pPr>
            <w:r w:rsidRPr="00347E5B">
              <w:lastRenderedPageBreak/>
              <w:t>3</w:t>
            </w:r>
          </w:p>
        </w:tc>
      </w:tr>
      <w:tr w:rsidR="00347E5B" w:rsidRPr="00347E5B" w:rsidTr="0098198B">
        <w:tc>
          <w:tcPr>
            <w:tcW w:w="0" w:type="auto"/>
            <w:shd w:val="clear" w:color="auto" w:fill="auto"/>
          </w:tcPr>
          <w:p w:rsidR="00347E5B" w:rsidRPr="00347E5B" w:rsidRDefault="00347E5B" w:rsidP="00347E5B">
            <w:pPr>
              <w:numPr>
                <w:ilvl w:val="0"/>
                <w:numId w:val="3"/>
              </w:numPr>
              <w:spacing w:after="200" w:line="276" w:lineRule="auto"/>
              <w:ind w:left="1080"/>
              <w:jc w:val="both"/>
            </w:pPr>
            <w:r w:rsidRPr="00347E5B">
              <w:lastRenderedPageBreak/>
              <w:t>Развитие на засилен диалог и взаимноизгодна съвместна дейност с бизнес-общността, НПО и гражданите</w:t>
            </w:r>
          </w:p>
        </w:tc>
        <w:tc>
          <w:tcPr>
            <w:tcW w:w="0" w:type="auto"/>
            <w:shd w:val="clear" w:color="auto" w:fill="auto"/>
          </w:tcPr>
          <w:p w:rsidR="00347E5B" w:rsidRPr="00347E5B" w:rsidRDefault="00347E5B" w:rsidP="00347E5B">
            <w:pPr>
              <w:jc w:val="center"/>
            </w:pPr>
            <w:r w:rsidRPr="00347E5B">
              <w:t>3</w:t>
            </w:r>
          </w:p>
        </w:tc>
      </w:tr>
    </w:tbl>
    <w:p w:rsidR="00347E5B" w:rsidRPr="00347E5B" w:rsidRDefault="00347E5B" w:rsidP="00347E5B">
      <w:pPr>
        <w:tabs>
          <w:tab w:val="left" w:pos="1080"/>
        </w:tabs>
        <w:autoSpaceDE w:val="0"/>
        <w:autoSpaceDN w:val="0"/>
        <w:adjustRightInd w:val="0"/>
        <w:rPr>
          <w:b/>
          <w:color w:val="008000"/>
        </w:rPr>
      </w:pPr>
    </w:p>
    <w:p w:rsidR="00347E5B" w:rsidRPr="00347E5B" w:rsidRDefault="00347E5B" w:rsidP="00347E5B">
      <w:pPr>
        <w:tabs>
          <w:tab w:val="left" w:pos="1080"/>
        </w:tabs>
        <w:autoSpaceDE w:val="0"/>
        <w:autoSpaceDN w:val="0"/>
        <w:adjustRightInd w:val="0"/>
        <w:jc w:val="right"/>
        <w:rPr>
          <w:b/>
          <w:color w:val="008000"/>
        </w:rPr>
      </w:pPr>
    </w:p>
    <w:p w:rsidR="00347E5B" w:rsidRPr="00347E5B" w:rsidRDefault="00347E5B" w:rsidP="00347E5B">
      <w:pPr>
        <w:tabs>
          <w:tab w:val="left" w:pos="1080"/>
        </w:tabs>
        <w:autoSpaceDE w:val="0"/>
        <w:autoSpaceDN w:val="0"/>
        <w:adjustRightInd w:val="0"/>
        <w:jc w:val="right"/>
        <w:rPr>
          <w:b/>
          <w:color w:val="008000"/>
        </w:rPr>
      </w:pPr>
      <w:r w:rsidRPr="00347E5B">
        <w:rPr>
          <w:b/>
          <w:color w:val="008000"/>
        </w:rPr>
        <w:t>Таблица №17</w:t>
      </w:r>
    </w:p>
    <w:p w:rsidR="00347E5B" w:rsidRPr="00347E5B" w:rsidRDefault="00347E5B" w:rsidP="00347E5B">
      <w:pPr>
        <w:contextualSpacing/>
        <w:jc w:val="center"/>
        <w:rPr>
          <w:b/>
          <w:i/>
        </w:rPr>
      </w:pPr>
      <w:r w:rsidRPr="00347E5B">
        <w:rPr>
          <w:b/>
          <w:i/>
        </w:rPr>
        <w:t>Постигнати преки индикатори по Приоритет №5</w:t>
      </w:r>
    </w:p>
    <w:tbl>
      <w:tblPr>
        <w:tblW w:w="10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5787"/>
        <w:gridCol w:w="1783"/>
        <w:gridCol w:w="1738"/>
      </w:tblGrid>
      <w:tr w:rsidR="00347E5B" w:rsidRPr="00347E5B" w:rsidTr="0098198B">
        <w:trPr>
          <w:trHeight w:val="415"/>
          <w:tblHeader/>
        </w:trPr>
        <w:tc>
          <w:tcPr>
            <w:tcW w:w="770" w:type="dxa"/>
            <w:shd w:val="clear" w:color="auto" w:fill="FDE9D9"/>
          </w:tcPr>
          <w:p w:rsidR="00347E5B" w:rsidRPr="00347E5B" w:rsidRDefault="00347E5B" w:rsidP="00347E5B">
            <w:pPr>
              <w:tabs>
                <w:tab w:val="left" w:pos="709"/>
              </w:tabs>
              <w:jc w:val="center"/>
              <w:rPr>
                <w:b/>
              </w:rPr>
            </w:pPr>
            <w:r w:rsidRPr="00347E5B">
              <w:rPr>
                <w:b/>
              </w:rPr>
              <w:t>№</w:t>
            </w:r>
            <w:r w:rsidRPr="00347E5B">
              <w:rPr>
                <w:b/>
                <w:vertAlign w:val="superscript"/>
              </w:rPr>
              <w:footnoteReference w:id="5"/>
            </w:r>
          </w:p>
        </w:tc>
        <w:tc>
          <w:tcPr>
            <w:tcW w:w="5787" w:type="dxa"/>
            <w:shd w:val="clear" w:color="auto" w:fill="FDE9D9"/>
          </w:tcPr>
          <w:p w:rsidR="00347E5B" w:rsidRPr="00347E5B" w:rsidRDefault="00347E5B" w:rsidP="00347E5B">
            <w:pPr>
              <w:tabs>
                <w:tab w:val="left" w:pos="709"/>
              </w:tabs>
              <w:jc w:val="center"/>
              <w:rPr>
                <w:b/>
              </w:rPr>
            </w:pPr>
            <w:r w:rsidRPr="00347E5B">
              <w:rPr>
                <w:b/>
              </w:rPr>
              <w:t>Индикатор</w:t>
            </w:r>
          </w:p>
        </w:tc>
        <w:tc>
          <w:tcPr>
            <w:tcW w:w="1783" w:type="dxa"/>
            <w:shd w:val="clear" w:color="auto" w:fill="FDE9D9"/>
          </w:tcPr>
          <w:p w:rsidR="00347E5B" w:rsidRPr="00347E5B" w:rsidRDefault="00347E5B" w:rsidP="00347E5B">
            <w:pPr>
              <w:tabs>
                <w:tab w:val="left" w:pos="709"/>
              </w:tabs>
              <w:jc w:val="center"/>
              <w:rPr>
                <w:b/>
              </w:rPr>
            </w:pPr>
            <w:r w:rsidRPr="00347E5B">
              <w:rPr>
                <w:b/>
              </w:rPr>
              <w:t>Мерна единица</w:t>
            </w:r>
          </w:p>
        </w:tc>
        <w:tc>
          <w:tcPr>
            <w:tcW w:w="1738" w:type="dxa"/>
            <w:shd w:val="clear" w:color="auto" w:fill="FDE9D9"/>
          </w:tcPr>
          <w:p w:rsidR="00347E5B" w:rsidRPr="00347E5B" w:rsidRDefault="00347E5B" w:rsidP="00347E5B">
            <w:pPr>
              <w:tabs>
                <w:tab w:val="left" w:pos="709"/>
              </w:tabs>
              <w:jc w:val="center"/>
              <w:rPr>
                <w:b/>
              </w:rPr>
            </w:pPr>
            <w:r w:rsidRPr="00347E5B">
              <w:rPr>
                <w:b/>
              </w:rPr>
              <w:t>Стойност към 31.12.2017 г.</w:t>
            </w:r>
          </w:p>
        </w:tc>
      </w:tr>
      <w:tr w:rsidR="00347E5B" w:rsidRPr="00347E5B" w:rsidTr="0098198B">
        <w:tc>
          <w:tcPr>
            <w:tcW w:w="770" w:type="dxa"/>
          </w:tcPr>
          <w:p w:rsidR="00347E5B" w:rsidRPr="00347E5B" w:rsidRDefault="00347E5B" w:rsidP="00347E5B">
            <w:pPr>
              <w:tabs>
                <w:tab w:val="left" w:pos="709"/>
              </w:tabs>
              <w:jc w:val="center"/>
            </w:pPr>
            <w:r w:rsidRPr="00347E5B">
              <w:t>1.</w:t>
            </w:r>
          </w:p>
        </w:tc>
        <w:tc>
          <w:tcPr>
            <w:tcW w:w="5787" w:type="dxa"/>
            <w:shd w:val="clear" w:color="auto" w:fill="auto"/>
          </w:tcPr>
          <w:p w:rsidR="00347E5B" w:rsidRPr="00347E5B" w:rsidRDefault="00347E5B" w:rsidP="00347E5B">
            <w:r w:rsidRPr="00347E5B">
              <w:t>Създадени „онлайн“ административни услуги</w:t>
            </w:r>
          </w:p>
        </w:tc>
        <w:tc>
          <w:tcPr>
            <w:tcW w:w="1783" w:type="dxa"/>
            <w:shd w:val="clear" w:color="auto" w:fill="auto"/>
          </w:tcPr>
          <w:p w:rsidR="00347E5B" w:rsidRPr="00347E5B" w:rsidRDefault="00347E5B" w:rsidP="00347E5B">
            <w:r w:rsidRPr="00347E5B">
              <w:t>бр.</w:t>
            </w:r>
          </w:p>
        </w:tc>
        <w:tc>
          <w:tcPr>
            <w:tcW w:w="1738" w:type="dxa"/>
            <w:vAlign w:val="center"/>
          </w:tcPr>
          <w:p w:rsidR="00347E5B" w:rsidRPr="00347E5B" w:rsidRDefault="00347E5B" w:rsidP="00347E5B">
            <w:pPr>
              <w:tabs>
                <w:tab w:val="left" w:pos="709"/>
              </w:tabs>
              <w:jc w:val="center"/>
            </w:pPr>
            <w:r w:rsidRPr="00347E5B">
              <w:t>0</w:t>
            </w:r>
          </w:p>
        </w:tc>
      </w:tr>
      <w:tr w:rsidR="00347E5B" w:rsidRPr="00347E5B" w:rsidTr="0098198B">
        <w:tc>
          <w:tcPr>
            <w:tcW w:w="770" w:type="dxa"/>
          </w:tcPr>
          <w:p w:rsidR="00347E5B" w:rsidRPr="00347E5B" w:rsidRDefault="00347E5B" w:rsidP="00347E5B">
            <w:pPr>
              <w:tabs>
                <w:tab w:val="left" w:pos="709"/>
              </w:tabs>
              <w:jc w:val="center"/>
            </w:pPr>
            <w:r w:rsidRPr="00347E5B">
              <w:t>2.</w:t>
            </w:r>
          </w:p>
        </w:tc>
        <w:tc>
          <w:tcPr>
            <w:tcW w:w="5787" w:type="dxa"/>
            <w:shd w:val="clear" w:color="auto" w:fill="auto"/>
          </w:tcPr>
          <w:p w:rsidR="00347E5B" w:rsidRPr="00347E5B" w:rsidRDefault="00347E5B" w:rsidP="00347E5B">
            <w:r w:rsidRPr="00347E5B">
              <w:t>Общински служители, участвали в програми за обучение.</w:t>
            </w:r>
          </w:p>
        </w:tc>
        <w:tc>
          <w:tcPr>
            <w:tcW w:w="1783" w:type="dxa"/>
            <w:shd w:val="clear" w:color="auto" w:fill="auto"/>
          </w:tcPr>
          <w:p w:rsidR="00347E5B" w:rsidRPr="00347E5B" w:rsidRDefault="00347E5B" w:rsidP="00347E5B">
            <w:r w:rsidRPr="00347E5B">
              <w:t>бр.</w:t>
            </w:r>
          </w:p>
        </w:tc>
        <w:tc>
          <w:tcPr>
            <w:tcW w:w="1738" w:type="dxa"/>
            <w:vAlign w:val="center"/>
          </w:tcPr>
          <w:p w:rsidR="00347E5B" w:rsidRPr="00347E5B" w:rsidRDefault="00347E5B" w:rsidP="00347E5B">
            <w:pPr>
              <w:tabs>
                <w:tab w:val="left" w:pos="709"/>
              </w:tabs>
              <w:jc w:val="center"/>
            </w:pPr>
            <w:r w:rsidRPr="00347E5B">
              <w:t>20</w:t>
            </w:r>
          </w:p>
        </w:tc>
      </w:tr>
      <w:tr w:rsidR="00347E5B" w:rsidRPr="00347E5B" w:rsidTr="0098198B">
        <w:tc>
          <w:tcPr>
            <w:tcW w:w="770" w:type="dxa"/>
          </w:tcPr>
          <w:p w:rsidR="00347E5B" w:rsidRPr="00347E5B" w:rsidRDefault="00347E5B" w:rsidP="00347E5B">
            <w:pPr>
              <w:tabs>
                <w:tab w:val="left" w:pos="709"/>
              </w:tabs>
              <w:jc w:val="center"/>
            </w:pPr>
            <w:r w:rsidRPr="00347E5B">
              <w:t>3.</w:t>
            </w:r>
          </w:p>
        </w:tc>
        <w:tc>
          <w:tcPr>
            <w:tcW w:w="5787" w:type="dxa"/>
            <w:shd w:val="clear" w:color="auto" w:fill="auto"/>
          </w:tcPr>
          <w:p w:rsidR="00347E5B" w:rsidRPr="00347E5B" w:rsidRDefault="00347E5B" w:rsidP="00347E5B">
            <w:r w:rsidRPr="00347E5B">
              <w:t xml:space="preserve">Реализирани  проекти за развитие на регионални и местни партньорства (административни/ икономически/ социални) </w:t>
            </w:r>
          </w:p>
        </w:tc>
        <w:tc>
          <w:tcPr>
            <w:tcW w:w="1783" w:type="dxa"/>
            <w:shd w:val="clear" w:color="auto" w:fill="auto"/>
          </w:tcPr>
          <w:p w:rsidR="00347E5B" w:rsidRPr="00347E5B" w:rsidRDefault="00347E5B" w:rsidP="00347E5B">
            <w:r w:rsidRPr="00347E5B">
              <w:t>бр.</w:t>
            </w:r>
          </w:p>
        </w:tc>
        <w:tc>
          <w:tcPr>
            <w:tcW w:w="1738" w:type="dxa"/>
            <w:vAlign w:val="center"/>
          </w:tcPr>
          <w:p w:rsidR="00347E5B" w:rsidRPr="00347E5B" w:rsidRDefault="00347E5B" w:rsidP="00347E5B">
            <w:pPr>
              <w:tabs>
                <w:tab w:val="left" w:pos="709"/>
              </w:tabs>
              <w:jc w:val="center"/>
            </w:pPr>
            <w:r w:rsidRPr="00347E5B">
              <w:t>1</w:t>
            </w:r>
          </w:p>
        </w:tc>
      </w:tr>
    </w:tbl>
    <w:p w:rsidR="00347E5B" w:rsidRPr="00347E5B" w:rsidRDefault="00347E5B" w:rsidP="00347E5B">
      <w:pPr>
        <w:rPr>
          <w:lang w:val="ru-RU"/>
        </w:rPr>
      </w:pPr>
    </w:p>
    <w:p w:rsidR="00347E5B" w:rsidRPr="00347E5B" w:rsidRDefault="00347E5B" w:rsidP="00347E5B">
      <w:pPr>
        <w:contextualSpacing/>
        <w:jc w:val="both"/>
      </w:pPr>
      <w:r w:rsidRPr="00347E5B">
        <w:t xml:space="preserve">Оценката на първоначалните резултати от изпълнение на Приоритет №5 е изключително ниска. Не се предприемат никакви действия по отношение подобряване капацитета на общинските служители извън възможностите предоставени от ЕСФ. </w:t>
      </w:r>
    </w:p>
    <w:p w:rsidR="00347E5B" w:rsidRPr="00347E5B" w:rsidRDefault="00347E5B" w:rsidP="00347E5B"/>
    <w:p w:rsidR="00347E5B" w:rsidRPr="00347E5B" w:rsidRDefault="00347E5B" w:rsidP="00347E5B">
      <w:pPr>
        <w:rPr>
          <w:color w:val="800000"/>
          <w:lang w:val="ru-RU"/>
        </w:rPr>
      </w:pPr>
      <w:r w:rsidRPr="00347E5B">
        <w:rPr>
          <w:color w:val="800000"/>
          <w:lang w:val="ru-RU"/>
        </w:rPr>
        <w:t xml:space="preserve">ІІІ.  Оценка на </w:t>
      </w:r>
      <w:proofErr w:type="spellStart"/>
      <w:r w:rsidRPr="00347E5B">
        <w:rPr>
          <w:color w:val="800000"/>
          <w:lang w:val="ru-RU"/>
        </w:rPr>
        <w:t>ефективност</w:t>
      </w:r>
      <w:proofErr w:type="spellEnd"/>
      <w:r w:rsidRPr="00347E5B">
        <w:rPr>
          <w:color w:val="800000"/>
          <w:lang w:val="ru-RU"/>
        </w:rPr>
        <w:t xml:space="preserve"> и </w:t>
      </w:r>
      <w:proofErr w:type="spellStart"/>
      <w:r w:rsidRPr="00347E5B">
        <w:rPr>
          <w:color w:val="800000"/>
          <w:lang w:val="ru-RU"/>
        </w:rPr>
        <w:t>ефикасност</w:t>
      </w:r>
      <w:proofErr w:type="spellEnd"/>
      <w:r w:rsidRPr="00347E5B">
        <w:rPr>
          <w:color w:val="800000"/>
          <w:lang w:val="ru-RU"/>
        </w:rPr>
        <w:t xml:space="preserve"> при </w:t>
      </w:r>
      <w:proofErr w:type="spellStart"/>
      <w:r w:rsidRPr="00347E5B">
        <w:rPr>
          <w:color w:val="800000"/>
          <w:lang w:val="ru-RU"/>
        </w:rPr>
        <w:t>изпълнението</w:t>
      </w:r>
      <w:proofErr w:type="spellEnd"/>
      <w:r w:rsidRPr="00347E5B">
        <w:rPr>
          <w:color w:val="800000"/>
          <w:lang w:val="ru-RU"/>
        </w:rPr>
        <w:t xml:space="preserve"> на </w:t>
      </w:r>
      <w:proofErr w:type="spellStart"/>
      <w:r w:rsidRPr="00347E5B">
        <w:rPr>
          <w:color w:val="800000"/>
          <w:lang w:val="ru-RU"/>
        </w:rPr>
        <w:t>общинския</w:t>
      </w:r>
      <w:proofErr w:type="spellEnd"/>
      <w:r w:rsidRPr="00347E5B">
        <w:rPr>
          <w:color w:val="800000"/>
          <w:lang w:val="ru-RU"/>
        </w:rPr>
        <w:t xml:space="preserve"> план</w:t>
      </w:r>
    </w:p>
    <w:p w:rsidR="00347E5B" w:rsidRPr="00347E5B" w:rsidRDefault="00347E5B" w:rsidP="00347E5B"/>
    <w:p w:rsidR="00347E5B" w:rsidRPr="00347E5B" w:rsidRDefault="00347E5B" w:rsidP="00347E5B">
      <w:pPr>
        <w:jc w:val="both"/>
      </w:pPr>
      <w:r w:rsidRPr="00347E5B">
        <w:t>Реализирането на плана и постигането на заложените цели има една основна задача, да се подобри социално–икономическото състояние в общината. Поради тази причина оценката е извършена първо на база наличието/липсата на подобрение състоянието на общината по основни социално-икономически показатели, включително и на база преките и косвени индикатори за наблюдение и оценка на изпълнението</w:t>
      </w:r>
      <w:r w:rsidRPr="00347E5B">
        <w:rPr>
          <w:color w:val="FF0000"/>
        </w:rPr>
        <w:t xml:space="preserve"> </w:t>
      </w:r>
      <w:r w:rsidRPr="00347E5B">
        <w:t>(Пълен списък на постигнатите преки и косвени индикатори за годината</w:t>
      </w:r>
      <w:r w:rsidRPr="00347E5B">
        <w:rPr>
          <w:color w:val="FF0000"/>
        </w:rPr>
        <w:t xml:space="preserve"> –Таблица №21) </w:t>
      </w:r>
      <w:r w:rsidRPr="00347E5B">
        <w:t>и оценката на първоначалните резултати от изпълнението на ОПР 2014-2020 степента на постигане на целите ще се определи чрез оценка давана на база четиристепенна качествена скала:</w:t>
      </w:r>
    </w:p>
    <w:p w:rsidR="00347E5B" w:rsidRPr="00347E5B" w:rsidRDefault="00347E5B" w:rsidP="00347E5B">
      <w:pPr>
        <w:numPr>
          <w:ilvl w:val="0"/>
          <w:numId w:val="7"/>
        </w:numPr>
        <w:spacing w:after="200" w:line="276" w:lineRule="auto"/>
        <w:jc w:val="both"/>
        <w:rPr>
          <w:rFonts w:eastAsia="Calibri"/>
          <w:lang w:eastAsia="en-US"/>
        </w:rPr>
      </w:pPr>
      <w:r w:rsidRPr="00347E5B">
        <w:rPr>
          <w:rFonts w:eastAsia="Calibri"/>
          <w:lang w:eastAsia="en-US"/>
        </w:rPr>
        <w:t>„Липсва напредък“ – не са предприети никакви действия по реализиране на мерките, допринасящи за постигане на съответната цел;</w:t>
      </w:r>
    </w:p>
    <w:p w:rsidR="00347E5B" w:rsidRPr="00347E5B" w:rsidRDefault="00347E5B" w:rsidP="00347E5B">
      <w:pPr>
        <w:numPr>
          <w:ilvl w:val="0"/>
          <w:numId w:val="7"/>
        </w:numPr>
        <w:spacing w:after="200" w:line="276" w:lineRule="auto"/>
        <w:jc w:val="both"/>
        <w:rPr>
          <w:rFonts w:eastAsia="Calibri"/>
          <w:lang w:eastAsia="en-US"/>
        </w:rPr>
      </w:pPr>
      <w:r w:rsidRPr="00347E5B">
        <w:rPr>
          <w:rFonts w:eastAsia="Calibri"/>
          <w:lang w:eastAsia="en-US"/>
        </w:rPr>
        <w:t>„Незначителен напредък“ – предприетите действия/реализирани проекти са изключително малко и не предполагат осезателен ефект в дългосрочен план;</w:t>
      </w:r>
    </w:p>
    <w:p w:rsidR="00347E5B" w:rsidRPr="00347E5B" w:rsidRDefault="00347E5B" w:rsidP="00347E5B">
      <w:pPr>
        <w:numPr>
          <w:ilvl w:val="0"/>
          <w:numId w:val="7"/>
        </w:numPr>
        <w:spacing w:after="200" w:line="276" w:lineRule="auto"/>
        <w:jc w:val="both"/>
        <w:rPr>
          <w:rFonts w:eastAsia="Calibri"/>
          <w:lang w:eastAsia="en-US"/>
        </w:rPr>
      </w:pPr>
      <w:r w:rsidRPr="00347E5B">
        <w:rPr>
          <w:rFonts w:eastAsia="Calibri"/>
          <w:lang w:eastAsia="en-US"/>
        </w:rPr>
        <w:t>„Ограничен напредък“ – предприетите действия/реализирани проекти/постигнати резултати в сравнителна степен оказват положително влияние и имат осезателен ефект върху целевите групи/територии, но не достатъчно за постигане на по-високо качествено ниво в дългосрочен план;</w:t>
      </w:r>
    </w:p>
    <w:p w:rsidR="00347E5B" w:rsidRPr="00347E5B" w:rsidRDefault="00347E5B" w:rsidP="00347E5B">
      <w:pPr>
        <w:numPr>
          <w:ilvl w:val="0"/>
          <w:numId w:val="7"/>
        </w:numPr>
        <w:spacing w:after="200" w:line="276" w:lineRule="auto"/>
        <w:jc w:val="both"/>
        <w:rPr>
          <w:rFonts w:eastAsia="Calibri"/>
          <w:lang w:eastAsia="en-US"/>
        </w:rPr>
      </w:pPr>
      <w:r w:rsidRPr="00347E5B">
        <w:rPr>
          <w:rFonts w:ascii="Calibri" w:eastAsia="Calibri" w:hAnsi="Calibri" w:cs="Calibri"/>
          <w:sz w:val="22"/>
          <w:szCs w:val="22"/>
          <w:lang w:eastAsia="en-US"/>
        </w:rPr>
        <w:lastRenderedPageBreak/>
        <w:t>„</w:t>
      </w:r>
      <w:r w:rsidRPr="00347E5B">
        <w:rPr>
          <w:rFonts w:eastAsia="Calibri"/>
          <w:lang w:eastAsia="en-US"/>
        </w:rPr>
        <w:t>Значителен напредък“ – предприетите действия/реализирани проекти/постигнати резултати са достатъчни за постигане на дългосрочни желани ефекти.</w:t>
      </w:r>
    </w:p>
    <w:p w:rsidR="00347E5B" w:rsidRPr="00347E5B" w:rsidRDefault="00347E5B" w:rsidP="00347E5B">
      <w:pPr>
        <w:contextualSpacing/>
        <w:jc w:val="both"/>
      </w:pPr>
      <w:r w:rsidRPr="00347E5B">
        <w:t>На база направената оценка на социално – икономическото състояние на общината и постигнатите преки и косвени индикатори в таблицата по-долу е дадена оценка по посочената по-горе четиристепенна скала за степента на постигане на заложените по всеки приоритет специфични цели.</w:t>
      </w:r>
    </w:p>
    <w:p w:rsidR="00347E5B" w:rsidRPr="00347E5B" w:rsidRDefault="00347E5B" w:rsidP="00347E5B">
      <w:pPr>
        <w:contextualSpacing/>
        <w:jc w:val="right"/>
        <w:rPr>
          <w:b/>
          <w:color w:val="008000"/>
        </w:rPr>
      </w:pPr>
      <w:r w:rsidRPr="00347E5B">
        <w:rPr>
          <w:b/>
          <w:color w:val="008000"/>
        </w:rPr>
        <w:t>Таблица №18</w:t>
      </w:r>
    </w:p>
    <w:p w:rsidR="00347E5B" w:rsidRPr="00347E5B" w:rsidRDefault="00347E5B" w:rsidP="00347E5B">
      <w:pPr>
        <w:contextualSpacing/>
        <w:jc w:val="center"/>
        <w:rPr>
          <w:b/>
          <w:i/>
        </w:rPr>
      </w:pPr>
      <w:r w:rsidRPr="00347E5B">
        <w:rPr>
          <w:b/>
          <w:i/>
        </w:rPr>
        <w:t>Оценка на степента на постигане на целите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9"/>
        <w:gridCol w:w="2419"/>
      </w:tblGrid>
      <w:tr w:rsidR="00347E5B" w:rsidRPr="00347E5B" w:rsidTr="0098198B">
        <w:trPr>
          <w:tblHeader/>
        </w:trPr>
        <w:tc>
          <w:tcPr>
            <w:tcW w:w="7110" w:type="dxa"/>
            <w:shd w:val="clear" w:color="auto" w:fill="FDE9D9"/>
            <w:vAlign w:val="center"/>
          </w:tcPr>
          <w:p w:rsidR="00347E5B" w:rsidRPr="00347E5B" w:rsidRDefault="00347E5B" w:rsidP="00347E5B">
            <w:pPr>
              <w:contextualSpacing/>
              <w:jc w:val="center"/>
              <w:rPr>
                <w:b/>
                <w:i/>
                <w:color w:val="FF0000"/>
              </w:rPr>
            </w:pPr>
            <w:r w:rsidRPr="00347E5B">
              <w:rPr>
                <w:color w:val="FF0000"/>
              </w:rPr>
              <w:br w:type="page"/>
            </w:r>
            <w:r w:rsidRPr="00347E5B">
              <w:rPr>
                <w:b/>
                <w:i/>
                <w:color w:val="FF0000"/>
              </w:rPr>
              <w:t>Цел</w:t>
            </w:r>
          </w:p>
          <w:p w:rsidR="00347E5B" w:rsidRPr="00347E5B" w:rsidRDefault="00347E5B" w:rsidP="00347E5B">
            <w:pPr>
              <w:contextualSpacing/>
              <w:jc w:val="center"/>
              <w:rPr>
                <w:i/>
                <w:color w:val="FF0000"/>
              </w:rPr>
            </w:pPr>
          </w:p>
        </w:tc>
        <w:tc>
          <w:tcPr>
            <w:tcW w:w="2460" w:type="dxa"/>
            <w:shd w:val="clear" w:color="auto" w:fill="FDE9D9"/>
            <w:vAlign w:val="center"/>
          </w:tcPr>
          <w:p w:rsidR="00347E5B" w:rsidRPr="00347E5B" w:rsidRDefault="00347E5B" w:rsidP="00347E5B">
            <w:pPr>
              <w:contextualSpacing/>
              <w:jc w:val="center"/>
              <w:rPr>
                <w:b/>
                <w:color w:val="FF0000"/>
              </w:rPr>
            </w:pPr>
            <w:r w:rsidRPr="00347E5B">
              <w:rPr>
                <w:b/>
                <w:color w:val="FF0000"/>
              </w:rPr>
              <w:t>оценка за постигане на целите</w:t>
            </w:r>
          </w:p>
        </w:tc>
      </w:tr>
      <w:tr w:rsidR="00347E5B" w:rsidRPr="00347E5B" w:rsidTr="0098198B">
        <w:tc>
          <w:tcPr>
            <w:tcW w:w="9570" w:type="dxa"/>
            <w:gridSpan w:val="2"/>
            <w:shd w:val="clear" w:color="auto" w:fill="auto"/>
          </w:tcPr>
          <w:p w:rsidR="00347E5B" w:rsidRPr="00347E5B" w:rsidRDefault="00347E5B" w:rsidP="00347E5B">
            <w:pPr>
              <w:spacing w:line="360" w:lineRule="auto"/>
              <w:contextualSpacing/>
              <w:jc w:val="both"/>
              <w:rPr>
                <w:b/>
                <w:color w:val="FF0000"/>
              </w:rPr>
            </w:pPr>
            <w:r w:rsidRPr="00347E5B">
              <w:rPr>
                <w:b/>
                <w:color w:val="FF0000"/>
              </w:rPr>
              <w:t>Приоритет №1. Устойчив растеж и икономическо развитие</w:t>
            </w:r>
          </w:p>
        </w:tc>
      </w:tr>
      <w:tr w:rsidR="00347E5B" w:rsidRPr="00347E5B" w:rsidTr="0098198B">
        <w:tc>
          <w:tcPr>
            <w:tcW w:w="7110" w:type="dxa"/>
            <w:shd w:val="clear" w:color="auto" w:fill="auto"/>
          </w:tcPr>
          <w:p w:rsidR="00347E5B" w:rsidRPr="00347E5B" w:rsidRDefault="00347E5B" w:rsidP="00347E5B">
            <w:pPr>
              <w:rPr>
                <w:color w:val="FF0000"/>
              </w:rPr>
            </w:pPr>
            <w:r w:rsidRPr="00347E5B">
              <w:rPr>
                <w:color w:val="FF0000"/>
              </w:rPr>
              <w:t>Специфична цел 1: Повишаване производството и продукцията в промишлеността и селското стопанство</w:t>
            </w:r>
          </w:p>
        </w:tc>
        <w:tc>
          <w:tcPr>
            <w:tcW w:w="2460" w:type="dxa"/>
            <w:shd w:val="clear" w:color="auto" w:fill="auto"/>
            <w:vAlign w:val="center"/>
          </w:tcPr>
          <w:p w:rsidR="00347E5B" w:rsidRPr="00347E5B" w:rsidRDefault="00347E5B" w:rsidP="00347E5B">
            <w:pPr>
              <w:contextualSpacing/>
              <w:rPr>
                <w:color w:val="FF0000"/>
              </w:rPr>
            </w:pPr>
            <w:r w:rsidRPr="00347E5B">
              <w:rPr>
                <w:color w:val="FF0000"/>
              </w:rPr>
              <w:t>Липсва напредък</w:t>
            </w:r>
          </w:p>
        </w:tc>
      </w:tr>
      <w:tr w:rsidR="00347E5B" w:rsidRPr="00347E5B" w:rsidTr="0098198B">
        <w:tc>
          <w:tcPr>
            <w:tcW w:w="7110" w:type="dxa"/>
            <w:shd w:val="clear" w:color="auto" w:fill="auto"/>
          </w:tcPr>
          <w:p w:rsidR="00347E5B" w:rsidRPr="00347E5B" w:rsidRDefault="00347E5B" w:rsidP="00347E5B">
            <w:pPr>
              <w:jc w:val="both"/>
              <w:rPr>
                <w:color w:val="FF0000"/>
              </w:rPr>
            </w:pPr>
            <w:r w:rsidRPr="00347E5B">
              <w:rPr>
                <w:color w:val="FF0000"/>
              </w:rPr>
              <w:t>Специфична цел 2: Изграждане на подходяща бизнес среда и повишаване на инвестиционния интерес към общината</w:t>
            </w:r>
          </w:p>
        </w:tc>
        <w:tc>
          <w:tcPr>
            <w:tcW w:w="2460" w:type="dxa"/>
            <w:shd w:val="clear" w:color="auto" w:fill="auto"/>
            <w:vAlign w:val="center"/>
          </w:tcPr>
          <w:p w:rsidR="00347E5B" w:rsidRPr="00347E5B" w:rsidRDefault="00347E5B" w:rsidP="00347E5B">
            <w:pPr>
              <w:contextualSpacing/>
              <w:rPr>
                <w:color w:val="FF0000"/>
              </w:rPr>
            </w:pPr>
            <w:r w:rsidRPr="00347E5B">
              <w:rPr>
                <w:color w:val="FF0000"/>
              </w:rPr>
              <w:t>Липсва напредък</w:t>
            </w:r>
          </w:p>
        </w:tc>
      </w:tr>
      <w:tr w:rsidR="00347E5B" w:rsidRPr="00347E5B" w:rsidTr="0098198B">
        <w:tc>
          <w:tcPr>
            <w:tcW w:w="7110" w:type="dxa"/>
            <w:shd w:val="clear" w:color="auto" w:fill="auto"/>
          </w:tcPr>
          <w:p w:rsidR="00347E5B" w:rsidRPr="00347E5B" w:rsidRDefault="00347E5B" w:rsidP="00347E5B">
            <w:pPr>
              <w:jc w:val="both"/>
              <w:rPr>
                <w:color w:val="FF0000"/>
              </w:rPr>
            </w:pPr>
            <w:r w:rsidRPr="00347E5B">
              <w:rPr>
                <w:color w:val="FF0000"/>
              </w:rPr>
              <w:t>Специфична цел 3: Оптимално използване на природните ресурси за развитие на селското стопанство</w:t>
            </w:r>
          </w:p>
        </w:tc>
        <w:tc>
          <w:tcPr>
            <w:tcW w:w="2460" w:type="dxa"/>
            <w:shd w:val="clear" w:color="auto" w:fill="auto"/>
            <w:vAlign w:val="center"/>
          </w:tcPr>
          <w:p w:rsidR="00347E5B" w:rsidRPr="00347E5B" w:rsidRDefault="00347E5B" w:rsidP="00347E5B">
            <w:pPr>
              <w:contextualSpacing/>
              <w:rPr>
                <w:color w:val="FF0000"/>
              </w:rPr>
            </w:pPr>
            <w:r w:rsidRPr="00347E5B">
              <w:rPr>
                <w:color w:val="FF0000"/>
              </w:rPr>
              <w:t>Липсва напредък</w:t>
            </w:r>
          </w:p>
        </w:tc>
      </w:tr>
      <w:tr w:rsidR="00347E5B" w:rsidRPr="00347E5B" w:rsidTr="0098198B">
        <w:tc>
          <w:tcPr>
            <w:tcW w:w="7110" w:type="dxa"/>
            <w:shd w:val="clear" w:color="auto" w:fill="auto"/>
          </w:tcPr>
          <w:p w:rsidR="00347E5B" w:rsidRPr="00347E5B" w:rsidRDefault="00347E5B" w:rsidP="00347E5B">
            <w:pPr>
              <w:rPr>
                <w:color w:val="FF0000"/>
              </w:rPr>
            </w:pPr>
            <w:r w:rsidRPr="00347E5B">
              <w:rPr>
                <w:color w:val="FF0000"/>
              </w:rPr>
              <w:t xml:space="preserve">Специфична цел 4: Подобряване на организацията и качеството на човешките ресурси в аграрния сектор </w:t>
            </w:r>
          </w:p>
        </w:tc>
        <w:tc>
          <w:tcPr>
            <w:tcW w:w="2460" w:type="dxa"/>
            <w:shd w:val="clear" w:color="auto" w:fill="auto"/>
            <w:vAlign w:val="center"/>
          </w:tcPr>
          <w:p w:rsidR="00347E5B" w:rsidRPr="00347E5B" w:rsidRDefault="00347E5B" w:rsidP="00347E5B">
            <w:pPr>
              <w:rPr>
                <w:color w:val="FF0000"/>
              </w:rPr>
            </w:pPr>
            <w:r w:rsidRPr="00347E5B">
              <w:rPr>
                <w:color w:val="FF0000"/>
              </w:rPr>
              <w:t>Липсва напредък</w:t>
            </w:r>
          </w:p>
        </w:tc>
      </w:tr>
      <w:tr w:rsidR="00347E5B" w:rsidRPr="00347E5B" w:rsidTr="0098198B">
        <w:tc>
          <w:tcPr>
            <w:tcW w:w="7110" w:type="dxa"/>
            <w:shd w:val="clear" w:color="auto" w:fill="auto"/>
          </w:tcPr>
          <w:p w:rsidR="00347E5B" w:rsidRPr="00347E5B" w:rsidRDefault="00347E5B" w:rsidP="00347E5B">
            <w:pPr>
              <w:jc w:val="both"/>
              <w:rPr>
                <w:color w:val="FF0000"/>
              </w:rPr>
            </w:pPr>
            <w:r w:rsidRPr="00347E5B">
              <w:rPr>
                <w:color w:val="FF0000"/>
              </w:rPr>
              <w:t>Специфична цел 5: Подобряване на качеството и маркетинга на земеделските продукти</w:t>
            </w:r>
          </w:p>
        </w:tc>
        <w:tc>
          <w:tcPr>
            <w:tcW w:w="2460" w:type="dxa"/>
            <w:shd w:val="clear" w:color="auto" w:fill="auto"/>
            <w:vAlign w:val="center"/>
          </w:tcPr>
          <w:p w:rsidR="00347E5B" w:rsidRPr="00347E5B" w:rsidRDefault="00347E5B" w:rsidP="00347E5B">
            <w:pPr>
              <w:rPr>
                <w:color w:val="FF0000"/>
              </w:rPr>
            </w:pPr>
            <w:r w:rsidRPr="00347E5B">
              <w:rPr>
                <w:color w:val="FF0000"/>
              </w:rPr>
              <w:t>Липсва напредък</w:t>
            </w:r>
          </w:p>
        </w:tc>
      </w:tr>
      <w:tr w:rsidR="00347E5B" w:rsidRPr="00347E5B" w:rsidTr="0098198B">
        <w:tc>
          <w:tcPr>
            <w:tcW w:w="7110" w:type="dxa"/>
            <w:shd w:val="clear" w:color="auto" w:fill="auto"/>
          </w:tcPr>
          <w:p w:rsidR="00347E5B" w:rsidRPr="00347E5B" w:rsidRDefault="00347E5B" w:rsidP="00347E5B">
            <w:pPr>
              <w:jc w:val="both"/>
              <w:rPr>
                <w:color w:val="FF0000"/>
              </w:rPr>
            </w:pPr>
            <w:r w:rsidRPr="00347E5B">
              <w:rPr>
                <w:color w:val="FF0000"/>
              </w:rPr>
              <w:t>Специфична цел 6: Разнообразяване на икономическите дейности и повишаване качеството на живот в селските райони</w:t>
            </w:r>
          </w:p>
        </w:tc>
        <w:tc>
          <w:tcPr>
            <w:tcW w:w="2460" w:type="dxa"/>
            <w:shd w:val="clear" w:color="auto" w:fill="auto"/>
            <w:vAlign w:val="center"/>
          </w:tcPr>
          <w:p w:rsidR="00347E5B" w:rsidRPr="00347E5B" w:rsidRDefault="00347E5B" w:rsidP="00347E5B">
            <w:pPr>
              <w:rPr>
                <w:color w:val="FF0000"/>
              </w:rPr>
            </w:pPr>
            <w:r w:rsidRPr="00347E5B">
              <w:rPr>
                <w:color w:val="FF0000"/>
              </w:rPr>
              <w:t>Липсва напредък</w:t>
            </w:r>
          </w:p>
        </w:tc>
      </w:tr>
      <w:tr w:rsidR="00347E5B" w:rsidRPr="00347E5B" w:rsidTr="0098198B">
        <w:tc>
          <w:tcPr>
            <w:tcW w:w="7110" w:type="dxa"/>
            <w:shd w:val="clear" w:color="auto" w:fill="auto"/>
          </w:tcPr>
          <w:p w:rsidR="00347E5B" w:rsidRPr="00347E5B" w:rsidRDefault="00347E5B" w:rsidP="00347E5B">
            <w:pPr>
              <w:jc w:val="both"/>
              <w:rPr>
                <w:color w:val="FF0000"/>
              </w:rPr>
            </w:pPr>
            <w:r w:rsidRPr="00347E5B">
              <w:rPr>
                <w:color w:val="FF0000"/>
              </w:rPr>
              <w:t>Специфична цел 7: Създаване на регионален клъстер „Никополски храни”</w:t>
            </w:r>
          </w:p>
        </w:tc>
        <w:tc>
          <w:tcPr>
            <w:tcW w:w="2460" w:type="dxa"/>
            <w:shd w:val="clear" w:color="auto" w:fill="auto"/>
            <w:vAlign w:val="center"/>
          </w:tcPr>
          <w:p w:rsidR="00347E5B" w:rsidRPr="00347E5B" w:rsidRDefault="00347E5B" w:rsidP="00347E5B">
            <w:pPr>
              <w:rPr>
                <w:color w:val="FF0000"/>
              </w:rPr>
            </w:pPr>
            <w:r w:rsidRPr="00347E5B">
              <w:rPr>
                <w:color w:val="FF0000"/>
              </w:rPr>
              <w:t>Липсва напредък</w:t>
            </w:r>
          </w:p>
        </w:tc>
      </w:tr>
      <w:tr w:rsidR="00347E5B" w:rsidRPr="00347E5B" w:rsidTr="0098198B">
        <w:tc>
          <w:tcPr>
            <w:tcW w:w="7110" w:type="dxa"/>
            <w:shd w:val="clear" w:color="auto" w:fill="auto"/>
          </w:tcPr>
          <w:p w:rsidR="00347E5B" w:rsidRPr="00347E5B" w:rsidRDefault="00347E5B" w:rsidP="00347E5B">
            <w:pPr>
              <w:rPr>
                <w:color w:val="FF0000"/>
              </w:rPr>
            </w:pPr>
            <w:r w:rsidRPr="00347E5B">
              <w:rPr>
                <w:color w:val="FF0000"/>
              </w:rPr>
              <w:t>Специфична цел 8: Развитие на алтернативен туризъм</w:t>
            </w:r>
          </w:p>
        </w:tc>
        <w:tc>
          <w:tcPr>
            <w:tcW w:w="2460" w:type="dxa"/>
            <w:shd w:val="clear" w:color="auto" w:fill="auto"/>
            <w:vAlign w:val="center"/>
          </w:tcPr>
          <w:p w:rsidR="00347E5B" w:rsidRPr="00347E5B" w:rsidRDefault="00347E5B" w:rsidP="00347E5B">
            <w:pPr>
              <w:rPr>
                <w:color w:val="FF0000"/>
              </w:rPr>
            </w:pPr>
            <w:r w:rsidRPr="00347E5B">
              <w:rPr>
                <w:color w:val="FF0000"/>
              </w:rPr>
              <w:t>Липсва напредък</w:t>
            </w:r>
          </w:p>
        </w:tc>
      </w:tr>
      <w:tr w:rsidR="00347E5B" w:rsidRPr="00347E5B" w:rsidTr="0098198B">
        <w:tc>
          <w:tcPr>
            <w:tcW w:w="9570" w:type="dxa"/>
            <w:gridSpan w:val="2"/>
            <w:shd w:val="clear" w:color="auto" w:fill="auto"/>
          </w:tcPr>
          <w:p w:rsidR="00347E5B" w:rsidRPr="00347E5B" w:rsidRDefault="00347E5B" w:rsidP="00347E5B">
            <w:pPr>
              <w:contextualSpacing/>
              <w:jc w:val="both"/>
              <w:rPr>
                <w:b/>
                <w:color w:val="FF0000"/>
              </w:rPr>
            </w:pPr>
            <w:r w:rsidRPr="00347E5B">
              <w:rPr>
                <w:b/>
                <w:color w:val="FF0000"/>
              </w:rPr>
              <w:t>Приоритет № 2. Постигане на социална кохезия чрез укрепване и развитие на човешкия капитал</w:t>
            </w:r>
          </w:p>
        </w:tc>
      </w:tr>
      <w:tr w:rsidR="00347E5B" w:rsidRPr="00347E5B" w:rsidTr="0098198B">
        <w:tc>
          <w:tcPr>
            <w:tcW w:w="7110" w:type="dxa"/>
            <w:shd w:val="clear" w:color="auto" w:fill="auto"/>
          </w:tcPr>
          <w:p w:rsidR="00347E5B" w:rsidRPr="00347E5B" w:rsidRDefault="00347E5B" w:rsidP="00347E5B">
            <w:pPr>
              <w:contextualSpacing/>
              <w:rPr>
                <w:color w:val="FF0000"/>
              </w:rPr>
            </w:pPr>
            <w:r w:rsidRPr="00347E5B">
              <w:rPr>
                <w:color w:val="FF0000"/>
              </w:rPr>
              <w:t>Специфична цел 1: Постигане на гъвкав пазар на труда и социална интеграция</w:t>
            </w:r>
          </w:p>
        </w:tc>
        <w:tc>
          <w:tcPr>
            <w:tcW w:w="2460" w:type="dxa"/>
            <w:shd w:val="clear" w:color="auto" w:fill="auto"/>
            <w:vAlign w:val="center"/>
          </w:tcPr>
          <w:p w:rsidR="00347E5B" w:rsidRPr="00347E5B" w:rsidRDefault="00347E5B" w:rsidP="00347E5B">
            <w:pPr>
              <w:contextualSpacing/>
              <w:rPr>
                <w:color w:val="FF0000"/>
              </w:rPr>
            </w:pPr>
            <w:r w:rsidRPr="00347E5B">
              <w:rPr>
                <w:color w:val="FF0000"/>
              </w:rPr>
              <w:t>Ограничен напредък</w:t>
            </w:r>
          </w:p>
        </w:tc>
      </w:tr>
      <w:tr w:rsidR="00347E5B" w:rsidRPr="00347E5B" w:rsidTr="0098198B">
        <w:tc>
          <w:tcPr>
            <w:tcW w:w="7110" w:type="dxa"/>
            <w:shd w:val="clear" w:color="auto" w:fill="auto"/>
          </w:tcPr>
          <w:p w:rsidR="00347E5B" w:rsidRPr="00347E5B" w:rsidRDefault="00347E5B" w:rsidP="00347E5B">
            <w:pPr>
              <w:contextualSpacing/>
              <w:rPr>
                <w:color w:val="FF0000"/>
              </w:rPr>
            </w:pPr>
            <w:r w:rsidRPr="00347E5B">
              <w:rPr>
                <w:color w:val="FF0000"/>
              </w:rPr>
              <w:t>Специфична цел 2: Повишаване  качеството на образованието</w:t>
            </w:r>
          </w:p>
        </w:tc>
        <w:tc>
          <w:tcPr>
            <w:tcW w:w="2460" w:type="dxa"/>
            <w:shd w:val="clear" w:color="auto" w:fill="auto"/>
            <w:vAlign w:val="center"/>
          </w:tcPr>
          <w:p w:rsidR="00347E5B" w:rsidRPr="00347E5B" w:rsidRDefault="00347E5B" w:rsidP="00347E5B">
            <w:pPr>
              <w:contextualSpacing/>
              <w:rPr>
                <w:color w:val="FF0000"/>
              </w:rPr>
            </w:pPr>
            <w:r w:rsidRPr="00347E5B">
              <w:rPr>
                <w:color w:val="FF0000"/>
              </w:rPr>
              <w:t>Незначителен напредък</w:t>
            </w:r>
          </w:p>
        </w:tc>
      </w:tr>
      <w:tr w:rsidR="00347E5B" w:rsidRPr="00347E5B" w:rsidTr="0098198B">
        <w:tc>
          <w:tcPr>
            <w:tcW w:w="7110" w:type="dxa"/>
            <w:shd w:val="clear" w:color="auto" w:fill="auto"/>
          </w:tcPr>
          <w:p w:rsidR="00347E5B" w:rsidRPr="00347E5B" w:rsidRDefault="00347E5B" w:rsidP="00347E5B">
            <w:pPr>
              <w:contextualSpacing/>
              <w:rPr>
                <w:color w:val="FF0000"/>
              </w:rPr>
            </w:pPr>
            <w:r w:rsidRPr="00347E5B">
              <w:rPr>
                <w:color w:val="FF0000"/>
              </w:rPr>
              <w:t>Специфична цел 3: Подобряване на здравните услуги и свободния достъп до тях</w:t>
            </w:r>
          </w:p>
        </w:tc>
        <w:tc>
          <w:tcPr>
            <w:tcW w:w="2460" w:type="dxa"/>
            <w:shd w:val="clear" w:color="auto" w:fill="auto"/>
            <w:vAlign w:val="center"/>
          </w:tcPr>
          <w:p w:rsidR="00347E5B" w:rsidRPr="00347E5B" w:rsidRDefault="00347E5B" w:rsidP="00347E5B">
            <w:pPr>
              <w:contextualSpacing/>
              <w:rPr>
                <w:color w:val="FF0000"/>
              </w:rPr>
            </w:pPr>
            <w:r w:rsidRPr="00347E5B">
              <w:rPr>
                <w:color w:val="FF0000"/>
              </w:rPr>
              <w:t>Липсва  напредък</w:t>
            </w:r>
          </w:p>
        </w:tc>
      </w:tr>
      <w:tr w:rsidR="00347E5B" w:rsidRPr="00347E5B" w:rsidTr="0098198B">
        <w:tc>
          <w:tcPr>
            <w:tcW w:w="7110" w:type="dxa"/>
            <w:shd w:val="clear" w:color="auto" w:fill="auto"/>
          </w:tcPr>
          <w:p w:rsidR="00347E5B" w:rsidRPr="00347E5B" w:rsidRDefault="00347E5B" w:rsidP="00347E5B">
            <w:pPr>
              <w:contextualSpacing/>
              <w:rPr>
                <w:color w:val="FF0000"/>
              </w:rPr>
            </w:pPr>
            <w:r w:rsidRPr="00347E5B">
              <w:rPr>
                <w:color w:val="FF0000"/>
              </w:rPr>
              <w:t>Специфична цел 4: Развитие на културата, спорта и младежките дейности</w:t>
            </w:r>
          </w:p>
        </w:tc>
        <w:tc>
          <w:tcPr>
            <w:tcW w:w="2460" w:type="dxa"/>
            <w:shd w:val="clear" w:color="auto" w:fill="auto"/>
            <w:vAlign w:val="center"/>
          </w:tcPr>
          <w:p w:rsidR="00347E5B" w:rsidRPr="00347E5B" w:rsidRDefault="00347E5B" w:rsidP="00347E5B">
            <w:pPr>
              <w:contextualSpacing/>
              <w:rPr>
                <w:color w:val="FF0000"/>
              </w:rPr>
            </w:pPr>
            <w:r w:rsidRPr="00347E5B">
              <w:rPr>
                <w:color w:val="FF0000"/>
              </w:rPr>
              <w:t>Незначителен напредък</w:t>
            </w:r>
          </w:p>
        </w:tc>
      </w:tr>
      <w:tr w:rsidR="00347E5B" w:rsidRPr="00347E5B" w:rsidTr="0098198B">
        <w:tc>
          <w:tcPr>
            <w:tcW w:w="7110" w:type="dxa"/>
            <w:shd w:val="clear" w:color="auto" w:fill="auto"/>
          </w:tcPr>
          <w:p w:rsidR="00347E5B" w:rsidRPr="00347E5B" w:rsidRDefault="00347E5B" w:rsidP="00347E5B">
            <w:pPr>
              <w:contextualSpacing/>
              <w:rPr>
                <w:color w:val="FF0000"/>
              </w:rPr>
            </w:pPr>
            <w:r w:rsidRPr="00347E5B">
              <w:rPr>
                <w:color w:val="FF0000"/>
              </w:rPr>
              <w:t>Специфична цел 5: Развитие на социалните услуги и интеграция на уязвимите групи</w:t>
            </w:r>
          </w:p>
        </w:tc>
        <w:tc>
          <w:tcPr>
            <w:tcW w:w="2460" w:type="dxa"/>
            <w:shd w:val="clear" w:color="auto" w:fill="auto"/>
            <w:vAlign w:val="center"/>
          </w:tcPr>
          <w:p w:rsidR="00347E5B" w:rsidRPr="00347E5B" w:rsidRDefault="00347E5B" w:rsidP="00347E5B">
            <w:pPr>
              <w:contextualSpacing/>
              <w:rPr>
                <w:color w:val="FF0000"/>
              </w:rPr>
            </w:pPr>
            <w:r w:rsidRPr="00347E5B">
              <w:rPr>
                <w:color w:val="FF0000"/>
              </w:rPr>
              <w:t>Ограничен напредък</w:t>
            </w:r>
          </w:p>
        </w:tc>
      </w:tr>
      <w:tr w:rsidR="00347E5B" w:rsidRPr="00347E5B" w:rsidTr="0098198B">
        <w:tc>
          <w:tcPr>
            <w:tcW w:w="9570" w:type="dxa"/>
            <w:gridSpan w:val="2"/>
            <w:shd w:val="clear" w:color="auto" w:fill="auto"/>
          </w:tcPr>
          <w:p w:rsidR="00347E5B" w:rsidRPr="00347E5B" w:rsidRDefault="00347E5B" w:rsidP="00347E5B">
            <w:pPr>
              <w:contextualSpacing/>
              <w:jc w:val="both"/>
              <w:rPr>
                <w:b/>
                <w:color w:val="FF0000"/>
              </w:rPr>
            </w:pPr>
            <w:r w:rsidRPr="00347E5B">
              <w:rPr>
                <w:b/>
                <w:color w:val="FF0000"/>
              </w:rPr>
              <w:t>Приоритет № 3. Техническа и инженерна инфраструктура.</w:t>
            </w:r>
          </w:p>
        </w:tc>
      </w:tr>
      <w:tr w:rsidR="00347E5B" w:rsidRPr="00347E5B" w:rsidTr="0098198B">
        <w:tc>
          <w:tcPr>
            <w:tcW w:w="7110" w:type="dxa"/>
            <w:shd w:val="clear" w:color="auto" w:fill="auto"/>
          </w:tcPr>
          <w:p w:rsidR="00347E5B" w:rsidRPr="00347E5B" w:rsidRDefault="00347E5B" w:rsidP="00347E5B">
            <w:pPr>
              <w:contextualSpacing/>
              <w:rPr>
                <w:color w:val="FF0000"/>
              </w:rPr>
            </w:pPr>
            <w:r w:rsidRPr="00347E5B">
              <w:rPr>
                <w:color w:val="FF0000"/>
              </w:rPr>
              <w:t>Специфична цел 1: Обновяване и доизграждане на техническата инфраструктура, стимулираща развитието на конкурентоспособна общинска икономика, респективно доходите на населението</w:t>
            </w:r>
          </w:p>
        </w:tc>
        <w:tc>
          <w:tcPr>
            <w:tcW w:w="2460" w:type="dxa"/>
            <w:shd w:val="clear" w:color="auto" w:fill="auto"/>
            <w:vAlign w:val="center"/>
          </w:tcPr>
          <w:p w:rsidR="00347E5B" w:rsidRPr="00347E5B" w:rsidRDefault="00347E5B" w:rsidP="00347E5B">
            <w:pPr>
              <w:rPr>
                <w:color w:val="FF0000"/>
              </w:rPr>
            </w:pPr>
            <w:r w:rsidRPr="00347E5B">
              <w:rPr>
                <w:color w:val="FF0000"/>
              </w:rPr>
              <w:t>Незначителен напредък</w:t>
            </w:r>
          </w:p>
        </w:tc>
      </w:tr>
      <w:tr w:rsidR="00347E5B" w:rsidRPr="00347E5B" w:rsidTr="0098198B">
        <w:tc>
          <w:tcPr>
            <w:tcW w:w="7110" w:type="dxa"/>
            <w:shd w:val="clear" w:color="auto" w:fill="auto"/>
          </w:tcPr>
          <w:p w:rsidR="00347E5B" w:rsidRPr="00347E5B" w:rsidRDefault="00347E5B" w:rsidP="00347E5B">
            <w:pPr>
              <w:contextualSpacing/>
              <w:rPr>
                <w:color w:val="FF0000"/>
              </w:rPr>
            </w:pPr>
            <w:r w:rsidRPr="00347E5B">
              <w:rPr>
                <w:color w:val="FF0000"/>
              </w:rPr>
              <w:t>Специфична цел 2: Обновяване и доизграждане на техническата инфраструктура, подобряваща жизнената среда</w:t>
            </w:r>
          </w:p>
        </w:tc>
        <w:tc>
          <w:tcPr>
            <w:tcW w:w="2460" w:type="dxa"/>
            <w:shd w:val="clear" w:color="auto" w:fill="auto"/>
            <w:vAlign w:val="center"/>
          </w:tcPr>
          <w:p w:rsidR="00347E5B" w:rsidRPr="00347E5B" w:rsidRDefault="00347E5B" w:rsidP="00347E5B">
            <w:pPr>
              <w:rPr>
                <w:color w:val="FF0000"/>
              </w:rPr>
            </w:pPr>
            <w:r w:rsidRPr="00347E5B">
              <w:rPr>
                <w:color w:val="FF0000"/>
              </w:rPr>
              <w:t>Незначителен напредък</w:t>
            </w:r>
          </w:p>
        </w:tc>
      </w:tr>
      <w:tr w:rsidR="00347E5B" w:rsidRPr="00347E5B" w:rsidTr="0098198B">
        <w:tc>
          <w:tcPr>
            <w:tcW w:w="9570" w:type="dxa"/>
            <w:gridSpan w:val="2"/>
            <w:shd w:val="clear" w:color="auto" w:fill="auto"/>
          </w:tcPr>
          <w:p w:rsidR="00347E5B" w:rsidRPr="00347E5B" w:rsidRDefault="00347E5B" w:rsidP="00347E5B">
            <w:pPr>
              <w:contextualSpacing/>
              <w:jc w:val="both"/>
              <w:rPr>
                <w:b/>
                <w:color w:val="FF0000"/>
              </w:rPr>
            </w:pPr>
            <w:proofErr w:type="spellStart"/>
            <w:r w:rsidRPr="00347E5B">
              <w:rPr>
                <w:b/>
                <w:color w:val="FF0000"/>
              </w:rPr>
              <w:t>Прироитет</w:t>
            </w:r>
            <w:proofErr w:type="spellEnd"/>
            <w:r w:rsidRPr="00347E5B">
              <w:rPr>
                <w:b/>
                <w:color w:val="FF0000"/>
              </w:rPr>
              <w:t xml:space="preserve"> №4. Екологично развитие</w:t>
            </w:r>
          </w:p>
        </w:tc>
      </w:tr>
      <w:tr w:rsidR="00347E5B" w:rsidRPr="00347E5B" w:rsidTr="0098198B">
        <w:tc>
          <w:tcPr>
            <w:tcW w:w="7110" w:type="dxa"/>
            <w:shd w:val="clear" w:color="auto" w:fill="auto"/>
          </w:tcPr>
          <w:p w:rsidR="00347E5B" w:rsidRPr="00347E5B" w:rsidRDefault="00347E5B" w:rsidP="00347E5B">
            <w:pPr>
              <w:contextualSpacing/>
              <w:jc w:val="both"/>
              <w:rPr>
                <w:color w:val="FF0000"/>
              </w:rPr>
            </w:pPr>
            <w:r w:rsidRPr="00347E5B">
              <w:rPr>
                <w:color w:val="FF0000"/>
              </w:rPr>
              <w:t xml:space="preserve">Специфична цел 1: Трайно подобряване на екологичното </w:t>
            </w:r>
            <w:r w:rsidRPr="00347E5B">
              <w:rPr>
                <w:color w:val="FF0000"/>
              </w:rPr>
              <w:lastRenderedPageBreak/>
              <w:t>състояние на община Никопол</w:t>
            </w:r>
          </w:p>
        </w:tc>
        <w:tc>
          <w:tcPr>
            <w:tcW w:w="2460" w:type="dxa"/>
            <w:shd w:val="clear" w:color="auto" w:fill="auto"/>
            <w:vAlign w:val="center"/>
          </w:tcPr>
          <w:p w:rsidR="00347E5B" w:rsidRPr="00347E5B" w:rsidRDefault="00347E5B" w:rsidP="00347E5B">
            <w:pPr>
              <w:contextualSpacing/>
              <w:rPr>
                <w:color w:val="FF0000"/>
              </w:rPr>
            </w:pPr>
            <w:r w:rsidRPr="00347E5B">
              <w:rPr>
                <w:color w:val="FF0000"/>
              </w:rPr>
              <w:lastRenderedPageBreak/>
              <w:t>Ограничен напредък</w:t>
            </w:r>
          </w:p>
        </w:tc>
      </w:tr>
      <w:tr w:rsidR="00347E5B" w:rsidRPr="00347E5B" w:rsidTr="0098198B">
        <w:tc>
          <w:tcPr>
            <w:tcW w:w="9570" w:type="dxa"/>
            <w:gridSpan w:val="2"/>
            <w:shd w:val="clear" w:color="auto" w:fill="auto"/>
          </w:tcPr>
          <w:p w:rsidR="00347E5B" w:rsidRPr="00347E5B" w:rsidRDefault="00347E5B" w:rsidP="00347E5B">
            <w:pPr>
              <w:contextualSpacing/>
              <w:jc w:val="both"/>
              <w:rPr>
                <w:b/>
                <w:color w:val="FF0000"/>
              </w:rPr>
            </w:pPr>
            <w:r w:rsidRPr="00347E5B">
              <w:rPr>
                <w:b/>
                <w:color w:val="FF0000"/>
              </w:rPr>
              <w:lastRenderedPageBreak/>
              <w:t>Приоритет №5. Укрепване на административния капацитет и развитие на нови професионални умения.</w:t>
            </w:r>
          </w:p>
        </w:tc>
      </w:tr>
      <w:tr w:rsidR="00347E5B" w:rsidRPr="00347E5B" w:rsidTr="0098198B">
        <w:tc>
          <w:tcPr>
            <w:tcW w:w="7110" w:type="dxa"/>
            <w:shd w:val="clear" w:color="auto" w:fill="auto"/>
          </w:tcPr>
          <w:p w:rsidR="00347E5B" w:rsidRPr="00347E5B" w:rsidRDefault="00347E5B" w:rsidP="00347E5B">
            <w:pPr>
              <w:contextualSpacing/>
              <w:rPr>
                <w:color w:val="FF0000"/>
              </w:rPr>
            </w:pPr>
            <w:r w:rsidRPr="00347E5B">
              <w:rPr>
                <w:color w:val="FF0000"/>
              </w:rPr>
              <w:t>Специфична цел 1: Укрепване на капацитета на общинската администрация и подобряване координацията в процеса на изпълнение на общинския план за развитие</w:t>
            </w:r>
          </w:p>
        </w:tc>
        <w:tc>
          <w:tcPr>
            <w:tcW w:w="2460" w:type="dxa"/>
            <w:shd w:val="clear" w:color="auto" w:fill="auto"/>
            <w:vAlign w:val="center"/>
          </w:tcPr>
          <w:p w:rsidR="00347E5B" w:rsidRPr="00347E5B" w:rsidRDefault="00347E5B" w:rsidP="00347E5B">
            <w:pPr>
              <w:contextualSpacing/>
              <w:rPr>
                <w:color w:val="FF0000"/>
              </w:rPr>
            </w:pPr>
            <w:r w:rsidRPr="00347E5B">
              <w:rPr>
                <w:color w:val="FF0000"/>
              </w:rPr>
              <w:t>Незначителен напредък</w:t>
            </w:r>
          </w:p>
        </w:tc>
      </w:tr>
      <w:tr w:rsidR="00347E5B" w:rsidRPr="00347E5B" w:rsidTr="0098198B">
        <w:tc>
          <w:tcPr>
            <w:tcW w:w="7110" w:type="dxa"/>
            <w:shd w:val="clear" w:color="auto" w:fill="auto"/>
          </w:tcPr>
          <w:p w:rsidR="00347E5B" w:rsidRPr="00347E5B" w:rsidRDefault="00347E5B" w:rsidP="00347E5B">
            <w:pPr>
              <w:rPr>
                <w:color w:val="FF0000"/>
              </w:rPr>
            </w:pPr>
            <w:r w:rsidRPr="00347E5B">
              <w:rPr>
                <w:color w:val="FF0000"/>
              </w:rPr>
              <w:t>Специфична цел 2: Подобряване на организацията и качеството на предоставяните от общината административни услуги</w:t>
            </w:r>
          </w:p>
        </w:tc>
        <w:tc>
          <w:tcPr>
            <w:tcW w:w="2460" w:type="dxa"/>
            <w:shd w:val="clear" w:color="auto" w:fill="auto"/>
            <w:vAlign w:val="center"/>
          </w:tcPr>
          <w:p w:rsidR="00347E5B" w:rsidRPr="00347E5B" w:rsidRDefault="00347E5B" w:rsidP="00347E5B">
            <w:pPr>
              <w:contextualSpacing/>
              <w:rPr>
                <w:color w:val="FF0000"/>
              </w:rPr>
            </w:pPr>
            <w:r w:rsidRPr="00347E5B">
              <w:rPr>
                <w:color w:val="FF0000"/>
              </w:rPr>
              <w:t>Незначителен напредък</w:t>
            </w:r>
          </w:p>
        </w:tc>
      </w:tr>
      <w:tr w:rsidR="00347E5B" w:rsidRPr="00347E5B" w:rsidTr="0098198B">
        <w:tc>
          <w:tcPr>
            <w:tcW w:w="7110" w:type="dxa"/>
            <w:shd w:val="clear" w:color="auto" w:fill="auto"/>
          </w:tcPr>
          <w:p w:rsidR="00347E5B" w:rsidRPr="00347E5B" w:rsidRDefault="00347E5B" w:rsidP="00347E5B">
            <w:pPr>
              <w:rPr>
                <w:color w:val="FF0000"/>
              </w:rPr>
            </w:pPr>
            <w:r w:rsidRPr="00347E5B">
              <w:rPr>
                <w:color w:val="FF0000"/>
              </w:rPr>
              <w:t>Специфична цел 3: Засилване на партньорството и междуобщинското сътрудничество</w:t>
            </w:r>
          </w:p>
        </w:tc>
        <w:tc>
          <w:tcPr>
            <w:tcW w:w="2460" w:type="dxa"/>
            <w:shd w:val="clear" w:color="auto" w:fill="auto"/>
            <w:vAlign w:val="center"/>
          </w:tcPr>
          <w:p w:rsidR="00347E5B" w:rsidRPr="00347E5B" w:rsidRDefault="00347E5B" w:rsidP="00347E5B">
            <w:pPr>
              <w:contextualSpacing/>
              <w:rPr>
                <w:color w:val="FF0000"/>
              </w:rPr>
            </w:pPr>
            <w:r w:rsidRPr="00347E5B">
              <w:rPr>
                <w:color w:val="FF0000"/>
              </w:rPr>
              <w:t>Незначителен напредък</w:t>
            </w:r>
          </w:p>
        </w:tc>
      </w:tr>
      <w:tr w:rsidR="00347E5B" w:rsidRPr="00347E5B" w:rsidTr="0098198B">
        <w:tc>
          <w:tcPr>
            <w:tcW w:w="7110" w:type="dxa"/>
            <w:shd w:val="clear" w:color="auto" w:fill="auto"/>
          </w:tcPr>
          <w:p w:rsidR="00347E5B" w:rsidRPr="00347E5B" w:rsidRDefault="00347E5B" w:rsidP="00347E5B">
            <w:pPr>
              <w:rPr>
                <w:color w:val="FF0000"/>
              </w:rPr>
            </w:pPr>
            <w:r w:rsidRPr="00347E5B">
              <w:rPr>
                <w:color w:val="FF0000"/>
              </w:rPr>
              <w:t>Специфична цел 4: Създаване на програмен проектен капацитет</w:t>
            </w:r>
          </w:p>
        </w:tc>
        <w:tc>
          <w:tcPr>
            <w:tcW w:w="2460" w:type="dxa"/>
            <w:shd w:val="clear" w:color="auto" w:fill="auto"/>
            <w:vAlign w:val="center"/>
          </w:tcPr>
          <w:p w:rsidR="00347E5B" w:rsidRPr="00347E5B" w:rsidRDefault="00347E5B" w:rsidP="00347E5B">
            <w:pPr>
              <w:contextualSpacing/>
              <w:rPr>
                <w:color w:val="FF0000"/>
              </w:rPr>
            </w:pPr>
            <w:r w:rsidRPr="00347E5B">
              <w:rPr>
                <w:color w:val="FF0000"/>
              </w:rPr>
              <w:t>Липсва напредък</w:t>
            </w:r>
          </w:p>
        </w:tc>
      </w:tr>
    </w:tbl>
    <w:p w:rsidR="00347E5B" w:rsidRPr="00347E5B" w:rsidRDefault="00347E5B" w:rsidP="00347E5B">
      <w:pPr>
        <w:spacing w:line="360" w:lineRule="auto"/>
        <w:contextualSpacing/>
        <w:jc w:val="both"/>
      </w:pPr>
    </w:p>
    <w:p w:rsidR="00347E5B" w:rsidRPr="00347E5B" w:rsidRDefault="00347E5B" w:rsidP="00347E5B">
      <w:pPr>
        <w:contextualSpacing/>
        <w:jc w:val="both"/>
      </w:pPr>
      <w:r w:rsidRPr="00347E5B">
        <w:t>От направения анализ и оценка на събраните количествените и качествени данни за социално-икономическото състояние на общината и постигнатите индикатори може да се заключи, че е налице изключително слабо изпълнение на плана. Приложените мерки и действия не оказват необходимото благотворно влияние върху социално – икономическите процеси, протичащи на територията на община Никопол. Тук естествено е коректно да се отбележи, че особено по отношение индикаторите за въздействие и последващите ефекти от дейността на общината върху социално-икономическото развитие на територията оказват съществено влияние и редица други фактори. Независимо от това, обаче, слабото изпълнение остава фактическа констатация.</w:t>
      </w:r>
    </w:p>
    <w:p w:rsidR="00347E5B" w:rsidRPr="00347E5B" w:rsidRDefault="00347E5B" w:rsidP="00347E5B">
      <w:pPr>
        <w:contextualSpacing/>
        <w:jc w:val="both"/>
      </w:pPr>
      <w:r w:rsidRPr="00347E5B">
        <w:t>Оценка на първоначалните резултати и постигнати цели дава основание да се твърди, че темпът, с които се реализира плана застрашава в значителна степен постигането на стратегическата цел на плана.</w:t>
      </w:r>
    </w:p>
    <w:p w:rsidR="00347E5B" w:rsidRPr="00347E5B" w:rsidRDefault="00347E5B" w:rsidP="00347E5B">
      <w:pPr>
        <w:contextualSpacing/>
        <w:jc w:val="both"/>
      </w:pPr>
      <w:r w:rsidRPr="00347E5B">
        <w:t>Стратегическата цел, която се преследва с реализация на заложените в плана мерки и проекти дефинирана като „Създаване на нови възможности за подобряване условията за развитие на местната икономика и средата на живот на хората, съпровождани от повишаване на заетостта, доходите, образователното равнище, здравния статус на населението“ към момента не намира своята дори минимална реализация.</w:t>
      </w:r>
    </w:p>
    <w:p w:rsidR="00347E5B" w:rsidRPr="00347E5B" w:rsidRDefault="00347E5B" w:rsidP="00347E5B">
      <w:pPr>
        <w:contextualSpacing/>
        <w:jc w:val="both"/>
      </w:pPr>
      <w:r w:rsidRPr="00347E5B">
        <w:rPr>
          <w:color w:val="FF0000"/>
        </w:rPr>
        <w:t xml:space="preserve"> </w:t>
      </w:r>
      <w:r w:rsidRPr="00347E5B">
        <w:t xml:space="preserve">С Решение № 272 от 28.11.2017 г.  на Общинския съвет и приет актуализиран документ за изпълнение, допълващ Общински план за развитие </w:t>
      </w:r>
      <w:smartTag w:uri="urn:schemas-microsoft-com:office:smarttags" w:element="metricconverter">
        <w:smartTagPr>
          <w:attr w:name="ProductID" w:val="2014 г"/>
        </w:smartTagPr>
        <w:r w:rsidRPr="00347E5B">
          <w:t>2014 г</w:t>
        </w:r>
      </w:smartTag>
      <w:r w:rsidRPr="00347E5B">
        <w:t xml:space="preserve">. </w:t>
      </w:r>
      <w:smartTag w:uri="urn:schemas-microsoft-com:office:smarttags" w:element="metricconverter">
        <w:smartTagPr>
          <w:attr w:name="ProductID" w:val="-2020 г"/>
        </w:smartTagPr>
        <w:r w:rsidRPr="00347E5B">
          <w:t>-2020 г</w:t>
        </w:r>
      </w:smartTag>
      <w:r w:rsidRPr="00347E5B">
        <w:t xml:space="preserve">. на Община Никопол, с което е направено преразглеждане на целите и мерките, които следва да бъдат отчетени със следващия  годишен доклад. </w:t>
      </w:r>
    </w:p>
    <w:p w:rsidR="00CD7A14" w:rsidRDefault="00CD7A14" w:rsidP="00CD7A14"/>
    <w:p w:rsidR="007F3C69" w:rsidRDefault="007F3C69" w:rsidP="00CD7A14"/>
    <w:p w:rsidR="007F3C69" w:rsidRDefault="007F3C69" w:rsidP="00CD7A14"/>
    <w:p w:rsidR="007F3C69" w:rsidRDefault="007F3C69" w:rsidP="00CD7A14"/>
    <w:p w:rsidR="007F3C69" w:rsidRDefault="007F3C69" w:rsidP="00CD7A14"/>
    <w:p w:rsidR="007F3C69" w:rsidRDefault="007F3C69" w:rsidP="00CD7A14"/>
    <w:p w:rsidR="007F3C69" w:rsidRDefault="007F3C69" w:rsidP="00CD7A14"/>
    <w:p w:rsidR="007F3C69" w:rsidRDefault="007F3C69" w:rsidP="00CD7A14"/>
    <w:p w:rsidR="007F3C69" w:rsidRDefault="007F3C69" w:rsidP="00CD7A14"/>
    <w:p w:rsidR="007F3C69" w:rsidRDefault="007F3C69" w:rsidP="00CD7A14"/>
    <w:p w:rsidR="007F3C69" w:rsidRDefault="007F3C69" w:rsidP="00CD7A14"/>
    <w:p w:rsidR="007F3C69" w:rsidRDefault="007F3C69" w:rsidP="00CD7A14"/>
    <w:p w:rsidR="007F3C69" w:rsidRDefault="007F3C69" w:rsidP="00CD7A14"/>
    <w:p w:rsidR="007F3C69" w:rsidRDefault="007F3C69" w:rsidP="00CD7A14">
      <w:pPr>
        <w:sectPr w:rsidR="007F3C69">
          <w:pgSz w:w="11906" w:h="16838"/>
          <w:pgMar w:top="1417" w:right="1417" w:bottom="1417" w:left="1417" w:header="708" w:footer="708" w:gutter="0"/>
          <w:cols w:space="708"/>
          <w:docGrid w:linePitch="360"/>
        </w:sectPr>
      </w:pPr>
    </w:p>
    <w:p w:rsidR="007F3C69" w:rsidRPr="007F3C69" w:rsidRDefault="007F3C69" w:rsidP="007F3C69">
      <w:pPr>
        <w:spacing w:line="360" w:lineRule="auto"/>
        <w:contextualSpacing/>
        <w:rPr>
          <w:b/>
          <w:color w:val="008000"/>
        </w:rPr>
      </w:pPr>
      <w:r w:rsidRPr="007F3C69">
        <w:rPr>
          <w:color w:val="008000"/>
        </w:rPr>
        <w:lastRenderedPageBreak/>
        <w:t>Таблица №19</w:t>
      </w:r>
    </w:p>
    <w:p w:rsidR="007F3C69" w:rsidRPr="007F3C69" w:rsidRDefault="007F3C69" w:rsidP="007F3C69">
      <w:pPr>
        <w:keepNext/>
        <w:keepLines/>
        <w:spacing w:line="360" w:lineRule="auto"/>
        <w:contextualSpacing/>
        <w:outlineLvl w:val="0"/>
        <w:rPr>
          <w:bCs/>
          <w:sz w:val="26"/>
          <w:szCs w:val="26"/>
          <w:lang w:eastAsia="en-US"/>
        </w:rPr>
      </w:pPr>
      <w:r w:rsidRPr="007F3C69">
        <w:rPr>
          <w:bCs/>
          <w:sz w:val="26"/>
          <w:szCs w:val="26"/>
          <w:lang w:eastAsia="en-US"/>
        </w:rPr>
        <w:t>Оценка на ефективността и ефикасността на използваните ресурси</w:t>
      </w:r>
    </w:p>
    <w:tbl>
      <w:tblPr>
        <w:tblW w:w="1644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8"/>
        <w:gridCol w:w="2221"/>
        <w:gridCol w:w="1701"/>
        <w:gridCol w:w="2079"/>
        <w:gridCol w:w="1984"/>
        <w:gridCol w:w="3260"/>
      </w:tblGrid>
      <w:tr w:rsidR="007F3C69" w:rsidRPr="007F3C69" w:rsidTr="0098198B">
        <w:trPr>
          <w:tblHeader/>
        </w:trPr>
        <w:tc>
          <w:tcPr>
            <w:tcW w:w="5198" w:type="dxa"/>
            <w:shd w:val="clear" w:color="auto" w:fill="auto"/>
          </w:tcPr>
          <w:p w:rsidR="007F3C69" w:rsidRPr="007F3C69" w:rsidRDefault="007F3C69" w:rsidP="007F3C69">
            <w:pPr>
              <w:jc w:val="right"/>
              <w:rPr>
                <w:rFonts w:ascii="Garamond" w:hAnsi="Garamond"/>
                <w:b/>
                <w:sz w:val="20"/>
                <w:szCs w:val="20"/>
              </w:rPr>
            </w:pPr>
            <w:r w:rsidRPr="007F3C69">
              <w:rPr>
                <w:rFonts w:ascii="Garamond" w:hAnsi="Garamond"/>
                <w:b/>
                <w:sz w:val="20"/>
                <w:szCs w:val="20"/>
              </w:rPr>
              <w:t>Критерии за оценка</w:t>
            </w:r>
          </w:p>
        </w:tc>
        <w:tc>
          <w:tcPr>
            <w:tcW w:w="7985" w:type="dxa"/>
            <w:gridSpan w:val="4"/>
            <w:shd w:val="clear" w:color="auto" w:fill="auto"/>
          </w:tcPr>
          <w:p w:rsidR="007F3C69" w:rsidRPr="007F3C69" w:rsidRDefault="007F3C69" w:rsidP="007F3C69">
            <w:pPr>
              <w:jc w:val="center"/>
              <w:rPr>
                <w:rFonts w:ascii="Garamond" w:hAnsi="Garamond"/>
                <w:b/>
                <w:sz w:val="20"/>
                <w:szCs w:val="20"/>
              </w:rPr>
            </w:pPr>
            <w:r w:rsidRPr="007F3C69">
              <w:rPr>
                <w:rFonts w:ascii="Garamond" w:hAnsi="Garamond"/>
                <w:b/>
                <w:sz w:val="20"/>
                <w:szCs w:val="20"/>
              </w:rPr>
              <w:t>Ефективност</w:t>
            </w:r>
          </w:p>
        </w:tc>
        <w:tc>
          <w:tcPr>
            <w:tcW w:w="3260" w:type="dxa"/>
            <w:shd w:val="clear" w:color="auto" w:fill="auto"/>
          </w:tcPr>
          <w:p w:rsidR="007F3C69" w:rsidRPr="007F3C69" w:rsidRDefault="007F3C69" w:rsidP="007F3C69">
            <w:pPr>
              <w:jc w:val="center"/>
              <w:rPr>
                <w:rFonts w:ascii="Garamond" w:hAnsi="Garamond"/>
                <w:b/>
                <w:sz w:val="20"/>
                <w:szCs w:val="20"/>
              </w:rPr>
            </w:pPr>
            <w:r w:rsidRPr="007F3C69">
              <w:rPr>
                <w:rFonts w:ascii="Garamond" w:hAnsi="Garamond"/>
                <w:b/>
                <w:sz w:val="20"/>
                <w:szCs w:val="20"/>
              </w:rPr>
              <w:t>Полезност</w:t>
            </w:r>
          </w:p>
        </w:tc>
      </w:tr>
      <w:tr w:rsidR="007F3C69" w:rsidRPr="007F3C69" w:rsidTr="0098198B">
        <w:trPr>
          <w:tblHeader/>
        </w:trPr>
        <w:tc>
          <w:tcPr>
            <w:tcW w:w="5198" w:type="dxa"/>
            <w:shd w:val="clear" w:color="auto" w:fill="auto"/>
          </w:tcPr>
          <w:p w:rsidR="007F3C69" w:rsidRPr="007F3C69" w:rsidRDefault="007F3C69" w:rsidP="007F3C69">
            <w:pPr>
              <w:rPr>
                <w:rFonts w:ascii="Garamond" w:hAnsi="Garamond"/>
                <w:b/>
                <w:sz w:val="20"/>
                <w:szCs w:val="20"/>
              </w:rPr>
            </w:pPr>
            <w:r w:rsidRPr="007F3C69">
              <w:rPr>
                <w:rFonts w:ascii="Garamond" w:hAnsi="Garamond"/>
                <w:b/>
                <w:sz w:val="20"/>
                <w:szCs w:val="20"/>
              </w:rPr>
              <w:t>Цел</w:t>
            </w:r>
          </w:p>
        </w:tc>
        <w:tc>
          <w:tcPr>
            <w:tcW w:w="2221" w:type="dxa"/>
            <w:shd w:val="clear" w:color="auto" w:fill="auto"/>
            <w:vAlign w:val="center"/>
          </w:tcPr>
          <w:p w:rsidR="007F3C69" w:rsidRPr="007F3C69" w:rsidRDefault="007F3C69" w:rsidP="007F3C69">
            <w:pPr>
              <w:rPr>
                <w:rFonts w:ascii="Garamond" w:hAnsi="Garamond"/>
                <w:sz w:val="18"/>
                <w:szCs w:val="18"/>
              </w:rPr>
            </w:pPr>
            <w:r w:rsidRPr="007F3C69">
              <w:rPr>
                <w:rFonts w:ascii="Garamond" w:hAnsi="Garamond"/>
                <w:sz w:val="18"/>
                <w:szCs w:val="18"/>
              </w:rPr>
              <w:t>Настъпили положителни тенденции на развитие в резултат от изпълнение</w:t>
            </w:r>
          </w:p>
        </w:tc>
        <w:tc>
          <w:tcPr>
            <w:tcW w:w="1701" w:type="dxa"/>
            <w:shd w:val="clear" w:color="auto" w:fill="auto"/>
            <w:vAlign w:val="center"/>
          </w:tcPr>
          <w:p w:rsidR="007F3C69" w:rsidRPr="007F3C69" w:rsidRDefault="007F3C69" w:rsidP="007F3C69">
            <w:pPr>
              <w:rPr>
                <w:rFonts w:ascii="Garamond" w:hAnsi="Garamond"/>
                <w:sz w:val="18"/>
                <w:szCs w:val="18"/>
              </w:rPr>
            </w:pPr>
            <w:r w:rsidRPr="007F3C69">
              <w:rPr>
                <w:rFonts w:ascii="Garamond" w:hAnsi="Garamond"/>
                <w:sz w:val="18"/>
                <w:szCs w:val="18"/>
              </w:rPr>
              <w:t>Ниво на постигнатите индикатори</w:t>
            </w:r>
          </w:p>
        </w:tc>
        <w:tc>
          <w:tcPr>
            <w:tcW w:w="2079" w:type="dxa"/>
            <w:shd w:val="clear" w:color="auto" w:fill="auto"/>
            <w:vAlign w:val="center"/>
          </w:tcPr>
          <w:p w:rsidR="007F3C69" w:rsidRPr="007F3C69" w:rsidRDefault="007F3C69" w:rsidP="007F3C69">
            <w:pPr>
              <w:rPr>
                <w:rFonts w:ascii="Garamond" w:hAnsi="Garamond"/>
                <w:sz w:val="18"/>
                <w:szCs w:val="18"/>
              </w:rPr>
            </w:pPr>
            <w:r w:rsidRPr="007F3C69">
              <w:rPr>
                <w:rFonts w:ascii="Garamond" w:hAnsi="Garamond"/>
                <w:sz w:val="18"/>
                <w:szCs w:val="18"/>
              </w:rPr>
              <w:t>Приложените интервенциите и използваните инструменти произвели ли са очакваните ефекти</w:t>
            </w:r>
          </w:p>
        </w:tc>
        <w:tc>
          <w:tcPr>
            <w:tcW w:w="1984" w:type="dxa"/>
            <w:shd w:val="clear" w:color="auto" w:fill="auto"/>
            <w:vAlign w:val="center"/>
          </w:tcPr>
          <w:p w:rsidR="007F3C69" w:rsidRPr="007F3C69" w:rsidRDefault="007F3C69" w:rsidP="007F3C69">
            <w:pPr>
              <w:rPr>
                <w:rFonts w:ascii="Garamond" w:hAnsi="Garamond"/>
                <w:sz w:val="18"/>
                <w:szCs w:val="18"/>
              </w:rPr>
            </w:pPr>
            <w:r w:rsidRPr="007F3C69">
              <w:rPr>
                <w:rFonts w:ascii="Garamond" w:hAnsi="Garamond"/>
                <w:sz w:val="18"/>
                <w:szCs w:val="18"/>
              </w:rPr>
              <w:t>Използването на други инструменти би ли оптимизирало повече получените ефекти</w:t>
            </w:r>
          </w:p>
        </w:tc>
        <w:tc>
          <w:tcPr>
            <w:tcW w:w="3260" w:type="dxa"/>
            <w:shd w:val="clear" w:color="auto" w:fill="auto"/>
            <w:vAlign w:val="center"/>
          </w:tcPr>
          <w:p w:rsidR="007F3C69" w:rsidRPr="007F3C69" w:rsidRDefault="007F3C69" w:rsidP="007F3C69">
            <w:pPr>
              <w:rPr>
                <w:rFonts w:ascii="Garamond" w:hAnsi="Garamond"/>
                <w:sz w:val="18"/>
                <w:szCs w:val="18"/>
              </w:rPr>
            </w:pPr>
            <w:r w:rsidRPr="007F3C69">
              <w:rPr>
                <w:rFonts w:ascii="Garamond" w:hAnsi="Garamond"/>
                <w:sz w:val="18"/>
                <w:szCs w:val="18"/>
              </w:rPr>
              <w:t>Постигнатите планирани и непланирани ефекти и оказани въздействия задоволителни ли са от гледна точка на преките и не преки реципиенти.</w:t>
            </w:r>
          </w:p>
        </w:tc>
      </w:tr>
      <w:tr w:rsidR="007F3C69" w:rsidRPr="007F3C69" w:rsidTr="0098198B">
        <w:tc>
          <w:tcPr>
            <w:tcW w:w="16443" w:type="dxa"/>
            <w:gridSpan w:val="6"/>
            <w:shd w:val="clear" w:color="auto" w:fill="auto"/>
          </w:tcPr>
          <w:p w:rsidR="007F3C69" w:rsidRPr="007F3C69" w:rsidRDefault="007F3C69" w:rsidP="007F3C69">
            <w:pPr>
              <w:jc w:val="center"/>
              <w:rPr>
                <w:rFonts w:ascii="Garamond" w:hAnsi="Garamond"/>
                <w:b/>
              </w:rPr>
            </w:pPr>
            <w:r w:rsidRPr="007F3C69">
              <w:rPr>
                <w:rFonts w:ascii="Garamond" w:hAnsi="Garamond"/>
                <w:b/>
              </w:rPr>
              <w:t xml:space="preserve">Приоритет № 1. Устойчив растеж и икономическо развитие </w:t>
            </w:r>
          </w:p>
        </w:tc>
      </w:tr>
      <w:tr w:rsidR="007F3C69" w:rsidRPr="007F3C69" w:rsidTr="0098198B">
        <w:tc>
          <w:tcPr>
            <w:tcW w:w="5198" w:type="dxa"/>
            <w:shd w:val="clear" w:color="auto" w:fill="auto"/>
          </w:tcPr>
          <w:p w:rsidR="007F3C69" w:rsidRPr="007F3C69" w:rsidRDefault="007F3C69" w:rsidP="007F3C69">
            <w:pPr>
              <w:rPr>
                <w:rFonts w:ascii="Garamond" w:hAnsi="Garamond"/>
                <w:sz w:val="20"/>
                <w:szCs w:val="20"/>
              </w:rPr>
            </w:pPr>
            <w:r w:rsidRPr="007F3C69">
              <w:rPr>
                <w:rFonts w:ascii="Garamond" w:hAnsi="Garamond"/>
                <w:sz w:val="20"/>
                <w:szCs w:val="20"/>
              </w:rPr>
              <w:t>Специфична цел 1: Повишаване производството и продукцията в промишлеността и селското стопанство</w:t>
            </w:r>
          </w:p>
        </w:tc>
        <w:tc>
          <w:tcPr>
            <w:tcW w:w="2221" w:type="dxa"/>
            <w:shd w:val="clear" w:color="auto" w:fill="auto"/>
            <w:vAlign w:val="center"/>
          </w:tcPr>
          <w:p w:rsidR="007F3C69" w:rsidRPr="007F3C69" w:rsidRDefault="007F3C69" w:rsidP="007F3C69">
            <w:pPr>
              <w:jc w:val="center"/>
              <w:rPr>
                <w:rFonts w:ascii="Garamond" w:hAnsi="Garamond"/>
                <w:sz w:val="20"/>
                <w:szCs w:val="20"/>
              </w:rPr>
            </w:pPr>
            <w:r w:rsidRPr="007F3C69">
              <w:rPr>
                <w:rFonts w:ascii="Garamond" w:hAnsi="Garamond"/>
                <w:sz w:val="20"/>
                <w:szCs w:val="20"/>
              </w:rPr>
              <w:t>Неприложимо</w:t>
            </w:r>
          </w:p>
        </w:tc>
        <w:tc>
          <w:tcPr>
            <w:tcW w:w="1701" w:type="dxa"/>
            <w:shd w:val="clear" w:color="auto" w:fill="auto"/>
            <w:vAlign w:val="center"/>
          </w:tcPr>
          <w:p w:rsidR="007F3C69" w:rsidRPr="007F3C69" w:rsidRDefault="007F3C69" w:rsidP="007F3C69">
            <w:pPr>
              <w:jc w:val="center"/>
              <w:rPr>
                <w:rFonts w:ascii="Garamond" w:hAnsi="Garamond"/>
                <w:sz w:val="20"/>
                <w:szCs w:val="20"/>
              </w:rPr>
            </w:pPr>
            <w:r w:rsidRPr="007F3C69">
              <w:rPr>
                <w:rFonts w:ascii="Garamond" w:hAnsi="Garamond"/>
                <w:sz w:val="20"/>
                <w:szCs w:val="20"/>
              </w:rPr>
              <w:t>Нулево</w:t>
            </w:r>
          </w:p>
        </w:tc>
        <w:tc>
          <w:tcPr>
            <w:tcW w:w="2079" w:type="dxa"/>
            <w:shd w:val="clear" w:color="auto" w:fill="auto"/>
            <w:vAlign w:val="center"/>
          </w:tcPr>
          <w:p w:rsidR="007F3C69" w:rsidRPr="007F3C69" w:rsidRDefault="007F3C69" w:rsidP="007F3C69">
            <w:pPr>
              <w:jc w:val="center"/>
              <w:rPr>
                <w:rFonts w:ascii="Garamond" w:hAnsi="Garamond"/>
                <w:sz w:val="20"/>
                <w:szCs w:val="20"/>
              </w:rPr>
            </w:pPr>
            <w:r w:rsidRPr="007F3C69">
              <w:rPr>
                <w:rFonts w:ascii="Garamond" w:hAnsi="Garamond"/>
                <w:sz w:val="20"/>
                <w:szCs w:val="20"/>
              </w:rPr>
              <w:t>Неприложимо</w:t>
            </w:r>
          </w:p>
        </w:tc>
        <w:tc>
          <w:tcPr>
            <w:tcW w:w="1984" w:type="dxa"/>
            <w:shd w:val="clear" w:color="auto" w:fill="auto"/>
            <w:vAlign w:val="center"/>
          </w:tcPr>
          <w:p w:rsidR="007F3C69" w:rsidRPr="007F3C69" w:rsidRDefault="007F3C69" w:rsidP="007F3C69">
            <w:pPr>
              <w:jc w:val="center"/>
              <w:rPr>
                <w:rFonts w:ascii="Garamond" w:hAnsi="Garamond"/>
                <w:sz w:val="20"/>
                <w:szCs w:val="20"/>
              </w:rPr>
            </w:pPr>
            <w:r w:rsidRPr="007F3C69">
              <w:rPr>
                <w:rFonts w:ascii="Garamond" w:hAnsi="Garamond"/>
                <w:sz w:val="20"/>
                <w:szCs w:val="20"/>
              </w:rPr>
              <w:t>Неприложимо</w:t>
            </w:r>
          </w:p>
        </w:tc>
        <w:tc>
          <w:tcPr>
            <w:tcW w:w="3260" w:type="dxa"/>
            <w:shd w:val="clear" w:color="auto" w:fill="auto"/>
            <w:vAlign w:val="center"/>
          </w:tcPr>
          <w:p w:rsidR="007F3C69" w:rsidRPr="007F3C69" w:rsidRDefault="007F3C69" w:rsidP="007F3C69">
            <w:pPr>
              <w:jc w:val="center"/>
              <w:rPr>
                <w:rFonts w:ascii="Garamond" w:hAnsi="Garamond"/>
                <w:sz w:val="20"/>
                <w:szCs w:val="20"/>
              </w:rPr>
            </w:pPr>
            <w:r w:rsidRPr="007F3C69">
              <w:rPr>
                <w:rFonts w:ascii="Garamond" w:hAnsi="Garamond"/>
                <w:sz w:val="20"/>
                <w:szCs w:val="20"/>
              </w:rPr>
              <w:t>Неприложимо</w:t>
            </w:r>
          </w:p>
        </w:tc>
      </w:tr>
      <w:tr w:rsidR="007F3C69" w:rsidRPr="007F3C69" w:rsidTr="0098198B">
        <w:tc>
          <w:tcPr>
            <w:tcW w:w="5198" w:type="dxa"/>
            <w:shd w:val="clear" w:color="auto" w:fill="auto"/>
          </w:tcPr>
          <w:p w:rsidR="007F3C69" w:rsidRPr="007F3C69" w:rsidRDefault="007F3C69" w:rsidP="007F3C69">
            <w:pPr>
              <w:jc w:val="both"/>
              <w:rPr>
                <w:rFonts w:ascii="Garamond" w:hAnsi="Garamond"/>
                <w:sz w:val="20"/>
                <w:szCs w:val="20"/>
              </w:rPr>
            </w:pPr>
            <w:r w:rsidRPr="007F3C69">
              <w:rPr>
                <w:rFonts w:ascii="Garamond" w:hAnsi="Garamond"/>
                <w:sz w:val="20"/>
                <w:szCs w:val="20"/>
              </w:rPr>
              <w:t>Специфична цел 2: Изграждане на подходяща бизнес среда и повишаване на инвестиционния интерес към общината</w:t>
            </w:r>
          </w:p>
        </w:tc>
        <w:tc>
          <w:tcPr>
            <w:tcW w:w="2221" w:type="dxa"/>
            <w:shd w:val="clear" w:color="auto" w:fill="auto"/>
            <w:vAlign w:val="center"/>
          </w:tcPr>
          <w:p w:rsidR="007F3C69" w:rsidRPr="007F3C69" w:rsidRDefault="007F3C69" w:rsidP="007F3C69">
            <w:pPr>
              <w:jc w:val="center"/>
              <w:rPr>
                <w:rFonts w:ascii="Garamond" w:hAnsi="Garamond"/>
                <w:sz w:val="20"/>
                <w:szCs w:val="20"/>
              </w:rPr>
            </w:pPr>
            <w:r w:rsidRPr="007F3C69">
              <w:rPr>
                <w:rFonts w:ascii="Garamond" w:hAnsi="Garamond"/>
                <w:sz w:val="20"/>
                <w:szCs w:val="20"/>
              </w:rPr>
              <w:t>Неприложимо</w:t>
            </w:r>
          </w:p>
        </w:tc>
        <w:tc>
          <w:tcPr>
            <w:tcW w:w="1701" w:type="dxa"/>
            <w:shd w:val="clear" w:color="auto" w:fill="auto"/>
            <w:vAlign w:val="center"/>
          </w:tcPr>
          <w:p w:rsidR="007F3C69" w:rsidRPr="007F3C69" w:rsidRDefault="007F3C69" w:rsidP="007F3C69">
            <w:pPr>
              <w:jc w:val="center"/>
              <w:rPr>
                <w:rFonts w:ascii="Garamond" w:hAnsi="Garamond"/>
                <w:sz w:val="20"/>
                <w:szCs w:val="20"/>
              </w:rPr>
            </w:pPr>
            <w:r w:rsidRPr="007F3C69">
              <w:rPr>
                <w:rFonts w:ascii="Garamond" w:hAnsi="Garamond"/>
                <w:sz w:val="20"/>
                <w:szCs w:val="20"/>
              </w:rPr>
              <w:t>Нулево</w:t>
            </w:r>
          </w:p>
        </w:tc>
        <w:tc>
          <w:tcPr>
            <w:tcW w:w="2079" w:type="dxa"/>
            <w:shd w:val="clear" w:color="auto" w:fill="auto"/>
            <w:vAlign w:val="center"/>
          </w:tcPr>
          <w:p w:rsidR="007F3C69" w:rsidRPr="007F3C69" w:rsidRDefault="007F3C69" w:rsidP="007F3C69">
            <w:pPr>
              <w:jc w:val="center"/>
              <w:rPr>
                <w:rFonts w:ascii="Garamond" w:hAnsi="Garamond"/>
                <w:sz w:val="20"/>
                <w:szCs w:val="20"/>
              </w:rPr>
            </w:pPr>
            <w:r w:rsidRPr="007F3C69">
              <w:rPr>
                <w:rFonts w:ascii="Garamond" w:hAnsi="Garamond"/>
                <w:sz w:val="20"/>
                <w:szCs w:val="20"/>
              </w:rPr>
              <w:t>Неприложимо</w:t>
            </w:r>
          </w:p>
        </w:tc>
        <w:tc>
          <w:tcPr>
            <w:tcW w:w="1984" w:type="dxa"/>
            <w:shd w:val="clear" w:color="auto" w:fill="auto"/>
            <w:vAlign w:val="center"/>
          </w:tcPr>
          <w:p w:rsidR="007F3C69" w:rsidRPr="007F3C69" w:rsidRDefault="007F3C69" w:rsidP="007F3C69">
            <w:pPr>
              <w:jc w:val="center"/>
              <w:rPr>
                <w:rFonts w:ascii="Garamond" w:hAnsi="Garamond"/>
                <w:sz w:val="20"/>
                <w:szCs w:val="20"/>
              </w:rPr>
            </w:pPr>
            <w:r w:rsidRPr="007F3C69">
              <w:rPr>
                <w:rFonts w:ascii="Garamond" w:hAnsi="Garamond"/>
                <w:sz w:val="20"/>
                <w:szCs w:val="20"/>
              </w:rPr>
              <w:t>Неприложимо</w:t>
            </w:r>
          </w:p>
        </w:tc>
        <w:tc>
          <w:tcPr>
            <w:tcW w:w="3260" w:type="dxa"/>
            <w:shd w:val="clear" w:color="auto" w:fill="auto"/>
            <w:vAlign w:val="center"/>
          </w:tcPr>
          <w:p w:rsidR="007F3C69" w:rsidRPr="007F3C69" w:rsidRDefault="007F3C69" w:rsidP="007F3C69">
            <w:pPr>
              <w:jc w:val="center"/>
              <w:rPr>
                <w:rFonts w:ascii="Garamond" w:hAnsi="Garamond"/>
                <w:sz w:val="20"/>
                <w:szCs w:val="20"/>
              </w:rPr>
            </w:pPr>
            <w:r w:rsidRPr="007F3C69">
              <w:rPr>
                <w:rFonts w:ascii="Garamond" w:hAnsi="Garamond"/>
                <w:sz w:val="20"/>
                <w:szCs w:val="20"/>
              </w:rPr>
              <w:t>Неприложимо</w:t>
            </w:r>
          </w:p>
        </w:tc>
      </w:tr>
      <w:tr w:rsidR="007F3C69" w:rsidRPr="007F3C69" w:rsidTr="0098198B">
        <w:tc>
          <w:tcPr>
            <w:tcW w:w="5198" w:type="dxa"/>
            <w:shd w:val="clear" w:color="auto" w:fill="auto"/>
          </w:tcPr>
          <w:p w:rsidR="007F3C69" w:rsidRPr="007F3C69" w:rsidRDefault="007F3C69" w:rsidP="007F3C69">
            <w:pPr>
              <w:jc w:val="both"/>
              <w:rPr>
                <w:rFonts w:ascii="Garamond" w:hAnsi="Garamond"/>
                <w:sz w:val="20"/>
                <w:szCs w:val="20"/>
              </w:rPr>
            </w:pPr>
            <w:r w:rsidRPr="007F3C69">
              <w:rPr>
                <w:rFonts w:ascii="Garamond" w:hAnsi="Garamond"/>
                <w:sz w:val="20"/>
                <w:szCs w:val="20"/>
              </w:rPr>
              <w:t>Специфична цел 3: Оптимално използване на природните ресурси за развитие на селското стопанство</w:t>
            </w:r>
          </w:p>
        </w:tc>
        <w:tc>
          <w:tcPr>
            <w:tcW w:w="2221" w:type="dxa"/>
            <w:shd w:val="clear" w:color="auto" w:fill="auto"/>
            <w:vAlign w:val="center"/>
          </w:tcPr>
          <w:p w:rsidR="007F3C69" w:rsidRPr="007F3C69" w:rsidRDefault="007F3C69" w:rsidP="007F3C69">
            <w:pPr>
              <w:jc w:val="center"/>
              <w:rPr>
                <w:rFonts w:ascii="Garamond" w:hAnsi="Garamond"/>
                <w:sz w:val="20"/>
                <w:szCs w:val="20"/>
              </w:rPr>
            </w:pPr>
            <w:r w:rsidRPr="007F3C69">
              <w:rPr>
                <w:rFonts w:ascii="Garamond" w:hAnsi="Garamond"/>
                <w:sz w:val="20"/>
                <w:szCs w:val="20"/>
              </w:rPr>
              <w:t>Неприложимо</w:t>
            </w:r>
          </w:p>
        </w:tc>
        <w:tc>
          <w:tcPr>
            <w:tcW w:w="1701" w:type="dxa"/>
            <w:shd w:val="clear" w:color="auto" w:fill="auto"/>
            <w:vAlign w:val="center"/>
          </w:tcPr>
          <w:p w:rsidR="007F3C69" w:rsidRPr="007F3C69" w:rsidRDefault="007F3C69" w:rsidP="007F3C69">
            <w:pPr>
              <w:jc w:val="center"/>
              <w:rPr>
                <w:rFonts w:ascii="Garamond" w:hAnsi="Garamond"/>
                <w:sz w:val="20"/>
                <w:szCs w:val="20"/>
              </w:rPr>
            </w:pPr>
            <w:r w:rsidRPr="007F3C69">
              <w:rPr>
                <w:rFonts w:ascii="Garamond" w:hAnsi="Garamond"/>
                <w:sz w:val="20"/>
                <w:szCs w:val="20"/>
              </w:rPr>
              <w:t>Нулево</w:t>
            </w:r>
          </w:p>
        </w:tc>
        <w:tc>
          <w:tcPr>
            <w:tcW w:w="2079" w:type="dxa"/>
            <w:shd w:val="clear" w:color="auto" w:fill="auto"/>
            <w:vAlign w:val="center"/>
          </w:tcPr>
          <w:p w:rsidR="007F3C69" w:rsidRPr="007F3C69" w:rsidRDefault="007F3C69" w:rsidP="007F3C69">
            <w:pPr>
              <w:jc w:val="center"/>
              <w:rPr>
                <w:rFonts w:ascii="Garamond" w:hAnsi="Garamond"/>
                <w:sz w:val="20"/>
                <w:szCs w:val="20"/>
              </w:rPr>
            </w:pPr>
            <w:r w:rsidRPr="007F3C69">
              <w:rPr>
                <w:rFonts w:ascii="Garamond" w:hAnsi="Garamond"/>
                <w:sz w:val="20"/>
                <w:szCs w:val="20"/>
              </w:rPr>
              <w:t>Неприложимо</w:t>
            </w:r>
          </w:p>
        </w:tc>
        <w:tc>
          <w:tcPr>
            <w:tcW w:w="1984" w:type="dxa"/>
            <w:shd w:val="clear" w:color="auto" w:fill="auto"/>
            <w:vAlign w:val="center"/>
          </w:tcPr>
          <w:p w:rsidR="007F3C69" w:rsidRPr="007F3C69" w:rsidRDefault="007F3C69" w:rsidP="007F3C69">
            <w:pPr>
              <w:jc w:val="center"/>
              <w:rPr>
                <w:rFonts w:ascii="Garamond" w:hAnsi="Garamond"/>
                <w:sz w:val="20"/>
                <w:szCs w:val="20"/>
              </w:rPr>
            </w:pPr>
            <w:r w:rsidRPr="007F3C69">
              <w:rPr>
                <w:rFonts w:ascii="Garamond" w:hAnsi="Garamond"/>
                <w:sz w:val="20"/>
                <w:szCs w:val="20"/>
              </w:rPr>
              <w:t>Неприложимо</w:t>
            </w:r>
          </w:p>
        </w:tc>
        <w:tc>
          <w:tcPr>
            <w:tcW w:w="3260" w:type="dxa"/>
            <w:shd w:val="clear" w:color="auto" w:fill="auto"/>
            <w:vAlign w:val="center"/>
          </w:tcPr>
          <w:p w:rsidR="007F3C69" w:rsidRPr="007F3C69" w:rsidRDefault="007F3C69" w:rsidP="007F3C69">
            <w:pPr>
              <w:jc w:val="center"/>
              <w:rPr>
                <w:rFonts w:ascii="Garamond" w:hAnsi="Garamond"/>
                <w:sz w:val="20"/>
                <w:szCs w:val="20"/>
              </w:rPr>
            </w:pPr>
            <w:r w:rsidRPr="007F3C69">
              <w:rPr>
                <w:rFonts w:ascii="Garamond" w:hAnsi="Garamond"/>
                <w:sz w:val="20"/>
                <w:szCs w:val="20"/>
              </w:rPr>
              <w:t>Неприложимо</w:t>
            </w:r>
          </w:p>
        </w:tc>
      </w:tr>
      <w:tr w:rsidR="007F3C69" w:rsidRPr="007F3C69" w:rsidTr="0098198B">
        <w:tc>
          <w:tcPr>
            <w:tcW w:w="5198" w:type="dxa"/>
            <w:shd w:val="clear" w:color="auto" w:fill="auto"/>
          </w:tcPr>
          <w:p w:rsidR="007F3C69" w:rsidRPr="007F3C69" w:rsidRDefault="007F3C69" w:rsidP="007F3C69">
            <w:pPr>
              <w:rPr>
                <w:rFonts w:ascii="Garamond" w:hAnsi="Garamond"/>
                <w:sz w:val="20"/>
                <w:szCs w:val="20"/>
              </w:rPr>
            </w:pPr>
            <w:r w:rsidRPr="007F3C69">
              <w:rPr>
                <w:rFonts w:ascii="Garamond" w:hAnsi="Garamond"/>
                <w:sz w:val="20"/>
                <w:szCs w:val="20"/>
              </w:rPr>
              <w:t xml:space="preserve">Специфична цел 4: Подобряване на организацията и качеството на човешките ресурси в аграрния сектор </w:t>
            </w:r>
          </w:p>
        </w:tc>
        <w:tc>
          <w:tcPr>
            <w:tcW w:w="2221" w:type="dxa"/>
            <w:shd w:val="clear" w:color="auto" w:fill="auto"/>
            <w:vAlign w:val="center"/>
          </w:tcPr>
          <w:p w:rsidR="007F3C69" w:rsidRPr="007F3C69" w:rsidRDefault="007F3C69" w:rsidP="007F3C69">
            <w:pPr>
              <w:jc w:val="center"/>
              <w:rPr>
                <w:rFonts w:ascii="Garamond" w:hAnsi="Garamond"/>
                <w:sz w:val="20"/>
                <w:szCs w:val="20"/>
              </w:rPr>
            </w:pPr>
            <w:r w:rsidRPr="007F3C69">
              <w:rPr>
                <w:rFonts w:ascii="Garamond" w:hAnsi="Garamond"/>
                <w:sz w:val="20"/>
                <w:szCs w:val="20"/>
              </w:rPr>
              <w:t>Неприложимо</w:t>
            </w:r>
          </w:p>
        </w:tc>
        <w:tc>
          <w:tcPr>
            <w:tcW w:w="1701" w:type="dxa"/>
            <w:shd w:val="clear" w:color="auto" w:fill="auto"/>
            <w:vAlign w:val="center"/>
          </w:tcPr>
          <w:p w:rsidR="007F3C69" w:rsidRPr="007F3C69" w:rsidRDefault="007F3C69" w:rsidP="007F3C69">
            <w:pPr>
              <w:jc w:val="center"/>
              <w:rPr>
                <w:rFonts w:ascii="Garamond" w:hAnsi="Garamond"/>
                <w:sz w:val="20"/>
                <w:szCs w:val="20"/>
              </w:rPr>
            </w:pPr>
            <w:r w:rsidRPr="007F3C69">
              <w:rPr>
                <w:rFonts w:ascii="Garamond" w:hAnsi="Garamond"/>
                <w:sz w:val="20"/>
                <w:szCs w:val="20"/>
              </w:rPr>
              <w:t>Нулево</w:t>
            </w:r>
          </w:p>
        </w:tc>
        <w:tc>
          <w:tcPr>
            <w:tcW w:w="2079" w:type="dxa"/>
            <w:shd w:val="clear" w:color="auto" w:fill="auto"/>
            <w:vAlign w:val="center"/>
          </w:tcPr>
          <w:p w:rsidR="007F3C69" w:rsidRPr="007F3C69" w:rsidRDefault="007F3C69" w:rsidP="007F3C69">
            <w:pPr>
              <w:jc w:val="center"/>
              <w:rPr>
                <w:rFonts w:ascii="Garamond" w:hAnsi="Garamond"/>
                <w:sz w:val="20"/>
                <w:szCs w:val="20"/>
              </w:rPr>
            </w:pPr>
            <w:r w:rsidRPr="007F3C69">
              <w:rPr>
                <w:rFonts w:ascii="Garamond" w:hAnsi="Garamond"/>
                <w:sz w:val="20"/>
                <w:szCs w:val="20"/>
              </w:rPr>
              <w:t>Неприложимо</w:t>
            </w:r>
          </w:p>
        </w:tc>
        <w:tc>
          <w:tcPr>
            <w:tcW w:w="1984" w:type="dxa"/>
            <w:shd w:val="clear" w:color="auto" w:fill="auto"/>
            <w:vAlign w:val="center"/>
          </w:tcPr>
          <w:p w:rsidR="007F3C69" w:rsidRPr="007F3C69" w:rsidRDefault="007F3C69" w:rsidP="007F3C69">
            <w:pPr>
              <w:jc w:val="center"/>
              <w:rPr>
                <w:rFonts w:ascii="Garamond" w:hAnsi="Garamond"/>
                <w:sz w:val="20"/>
                <w:szCs w:val="20"/>
              </w:rPr>
            </w:pPr>
            <w:r w:rsidRPr="007F3C69">
              <w:rPr>
                <w:rFonts w:ascii="Garamond" w:hAnsi="Garamond"/>
                <w:sz w:val="20"/>
                <w:szCs w:val="20"/>
              </w:rPr>
              <w:t>Неприложимо</w:t>
            </w:r>
          </w:p>
        </w:tc>
        <w:tc>
          <w:tcPr>
            <w:tcW w:w="3260" w:type="dxa"/>
            <w:shd w:val="clear" w:color="auto" w:fill="auto"/>
            <w:vAlign w:val="center"/>
          </w:tcPr>
          <w:p w:rsidR="007F3C69" w:rsidRPr="007F3C69" w:rsidRDefault="007F3C69" w:rsidP="007F3C69">
            <w:pPr>
              <w:jc w:val="center"/>
              <w:rPr>
                <w:rFonts w:ascii="Garamond" w:hAnsi="Garamond"/>
                <w:sz w:val="20"/>
                <w:szCs w:val="20"/>
              </w:rPr>
            </w:pPr>
            <w:r w:rsidRPr="007F3C69">
              <w:rPr>
                <w:rFonts w:ascii="Garamond" w:hAnsi="Garamond"/>
                <w:sz w:val="20"/>
                <w:szCs w:val="20"/>
              </w:rPr>
              <w:t>Неприложимо</w:t>
            </w:r>
          </w:p>
        </w:tc>
      </w:tr>
      <w:tr w:rsidR="007F3C69" w:rsidRPr="007F3C69" w:rsidTr="0098198B">
        <w:tc>
          <w:tcPr>
            <w:tcW w:w="5198" w:type="dxa"/>
            <w:shd w:val="clear" w:color="auto" w:fill="auto"/>
          </w:tcPr>
          <w:p w:rsidR="007F3C69" w:rsidRPr="007F3C69" w:rsidRDefault="007F3C69" w:rsidP="007F3C69">
            <w:pPr>
              <w:jc w:val="both"/>
              <w:rPr>
                <w:rFonts w:ascii="Garamond" w:hAnsi="Garamond"/>
                <w:sz w:val="20"/>
                <w:szCs w:val="20"/>
              </w:rPr>
            </w:pPr>
            <w:r w:rsidRPr="007F3C69">
              <w:rPr>
                <w:rFonts w:ascii="Garamond" w:hAnsi="Garamond"/>
                <w:sz w:val="20"/>
                <w:szCs w:val="20"/>
              </w:rPr>
              <w:t>Специфична цел 5: Подобряване на качеството и маркетинга на земеделските продукти</w:t>
            </w:r>
          </w:p>
        </w:tc>
        <w:tc>
          <w:tcPr>
            <w:tcW w:w="2221" w:type="dxa"/>
            <w:shd w:val="clear" w:color="auto" w:fill="auto"/>
            <w:vAlign w:val="center"/>
          </w:tcPr>
          <w:p w:rsidR="007F3C69" w:rsidRPr="007F3C69" w:rsidRDefault="007F3C69" w:rsidP="007F3C69">
            <w:pPr>
              <w:jc w:val="center"/>
              <w:rPr>
                <w:rFonts w:ascii="Garamond" w:hAnsi="Garamond"/>
                <w:sz w:val="20"/>
                <w:szCs w:val="20"/>
              </w:rPr>
            </w:pPr>
            <w:r w:rsidRPr="007F3C69">
              <w:rPr>
                <w:rFonts w:ascii="Garamond" w:hAnsi="Garamond"/>
                <w:sz w:val="20"/>
                <w:szCs w:val="20"/>
              </w:rPr>
              <w:t>Неприложимо</w:t>
            </w:r>
          </w:p>
        </w:tc>
        <w:tc>
          <w:tcPr>
            <w:tcW w:w="1701" w:type="dxa"/>
            <w:shd w:val="clear" w:color="auto" w:fill="auto"/>
            <w:vAlign w:val="center"/>
          </w:tcPr>
          <w:p w:rsidR="007F3C69" w:rsidRPr="007F3C69" w:rsidRDefault="007F3C69" w:rsidP="007F3C69">
            <w:pPr>
              <w:jc w:val="center"/>
              <w:rPr>
                <w:rFonts w:ascii="Garamond" w:hAnsi="Garamond"/>
                <w:sz w:val="20"/>
                <w:szCs w:val="20"/>
              </w:rPr>
            </w:pPr>
            <w:r w:rsidRPr="007F3C69">
              <w:rPr>
                <w:rFonts w:ascii="Garamond" w:hAnsi="Garamond"/>
                <w:sz w:val="20"/>
                <w:szCs w:val="20"/>
              </w:rPr>
              <w:t>Нулево</w:t>
            </w:r>
          </w:p>
        </w:tc>
        <w:tc>
          <w:tcPr>
            <w:tcW w:w="2079" w:type="dxa"/>
            <w:shd w:val="clear" w:color="auto" w:fill="auto"/>
            <w:vAlign w:val="center"/>
          </w:tcPr>
          <w:p w:rsidR="007F3C69" w:rsidRPr="007F3C69" w:rsidRDefault="007F3C69" w:rsidP="007F3C69">
            <w:pPr>
              <w:jc w:val="center"/>
              <w:rPr>
                <w:rFonts w:ascii="Garamond" w:hAnsi="Garamond"/>
                <w:sz w:val="20"/>
                <w:szCs w:val="20"/>
              </w:rPr>
            </w:pPr>
            <w:r w:rsidRPr="007F3C69">
              <w:rPr>
                <w:rFonts w:ascii="Garamond" w:hAnsi="Garamond"/>
                <w:sz w:val="20"/>
                <w:szCs w:val="20"/>
              </w:rPr>
              <w:t>Неприложимо</w:t>
            </w:r>
          </w:p>
        </w:tc>
        <w:tc>
          <w:tcPr>
            <w:tcW w:w="1984" w:type="dxa"/>
            <w:shd w:val="clear" w:color="auto" w:fill="auto"/>
            <w:vAlign w:val="center"/>
          </w:tcPr>
          <w:p w:rsidR="007F3C69" w:rsidRPr="007F3C69" w:rsidRDefault="007F3C69" w:rsidP="007F3C69">
            <w:pPr>
              <w:jc w:val="center"/>
              <w:rPr>
                <w:rFonts w:ascii="Garamond" w:hAnsi="Garamond"/>
                <w:sz w:val="20"/>
                <w:szCs w:val="20"/>
              </w:rPr>
            </w:pPr>
            <w:r w:rsidRPr="007F3C69">
              <w:rPr>
                <w:rFonts w:ascii="Garamond" w:hAnsi="Garamond"/>
                <w:sz w:val="20"/>
                <w:szCs w:val="20"/>
              </w:rPr>
              <w:t>Неприложимо</w:t>
            </w:r>
          </w:p>
        </w:tc>
        <w:tc>
          <w:tcPr>
            <w:tcW w:w="3260" w:type="dxa"/>
            <w:shd w:val="clear" w:color="auto" w:fill="auto"/>
            <w:vAlign w:val="center"/>
          </w:tcPr>
          <w:p w:rsidR="007F3C69" w:rsidRPr="007F3C69" w:rsidRDefault="007F3C69" w:rsidP="007F3C69">
            <w:pPr>
              <w:jc w:val="center"/>
              <w:rPr>
                <w:rFonts w:ascii="Garamond" w:hAnsi="Garamond"/>
                <w:sz w:val="20"/>
                <w:szCs w:val="20"/>
              </w:rPr>
            </w:pPr>
            <w:r w:rsidRPr="007F3C69">
              <w:rPr>
                <w:rFonts w:ascii="Garamond" w:hAnsi="Garamond"/>
                <w:sz w:val="20"/>
                <w:szCs w:val="20"/>
              </w:rPr>
              <w:t>Неприложимо</w:t>
            </w:r>
          </w:p>
        </w:tc>
      </w:tr>
      <w:tr w:rsidR="007F3C69" w:rsidRPr="007F3C69" w:rsidTr="0098198B">
        <w:tc>
          <w:tcPr>
            <w:tcW w:w="5198" w:type="dxa"/>
            <w:shd w:val="clear" w:color="auto" w:fill="auto"/>
          </w:tcPr>
          <w:p w:rsidR="007F3C69" w:rsidRPr="007F3C69" w:rsidRDefault="007F3C69" w:rsidP="007F3C69">
            <w:pPr>
              <w:jc w:val="both"/>
              <w:rPr>
                <w:rFonts w:ascii="Garamond" w:hAnsi="Garamond"/>
                <w:sz w:val="20"/>
                <w:szCs w:val="20"/>
              </w:rPr>
            </w:pPr>
            <w:r w:rsidRPr="007F3C69">
              <w:rPr>
                <w:rFonts w:ascii="Garamond" w:hAnsi="Garamond"/>
                <w:sz w:val="20"/>
                <w:szCs w:val="20"/>
              </w:rPr>
              <w:t>Специфична цел 6: Разнообразяване на икономическите дейности и повишаване качеството на живот в селските райони</w:t>
            </w:r>
          </w:p>
        </w:tc>
        <w:tc>
          <w:tcPr>
            <w:tcW w:w="2221" w:type="dxa"/>
            <w:shd w:val="clear" w:color="auto" w:fill="auto"/>
            <w:vAlign w:val="center"/>
          </w:tcPr>
          <w:p w:rsidR="007F3C69" w:rsidRPr="007F3C69" w:rsidRDefault="007F3C69" w:rsidP="007F3C69">
            <w:pPr>
              <w:jc w:val="center"/>
              <w:rPr>
                <w:rFonts w:ascii="Garamond" w:hAnsi="Garamond"/>
                <w:sz w:val="20"/>
                <w:szCs w:val="20"/>
              </w:rPr>
            </w:pPr>
            <w:r w:rsidRPr="007F3C69">
              <w:rPr>
                <w:rFonts w:ascii="Garamond" w:hAnsi="Garamond"/>
                <w:sz w:val="20"/>
                <w:szCs w:val="20"/>
              </w:rPr>
              <w:t>Неприложимо</w:t>
            </w:r>
          </w:p>
        </w:tc>
        <w:tc>
          <w:tcPr>
            <w:tcW w:w="1701" w:type="dxa"/>
            <w:shd w:val="clear" w:color="auto" w:fill="auto"/>
            <w:vAlign w:val="center"/>
          </w:tcPr>
          <w:p w:rsidR="007F3C69" w:rsidRPr="007F3C69" w:rsidRDefault="007F3C69" w:rsidP="007F3C69">
            <w:pPr>
              <w:jc w:val="center"/>
              <w:rPr>
                <w:rFonts w:ascii="Garamond" w:hAnsi="Garamond"/>
                <w:sz w:val="20"/>
                <w:szCs w:val="20"/>
              </w:rPr>
            </w:pPr>
            <w:r w:rsidRPr="007F3C69">
              <w:rPr>
                <w:rFonts w:ascii="Garamond" w:hAnsi="Garamond"/>
                <w:sz w:val="20"/>
                <w:szCs w:val="20"/>
              </w:rPr>
              <w:t>Нулево</w:t>
            </w:r>
          </w:p>
        </w:tc>
        <w:tc>
          <w:tcPr>
            <w:tcW w:w="2079" w:type="dxa"/>
            <w:shd w:val="clear" w:color="auto" w:fill="auto"/>
            <w:vAlign w:val="center"/>
          </w:tcPr>
          <w:p w:rsidR="007F3C69" w:rsidRPr="007F3C69" w:rsidRDefault="007F3C69" w:rsidP="007F3C69">
            <w:pPr>
              <w:jc w:val="center"/>
              <w:rPr>
                <w:rFonts w:ascii="Garamond" w:hAnsi="Garamond"/>
                <w:sz w:val="20"/>
                <w:szCs w:val="20"/>
              </w:rPr>
            </w:pPr>
            <w:r w:rsidRPr="007F3C69">
              <w:rPr>
                <w:rFonts w:ascii="Garamond" w:hAnsi="Garamond"/>
                <w:sz w:val="20"/>
                <w:szCs w:val="20"/>
              </w:rPr>
              <w:t>Неприложимо</w:t>
            </w:r>
          </w:p>
        </w:tc>
        <w:tc>
          <w:tcPr>
            <w:tcW w:w="1984" w:type="dxa"/>
            <w:shd w:val="clear" w:color="auto" w:fill="auto"/>
            <w:vAlign w:val="center"/>
          </w:tcPr>
          <w:p w:rsidR="007F3C69" w:rsidRPr="007F3C69" w:rsidRDefault="007F3C69" w:rsidP="007F3C69">
            <w:pPr>
              <w:jc w:val="center"/>
              <w:rPr>
                <w:rFonts w:ascii="Garamond" w:hAnsi="Garamond"/>
                <w:sz w:val="20"/>
                <w:szCs w:val="20"/>
              </w:rPr>
            </w:pPr>
            <w:r w:rsidRPr="007F3C69">
              <w:rPr>
                <w:rFonts w:ascii="Garamond" w:hAnsi="Garamond"/>
                <w:sz w:val="20"/>
                <w:szCs w:val="20"/>
              </w:rPr>
              <w:t>Неприложимо</w:t>
            </w:r>
          </w:p>
        </w:tc>
        <w:tc>
          <w:tcPr>
            <w:tcW w:w="3260" w:type="dxa"/>
            <w:shd w:val="clear" w:color="auto" w:fill="auto"/>
            <w:vAlign w:val="center"/>
          </w:tcPr>
          <w:p w:rsidR="007F3C69" w:rsidRPr="007F3C69" w:rsidRDefault="007F3C69" w:rsidP="007F3C69">
            <w:pPr>
              <w:jc w:val="center"/>
              <w:rPr>
                <w:rFonts w:ascii="Garamond" w:hAnsi="Garamond"/>
                <w:sz w:val="20"/>
                <w:szCs w:val="20"/>
              </w:rPr>
            </w:pPr>
            <w:r w:rsidRPr="007F3C69">
              <w:rPr>
                <w:rFonts w:ascii="Garamond" w:hAnsi="Garamond"/>
                <w:sz w:val="20"/>
                <w:szCs w:val="20"/>
              </w:rPr>
              <w:t>Неприложимо</w:t>
            </w:r>
          </w:p>
        </w:tc>
      </w:tr>
      <w:tr w:rsidR="007F3C69" w:rsidRPr="007F3C69" w:rsidTr="0098198B">
        <w:tc>
          <w:tcPr>
            <w:tcW w:w="5198" w:type="dxa"/>
            <w:shd w:val="clear" w:color="auto" w:fill="auto"/>
          </w:tcPr>
          <w:p w:rsidR="007F3C69" w:rsidRPr="007F3C69" w:rsidRDefault="007F3C69" w:rsidP="007F3C69">
            <w:pPr>
              <w:jc w:val="both"/>
              <w:rPr>
                <w:rFonts w:ascii="Garamond" w:hAnsi="Garamond"/>
                <w:sz w:val="20"/>
                <w:szCs w:val="20"/>
              </w:rPr>
            </w:pPr>
            <w:r w:rsidRPr="007F3C69">
              <w:rPr>
                <w:rFonts w:ascii="Garamond" w:hAnsi="Garamond"/>
                <w:sz w:val="20"/>
                <w:szCs w:val="20"/>
              </w:rPr>
              <w:t>Специфична цел 7: Създаване на регионален клъстер „Никополски храни”</w:t>
            </w:r>
          </w:p>
        </w:tc>
        <w:tc>
          <w:tcPr>
            <w:tcW w:w="2221" w:type="dxa"/>
            <w:shd w:val="clear" w:color="auto" w:fill="auto"/>
            <w:vAlign w:val="center"/>
          </w:tcPr>
          <w:p w:rsidR="007F3C69" w:rsidRPr="007F3C69" w:rsidRDefault="007F3C69" w:rsidP="007F3C69">
            <w:pPr>
              <w:jc w:val="center"/>
              <w:rPr>
                <w:rFonts w:ascii="Garamond" w:hAnsi="Garamond"/>
                <w:sz w:val="20"/>
                <w:szCs w:val="20"/>
              </w:rPr>
            </w:pPr>
            <w:r w:rsidRPr="007F3C69">
              <w:rPr>
                <w:rFonts w:ascii="Garamond" w:hAnsi="Garamond"/>
                <w:sz w:val="20"/>
                <w:szCs w:val="20"/>
              </w:rPr>
              <w:t>Неприложимо</w:t>
            </w:r>
          </w:p>
        </w:tc>
        <w:tc>
          <w:tcPr>
            <w:tcW w:w="1701" w:type="dxa"/>
            <w:shd w:val="clear" w:color="auto" w:fill="auto"/>
            <w:vAlign w:val="center"/>
          </w:tcPr>
          <w:p w:rsidR="007F3C69" w:rsidRPr="007F3C69" w:rsidRDefault="007F3C69" w:rsidP="007F3C69">
            <w:pPr>
              <w:jc w:val="center"/>
              <w:rPr>
                <w:rFonts w:ascii="Garamond" w:hAnsi="Garamond"/>
                <w:sz w:val="20"/>
                <w:szCs w:val="20"/>
              </w:rPr>
            </w:pPr>
            <w:r w:rsidRPr="007F3C69">
              <w:rPr>
                <w:rFonts w:ascii="Garamond" w:hAnsi="Garamond"/>
                <w:sz w:val="20"/>
                <w:szCs w:val="20"/>
              </w:rPr>
              <w:t>Нулево</w:t>
            </w:r>
          </w:p>
        </w:tc>
        <w:tc>
          <w:tcPr>
            <w:tcW w:w="2079" w:type="dxa"/>
            <w:shd w:val="clear" w:color="auto" w:fill="auto"/>
            <w:vAlign w:val="center"/>
          </w:tcPr>
          <w:p w:rsidR="007F3C69" w:rsidRPr="007F3C69" w:rsidRDefault="007F3C69" w:rsidP="007F3C69">
            <w:pPr>
              <w:jc w:val="center"/>
              <w:rPr>
                <w:rFonts w:ascii="Garamond" w:hAnsi="Garamond"/>
                <w:sz w:val="20"/>
                <w:szCs w:val="20"/>
              </w:rPr>
            </w:pPr>
            <w:r w:rsidRPr="007F3C69">
              <w:rPr>
                <w:rFonts w:ascii="Garamond" w:hAnsi="Garamond"/>
                <w:sz w:val="20"/>
                <w:szCs w:val="20"/>
              </w:rPr>
              <w:t>Неприложимо</w:t>
            </w:r>
          </w:p>
        </w:tc>
        <w:tc>
          <w:tcPr>
            <w:tcW w:w="1984" w:type="dxa"/>
            <w:shd w:val="clear" w:color="auto" w:fill="auto"/>
            <w:vAlign w:val="center"/>
          </w:tcPr>
          <w:p w:rsidR="007F3C69" w:rsidRPr="007F3C69" w:rsidRDefault="007F3C69" w:rsidP="007F3C69">
            <w:pPr>
              <w:jc w:val="center"/>
              <w:rPr>
                <w:rFonts w:ascii="Garamond" w:hAnsi="Garamond"/>
                <w:sz w:val="20"/>
                <w:szCs w:val="20"/>
              </w:rPr>
            </w:pPr>
            <w:r w:rsidRPr="007F3C69">
              <w:rPr>
                <w:rFonts w:ascii="Garamond" w:hAnsi="Garamond"/>
                <w:sz w:val="20"/>
                <w:szCs w:val="20"/>
              </w:rPr>
              <w:t>Неприложимо</w:t>
            </w:r>
          </w:p>
        </w:tc>
        <w:tc>
          <w:tcPr>
            <w:tcW w:w="3260" w:type="dxa"/>
            <w:shd w:val="clear" w:color="auto" w:fill="auto"/>
            <w:vAlign w:val="center"/>
          </w:tcPr>
          <w:p w:rsidR="007F3C69" w:rsidRPr="007F3C69" w:rsidRDefault="007F3C69" w:rsidP="007F3C69">
            <w:pPr>
              <w:jc w:val="center"/>
              <w:rPr>
                <w:rFonts w:ascii="Garamond" w:hAnsi="Garamond"/>
                <w:sz w:val="20"/>
                <w:szCs w:val="20"/>
              </w:rPr>
            </w:pPr>
            <w:r w:rsidRPr="007F3C69">
              <w:rPr>
                <w:rFonts w:ascii="Garamond" w:hAnsi="Garamond"/>
                <w:sz w:val="20"/>
                <w:szCs w:val="20"/>
              </w:rPr>
              <w:t>Неприложимо</w:t>
            </w:r>
          </w:p>
        </w:tc>
      </w:tr>
      <w:tr w:rsidR="007F3C69" w:rsidRPr="007F3C69" w:rsidTr="0098198B">
        <w:tc>
          <w:tcPr>
            <w:tcW w:w="5198" w:type="dxa"/>
            <w:shd w:val="clear" w:color="auto" w:fill="auto"/>
          </w:tcPr>
          <w:p w:rsidR="007F3C69" w:rsidRPr="007F3C69" w:rsidRDefault="007F3C69" w:rsidP="007F3C69">
            <w:pPr>
              <w:rPr>
                <w:rFonts w:ascii="Garamond" w:hAnsi="Garamond"/>
                <w:sz w:val="20"/>
                <w:szCs w:val="20"/>
              </w:rPr>
            </w:pPr>
            <w:r w:rsidRPr="007F3C69">
              <w:rPr>
                <w:rFonts w:ascii="Garamond" w:hAnsi="Garamond"/>
                <w:sz w:val="20"/>
                <w:szCs w:val="20"/>
              </w:rPr>
              <w:t>Специфична цел 8: Развитие на алтернативен туризъм</w:t>
            </w:r>
          </w:p>
        </w:tc>
        <w:tc>
          <w:tcPr>
            <w:tcW w:w="2221" w:type="dxa"/>
            <w:shd w:val="clear" w:color="auto" w:fill="auto"/>
            <w:vAlign w:val="center"/>
          </w:tcPr>
          <w:p w:rsidR="007F3C69" w:rsidRPr="007F3C69" w:rsidRDefault="007F3C69" w:rsidP="007F3C69">
            <w:pPr>
              <w:jc w:val="center"/>
              <w:rPr>
                <w:rFonts w:ascii="Garamond" w:hAnsi="Garamond"/>
                <w:sz w:val="20"/>
                <w:szCs w:val="20"/>
              </w:rPr>
            </w:pPr>
            <w:r w:rsidRPr="007F3C69">
              <w:rPr>
                <w:rFonts w:ascii="Garamond" w:hAnsi="Garamond"/>
                <w:sz w:val="20"/>
                <w:szCs w:val="20"/>
              </w:rPr>
              <w:t>Неприложимо</w:t>
            </w:r>
          </w:p>
        </w:tc>
        <w:tc>
          <w:tcPr>
            <w:tcW w:w="1701" w:type="dxa"/>
            <w:shd w:val="clear" w:color="auto" w:fill="auto"/>
            <w:vAlign w:val="center"/>
          </w:tcPr>
          <w:p w:rsidR="007F3C69" w:rsidRPr="007F3C69" w:rsidRDefault="007F3C69" w:rsidP="007F3C69">
            <w:pPr>
              <w:jc w:val="center"/>
              <w:rPr>
                <w:rFonts w:ascii="Garamond" w:hAnsi="Garamond"/>
                <w:sz w:val="20"/>
                <w:szCs w:val="20"/>
              </w:rPr>
            </w:pPr>
            <w:r w:rsidRPr="007F3C69">
              <w:rPr>
                <w:rFonts w:ascii="Garamond" w:hAnsi="Garamond"/>
                <w:sz w:val="20"/>
                <w:szCs w:val="20"/>
              </w:rPr>
              <w:t>Нулево</w:t>
            </w:r>
          </w:p>
        </w:tc>
        <w:tc>
          <w:tcPr>
            <w:tcW w:w="2079" w:type="dxa"/>
            <w:shd w:val="clear" w:color="auto" w:fill="auto"/>
            <w:vAlign w:val="center"/>
          </w:tcPr>
          <w:p w:rsidR="007F3C69" w:rsidRPr="007F3C69" w:rsidRDefault="007F3C69" w:rsidP="007F3C69">
            <w:pPr>
              <w:jc w:val="center"/>
              <w:rPr>
                <w:rFonts w:ascii="Garamond" w:hAnsi="Garamond"/>
                <w:sz w:val="20"/>
                <w:szCs w:val="20"/>
              </w:rPr>
            </w:pPr>
            <w:r w:rsidRPr="007F3C69">
              <w:rPr>
                <w:rFonts w:ascii="Garamond" w:hAnsi="Garamond"/>
                <w:sz w:val="20"/>
                <w:szCs w:val="20"/>
              </w:rPr>
              <w:t>Неприложимо</w:t>
            </w:r>
          </w:p>
        </w:tc>
        <w:tc>
          <w:tcPr>
            <w:tcW w:w="1984" w:type="dxa"/>
            <w:shd w:val="clear" w:color="auto" w:fill="auto"/>
            <w:vAlign w:val="center"/>
          </w:tcPr>
          <w:p w:rsidR="007F3C69" w:rsidRPr="007F3C69" w:rsidRDefault="007F3C69" w:rsidP="007F3C69">
            <w:pPr>
              <w:jc w:val="center"/>
              <w:rPr>
                <w:rFonts w:ascii="Garamond" w:hAnsi="Garamond"/>
                <w:sz w:val="20"/>
                <w:szCs w:val="20"/>
              </w:rPr>
            </w:pPr>
            <w:r w:rsidRPr="007F3C69">
              <w:rPr>
                <w:rFonts w:ascii="Garamond" w:hAnsi="Garamond"/>
                <w:sz w:val="20"/>
                <w:szCs w:val="20"/>
              </w:rPr>
              <w:t>Неприложимо</w:t>
            </w:r>
          </w:p>
        </w:tc>
        <w:tc>
          <w:tcPr>
            <w:tcW w:w="3260" w:type="dxa"/>
            <w:shd w:val="clear" w:color="auto" w:fill="auto"/>
            <w:vAlign w:val="center"/>
          </w:tcPr>
          <w:p w:rsidR="007F3C69" w:rsidRPr="007F3C69" w:rsidRDefault="007F3C69" w:rsidP="007F3C69">
            <w:pPr>
              <w:jc w:val="center"/>
              <w:rPr>
                <w:rFonts w:ascii="Garamond" w:hAnsi="Garamond"/>
                <w:sz w:val="20"/>
                <w:szCs w:val="20"/>
              </w:rPr>
            </w:pPr>
            <w:r w:rsidRPr="007F3C69">
              <w:rPr>
                <w:rFonts w:ascii="Garamond" w:hAnsi="Garamond"/>
                <w:sz w:val="20"/>
                <w:szCs w:val="20"/>
              </w:rPr>
              <w:t>Неприложимо</w:t>
            </w:r>
          </w:p>
        </w:tc>
      </w:tr>
      <w:tr w:rsidR="007F3C69" w:rsidRPr="007F3C69" w:rsidTr="0098198B">
        <w:tc>
          <w:tcPr>
            <w:tcW w:w="16443" w:type="dxa"/>
            <w:gridSpan w:val="6"/>
            <w:shd w:val="clear" w:color="auto" w:fill="auto"/>
          </w:tcPr>
          <w:p w:rsidR="007F3C69" w:rsidRPr="007F3C69" w:rsidRDefault="007F3C69" w:rsidP="007F3C69">
            <w:pPr>
              <w:jc w:val="center"/>
              <w:rPr>
                <w:rFonts w:ascii="Garamond" w:hAnsi="Garamond"/>
                <w:b/>
              </w:rPr>
            </w:pPr>
            <w:r w:rsidRPr="007F3C69">
              <w:rPr>
                <w:rFonts w:ascii="Garamond" w:hAnsi="Garamond"/>
                <w:b/>
              </w:rPr>
              <w:t xml:space="preserve">Приоритет № 2. Постигане на социална кохезия чрез укрепване и развитие на човешкия капитал </w:t>
            </w:r>
          </w:p>
        </w:tc>
      </w:tr>
      <w:tr w:rsidR="007F3C69" w:rsidRPr="007F3C69" w:rsidTr="0098198B">
        <w:tc>
          <w:tcPr>
            <w:tcW w:w="5198" w:type="dxa"/>
            <w:shd w:val="clear" w:color="auto" w:fill="auto"/>
          </w:tcPr>
          <w:p w:rsidR="007F3C69" w:rsidRPr="007F3C69" w:rsidRDefault="007F3C69" w:rsidP="007F3C69">
            <w:pPr>
              <w:contextualSpacing/>
              <w:rPr>
                <w:rFonts w:ascii="Garamond" w:hAnsi="Garamond"/>
                <w:sz w:val="20"/>
                <w:szCs w:val="20"/>
              </w:rPr>
            </w:pPr>
            <w:r w:rsidRPr="007F3C69">
              <w:rPr>
                <w:rFonts w:ascii="Garamond" w:hAnsi="Garamond"/>
                <w:sz w:val="20"/>
                <w:szCs w:val="20"/>
              </w:rPr>
              <w:t>Специфична цел 1: Постигане на гъвкав пазар на труда и социална интеграция</w:t>
            </w:r>
          </w:p>
        </w:tc>
        <w:tc>
          <w:tcPr>
            <w:tcW w:w="2221" w:type="dxa"/>
            <w:shd w:val="clear" w:color="auto" w:fill="auto"/>
            <w:vAlign w:val="center"/>
          </w:tcPr>
          <w:p w:rsidR="007F3C69" w:rsidRPr="007F3C69" w:rsidRDefault="007F3C69" w:rsidP="007F3C69">
            <w:pPr>
              <w:jc w:val="center"/>
              <w:rPr>
                <w:rFonts w:ascii="Garamond" w:hAnsi="Garamond"/>
                <w:sz w:val="20"/>
                <w:szCs w:val="20"/>
              </w:rPr>
            </w:pPr>
            <w:r w:rsidRPr="007F3C69">
              <w:rPr>
                <w:rFonts w:ascii="Garamond" w:hAnsi="Garamond"/>
                <w:sz w:val="20"/>
                <w:szCs w:val="20"/>
              </w:rPr>
              <w:t>Не</w:t>
            </w:r>
          </w:p>
        </w:tc>
        <w:tc>
          <w:tcPr>
            <w:tcW w:w="1701" w:type="dxa"/>
            <w:shd w:val="clear" w:color="auto" w:fill="auto"/>
            <w:vAlign w:val="center"/>
          </w:tcPr>
          <w:p w:rsidR="007F3C69" w:rsidRPr="007F3C69" w:rsidRDefault="007F3C69" w:rsidP="007F3C69">
            <w:pPr>
              <w:jc w:val="center"/>
              <w:rPr>
                <w:rFonts w:ascii="Garamond" w:hAnsi="Garamond"/>
                <w:sz w:val="20"/>
                <w:szCs w:val="20"/>
              </w:rPr>
            </w:pPr>
            <w:r w:rsidRPr="007F3C69">
              <w:rPr>
                <w:rFonts w:ascii="Garamond" w:hAnsi="Garamond"/>
                <w:sz w:val="20"/>
                <w:szCs w:val="20"/>
              </w:rPr>
              <w:t>Задоволително</w:t>
            </w:r>
          </w:p>
        </w:tc>
        <w:tc>
          <w:tcPr>
            <w:tcW w:w="2079" w:type="dxa"/>
            <w:shd w:val="clear" w:color="auto" w:fill="auto"/>
            <w:vAlign w:val="center"/>
          </w:tcPr>
          <w:p w:rsidR="007F3C69" w:rsidRPr="007F3C69" w:rsidRDefault="007F3C69" w:rsidP="007F3C69">
            <w:pPr>
              <w:jc w:val="center"/>
              <w:rPr>
                <w:rFonts w:ascii="Garamond" w:hAnsi="Garamond"/>
                <w:sz w:val="20"/>
                <w:szCs w:val="20"/>
              </w:rPr>
            </w:pPr>
            <w:r w:rsidRPr="007F3C69">
              <w:rPr>
                <w:rFonts w:ascii="Garamond" w:hAnsi="Garamond"/>
                <w:sz w:val="20"/>
                <w:szCs w:val="20"/>
              </w:rPr>
              <w:t>Да</w:t>
            </w:r>
          </w:p>
        </w:tc>
        <w:tc>
          <w:tcPr>
            <w:tcW w:w="1984" w:type="dxa"/>
            <w:shd w:val="clear" w:color="auto" w:fill="auto"/>
            <w:vAlign w:val="center"/>
          </w:tcPr>
          <w:p w:rsidR="007F3C69" w:rsidRPr="007F3C69" w:rsidRDefault="007F3C69" w:rsidP="007F3C69">
            <w:pPr>
              <w:jc w:val="center"/>
              <w:rPr>
                <w:rFonts w:ascii="Garamond" w:hAnsi="Garamond"/>
                <w:sz w:val="20"/>
                <w:szCs w:val="20"/>
              </w:rPr>
            </w:pPr>
            <w:r w:rsidRPr="007F3C69">
              <w:rPr>
                <w:rFonts w:ascii="Garamond" w:hAnsi="Garamond"/>
                <w:sz w:val="20"/>
                <w:szCs w:val="20"/>
              </w:rPr>
              <w:t>Неприложимо</w:t>
            </w:r>
          </w:p>
        </w:tc>
        <w:tc>
          <w:tcPr>
            <w:tcW w:w="3260" w:type="dxa"/>
            <w:shd w:val="clear" w:color="auto" w:fill="auto"/>
            <w:vAlign w:val="center"/>
          </w:tcPr>
          <w:p w:rsidR="007F3C69" w:rsidRPr="007F3C69" w:rsidRDefault="007F3C69" w:rsidP="007F3C69">
            <w:pPr>
              <w:jc w:val="center"/>
              <w:rPr>
                <w:rFonts w:ascii="Garamond" w:hAnsi="Garamond"/>
                <w:sz w:val="20"/>
                <w:szCs w:val="20"/>
              </w:rPr>
            </w:pPr>
            <w:r w:rsidRPr="007F3C69">
              <w:rPr>
                <w:rFonts w:ascii="Garamond" w:hAnsi="Garamond"/>
                <w:sz w:val="20"/>
                <w:szCs w:val="20"/>
              </w:rPr>
              <w:t>Да</w:t>
            </w:r>
          </w:p>
        </w:tc>
      </w:tr>
      <w:tr w:rsidR="007F3C69" w:rsidRPr="007F3C69" w:rsidTr="0098198B">
        <w:tc>
          <w:tcPr>
            <w:tcW w:w="5198" w:type="dxa"/>
            <w:shd w:val="clear" w:color="auto" w:fill="auto"/>
          </w:tcPr>
          <w:p w:rsidR="007F3C69" w:rsidRPr="007F3C69" w:rsidRDefault="007F3C69" w:rsidP="007F3C69">
            <w:pPr>
              <w:contextualSpacing/>
              <w:rPr>
                <w:rFonts w:ascii="Garamond" w:hAnsi="Garamond"/>
                <w:sz w:val="20"/>
                <w:szCs w:val="20"/>
              </w:rPr>
            </w:pPr>
            <w:r w:rsidRPr="007F3C69">
              <w:rPr>
                <w:rFonts w:ascii="Garamond" w:hAnsi="Garamond"/>
                <w:sz w:val="20"/>
                <w:szCs w:val="20"/>
              </w:rPr>
              <w:t>Специфична цел 2: Повишаване  качеството на образованието</w:t>
            </w:r>
          </w:p>
        </w:tc>
        <w:tc>
          <w:tcPr>
            <w:tcW w:w="2221" w:type="dxa"/>
            <w:shd w:val="clear" w:color="auto" w:fill="auto"/>
            <w:vAlign w:val="center"/>
          </w:tcPr>
          <w:p w:rsidR="007F3C69" w:rsidRPr="007F3C69" w:rsidRDefault="007F3C69" w:rsidP="007F3C69">
            <w:pPr>
              <w:jc w:val="center"/>
              <w:rPr>
                <w:rFonts w:ascii="Garamond" w:hAnsi="Garamond"/>
                <w:sz w:val="20"/>
                <w:szCs w:val="20"/>
              </w:rPr>
            </w:pPr>
            <w:r w:rsidRPr="007F3C69">
              <w:rPr>
                <w:rFonts w:ascii="Garamond" w:hAnsi="Garamond"/>
                <w:sz w:val="20"/>
                <w:szCs w:val="20"/>
              </w:rPr>
              <w:t>Не</w:t>
            </w:r>
          </w:p>
        </w:tc>
        <w:tc>
          <w:tcPr>
            <w:tcW w:w="1701" w:type="dxa"/>
            <w:shd w:val="clear" w:color="auto" w:fill="auto"/>
            <w:vAlign w:val="center"/>
          </w:tcPr>
          <w:p w:rsidR="007F3C69" w:rsidRPr="007F3C69" w:rsidRDefault="007F3C69" w:rsidP="007F3C69">
            <w:pPr>
              <w:jc w:val="center"/>
              <w:rPr>
                <w:rFonts w:ascii="Garamond" w:hAnsi="Garamond"/>
                <w:sz w:val="20"/>
                <w:szCs w:val="20"/>
              </w:rPr>
            </w:pPr>
            <w:r w:rsidRPr="007F3C69">
              <w:rPr>
                <w:rFonts w:ascii="Garamond" w:hAnsi="Garamond"/>
                <w:sz w:val="20"/>
                <w:szCs w:val="20"/>
              </w:rPr>
              <w:t>Незадоволително</w:t>
            </w:r>
          </w:p>
        </w:tc>
        <w:tc>
          <w:tcPr>
            <w:tcW w:w="2079" w:type="dxa"/>
            <w:shd w:val="clear" w:color="auto" w:fill="auto"/>
            <w:vAlign w:val="center"/>
          </w:tcPr>
          <w:p w:rsidR="007F3C69" w:rsidRPr="007F3C69" w:rsidRDefault="007F3C69" w:rsidP="007F3C69">
            <w:pPr>
              <w:jc w:val="center"/>
              <w:rPr>
                <w:rFonts w:ascii="Garamond" w:hAnsi="Garamond"/>
                <w:sz w:val="20"/>
                <w:szCs w:val="20"/>
              </w:rPr>
            </w:pPr>
            <w:r w:rsidRPr="007F3C69">
              <w:rPr>
                <w:rFonts w:ascii="Garamond" w:hAnsi="Garamond"/>
                <w:sz w:val="20"/>
                <w:szCs w:val="20"/>
              </w:rPr>
              <w:t>Да</w:t>
            </w:r>
          </w:p>
        </w:tc>
        <w:tc>
          <w:tcPr>
            <w:tcW w:w="1984" w:type="dxa"/>
            <w:shd w:val="clear" w:color="auto" w:fill="auto"/>
            <w:vAlign w:val="center"/>
          </w:tcPr>
          <w:p w:rsidR="007F3C69" w:rsidRPr="007F3C69" w:rsidRDefault="007F3C69" w:rsidP="007F3C69">
            <w:pPr>
              <w:jc w:val="center"/>
              <w:rPr>
                <w:rFonts w:ascii="Garamond" w:hAnsi="Garamond"/>
                <w:sz w:val="20"/>
                <w:szCs w:val="20"/>
              </w:rPr>
            </w:pPr>
            <w:r w:rsidRPr="007F3C69">
              <w:rPr>
                <w:rFonts w:ascii="Garamond" w:hAnsi="Garamond"/>
                <w:sz w:val="20"/>
                <w:szCs w:val="20"/>
              </w:rPr>
              <w:t>Допуска се</w:t>
            </w:r>
          </w:p>
        </w:tc>
        <w:tc>
          <w:tcPr>
            <w:tcW w:w="3260" w:type="dxa"/>
            <w:shd w:val="clear" w:color="auto" w:fill="auto"/>
            <w:vAlign w:val="center"/>
          </w:tcPr>
          <w:p w:rsidR="007F3C69" w:rsidRPr="007F3C69" w:rsidRDefault="007F3C69" w:rsidP="007F3C69">
            <w:pPr>
              <w:jc w:val="center"/>
              <w:rPr>
                <w:rFonts w:ascii="Garamond" w:hAnsi="Garamond"/>
                <w:sz w:val="20"/>
                <w:szCs w:val="20"/>
              </w:rPr>
            </w:pPr>
            <w:r w:rsidRPr="007F3C69">
              <w:rPr>
                <w:rFonts w:ascii="Garamond" w:hAnsi="Garamond"/>
                <w:sz w:val="20"/>
                <w:szCs w:val="20"/>
              </w:rPr>
              <w:t>Да</w:t>
            </w:r>
          </w:p>
        </w:tc>
      </w:tr>
      <w:tr w:rsidR="007F3C69" w:rsidRPr="007F3C69" w:rsidTr="0098198B">
        <w:tc>
          <w:tcPr>
            <w:tcW w:w="5198" w:type="dxa"/>
            <w:shd w:val="clear" w:color="auto" w:fill="auto"/>
          </w:tcPr>
          <w:p w:rsidR="007F3C69" w:rsidRPr="007F3C69" w:rsidRDefault="007F3C69" w:rsidP="007F3C69">
            <w:pPr>
              <w:contextualSpacing/>
              <w:rPr>
                <w:rFonts w:ascii="Garamond" w:hAnsi="Garamond"/>
                <w:sz w:val="20"/>
                <w:szCs w:val="20"/>
              </w:rPr>
            </w:pPr>
            <w:r w:rsidRPr="007F3C69">
              <w:rPr>
                <w:rFonts w:ascii="Garamond" w:hAnsi="Garamond"/>
                <w:sz w:val="20"/>
                <w:szCs w:val="20"/>
              </w:rPr>
              <w:t>Специфична цел 3: Подобряване на здравните услуги и свободния достъп до тях</w:t>
            </w:r>
          </w:p>
        </w:tc>
        <w:tc>
          <w:tcPr>
            <w:tcW w:w="2221" w:type="dxa"/>
            <w:shd w:val="clear" w:color="auto" w:fill="auto"/>
            <w:vAlign w:val="center"/>
          </w:tcPr>
          <w:p w:rsidR="007F3C69" w:rsidRPr="007F3C69" w:rsidRDefault="007F3C69" w:rsidP="007F3C69">
            <w:pPr>
              <w:jc w:val="center"/>
              <w:rPr>
                <w:rFonts w:ascii="Garamond" w:hAnsi="Garamond"/>
                <w:sz w:val="20"/>
                <w:szCs w:val="20"/>
              </w:rPr>
            </w:pPr>
            <w:r w:rsidRPr="007F3C69">
              <w:rPr>
                <w:rFonts w:ascii="Garamond" w:hAnsi="Garamond"/>
                <w:sz w:val="20"/>
                <w:szCs w:val="20"/>
              </w:rPr>
              <w:t>Не</w:t>
            </w:r>
          </w:p>
        </w:tc>
        <w:tc>
          <w:tcPr>
            <w:tcW w:w="1701" w:type="dxa"/>
            <w:shd w:val="clear" w:color="auto" w:fill="auto"/>
            <w:vAlign w:val="center"/>
          </w:tcPr>
          <w:p w:rsidR="007F3C69" w:rsidRPr="007F3C69" w:rsidRDefault="007F3C69" w:rsidP="007F3C69">
            <w:pPr>
              <w:jc w:val="center"/>
              <w:rPr>
                <w:rFonts w:ascii="Garamond" w:hAnsi="Garamond"/>
                <w:sz w:val="20"/>
                <w:szCs w:val="20"/>
              </w:rPr>
            </w:pPr>
            <w:r w:rsidRPr="007F3C69">
              <w:rPr>
                <w:rFonts w:ascii="Garamond" w:hAnsi="Garamond"/>
                <w:sz w:val="20"/>
                <w:szCs w:val="20"/>
              </w:rPr>
              <w:t>Нулево</w:t>
            </w:r>
          </w:p>
        </w:tc>
        <w:tc>
          <w:tcPr>
            <w:tcW w:w="2079" w:type="dxa"/>
            <w:shd w:val="clear" w:color="auto" w:fill="auto"/>
            <w:vAlign w:val="center"/>
          </w:tcPr>
          <w:p w:rsidR="007F3C69" w:rsidRPr="007F3C69" w:rsidRDefault="007F3C69" w:rsidP="007F3C69">
            <w:pPr>
              <w:jc w:val="center"/>
              <w:rPr>
                <w:rFonts w:ascii="Garamond" w:hAnsi="Garamond"/>
                <w:sz w:val="20"/>
                <w:szCs w:val="20"/>
              </w:rPr>
            </w:pPr>
            <w:r w:rsidRPr="007F3C69">
              <w:rPr>
                <w:rFonts w:ascii="Garamond" w:hAnsi="Garamond"/>
                <w:sz w:val="20"/>
                <w:szCs w:val="20"/>
              </w:rPr>
              <w:t>Не</w:t>
            </w:r>
          </w:p>
        </w:tc>
        <w:tc>
          <w:tcPr>
            <w:tcW w:w="1984" w:type="dxa"/>
            <w:shd w:val="clear" w:color="auto" w:fill="auto"/>
            <w:vAlign w:val="center"/>
          </w:tcPr>
          <w:p w:rsidR="007F3C69" w:rsidRPr="007F3C69" w:rsidRDefault="007F3C69" w:rsidP="007F3C69">
            <w:pPr>
              <w:jc w:val="center"/>
              <w:rPr>
                <w:rFonts w:ascii="Garamond" w:hAnsi="Garamond"/>
                <w:sz w:val="20"/>
                <w:szCs w:val="20"/>
              </w:rPr>
            </w:pPr>
            <w:r w:rsidRPr="007F3C69">
              <w:rPr>
                <w:rFonts w:ascii="Garamond" w:hAnsi="Garamond"/>
                <w:sz w:val="20"/>
                <w:szCs w:val="20"/>
              </w:rPr>
              <w:t>Да</w:t>
            </w:r>
          </w:p>
        </w:tc>
        <w:tc>
          <w:tcPr>
            <w:tcW w:w="3260" w:type="dxa"/>
            <w:shd w:val="clear" w:color="auto" w:fill="auto"/>
            <w:vAlign w:val="center"/>
          </w:tcPr>
          <w:p w:rsidR="007F3C69" w:rsidRPr="007F3C69" w:rsidRDefault="007F3C69" w:rsidP="007F3C69">
            <w:pPr>
              <w:jc w:val="center"/>
              <w:rPr>
                <w:rFonts w:ascii="Garamond" w:hAnsi="Garamond"/>
                <w:sz w:val="20"/>
                <w:szCs w:val="20"/>
              </w:rPr>
            </w:pPr>
            <w:r w:rsidRPr="007F3C69">
              <w:rPr>
                <w:rFonts w:ascii="Garamond" w:hAnsi="Garamond"/>
                <w:sz w:val="20"/>
                <w:szCs w:val="20"/>
              </w:rPr>
              <w:t>Не</w:t>
            </w:r>
          </w:p>
        </w:tc>
      </w:tr>
      <w:tr w:rsidR="007F3C69" w:rsidRPr="007F3C69" w:rsidTr="0098198B">
        <w:tc>
          <w:tcPr>
            <w:tcW w:w="5198" w:type="dxa"/>
            <w:shd w:val="clear" w:color="auto" w:fill="auto"/>
          </w:tcPr>
          <w:p w:rsidR="007F3C69" w:rsidRPr="007F3C69" w:rsidRDefault="007F3C69" w:rsidP="007F3C69">
            <w:pPr>
              <w:contextualSpacing/>
              <w:rPr>
                <w:rFonts w:ascii="Garamond" w:hAnsi="Garamond"/>
                <w:sz w:val="20"/>
                <w:szCs w:val="20"/>
              </w:rPr>
            </w:pPr>
            <w:r w:rsidRPr="007F3C69">
              <w:rPr>
                <w:rFonts w:ascii="Garamond" w:hAnsi="Garamond"/>
                <w:sz w:val="20"/>
                <w:szCs w:val="20"/>
              </w:rPr>
              <w:t>Специфична цел 4: Развитие на културата, спорта и младежките дейности</w:t>
            </w:r>
          </w:p>
        </w:tc>
        <w:tc>
          <w:tcPr>
            <w:tcW w:w="2221" w:type="dxa"/>
            <w:shd w:val="clear" w:color="auto" w:fill="auto"/>
            <w:vAlign w:val="center"/>
          </w:tcPr>
          <w:p w:rsidR="007F3C69" w:rsidRPr="007F3C69" w:rsidRDefault="007F3C69" w:rsidP="007F3C69">
            <w:pPr>
              <w:jc w:val="center"/>
              <w:rPr>
                <w:rFonts w:ascii="Garamond" w:hAnsi="Garamond"/>
                <w:sz w:val="20"/>
                <w:szCs w:val="20"/>
              </w:rPr>
            </w:pPr>
            <w:r w:rsidRPr="007F3C69">
              <w:rPr>
                <w:rFonts w:ascii="Garamond" w:hAnsi="Garamond"/>
                <w:sz w:val="20"/>
                <w:szCs w:val="20"/>
              </w:rPr>
              <w:t>Не</w:t>
            </w:r>
          </w:p>
        </w:tc>
        <w:tc>
          <w:tcPr>
            <w:tcW w:w="1701" w:type="dxa"/>
            <w:shd w:val="clear" w:color="auto" w:fill="auto"/>
            <w:vAlign w:val="center"/>
          </w:tcPr>
          <w:p w:rsidR="007F3C69" w:rsidRPr="007F3C69" w:rsidRDefault="007F3C69" w:rsidP="007F3C69">
            <w:pPr>
              <w:jc w:val="center"/>
              <w:rPr>
                <w:rFonts w:ascii="Garamond" w:hAnsi="Garamond"/>
                <w:sz w:val="20"/>
                <w:szCs w:val="20"/>
              </w:rPr>
            </w:pPr>
            <w:r w:rsidRPr="007F3C69">
              <w:rPr>
                <w:rFonts w:ascii="Garamond" w:hAnsi="Garamond"/>
                <w:sz w:val="20"/>
                <w:szCs w:val="20"/>
              </w:rPr>
              <w:t>Незадоволително</w:t>
            </w:r>
          </w:p>
        </w:tc>
        <w:tc>
          <w:tcPr>
            <w:tcW w:w="2079" w:type="dxa"/>
            <w:shd w:val="clear" w:color="auto" w:fill="auto"/>
            <w:vAlign w:val="center"/>
          </w:tcPr>
          <w:p w:rsidR="007F3C69" w:rsidRPr="007F3C69" w:rsidRDefault="007F3C69" w:rsidP="007F3C69">
            <w:pPr>
              <w:jc w:val="center"/>
              <w:rPr>
                <w:rFonts w:ascii="Garamond" w:hAnsi="Garamond"/>
                <w:sz w:val="20"/>
                <w:szCs w:val="20"/>
              </w:rPr>
            </w:pPr>
            <w:r w:rsidRPr="007F3C69">
              <w:rPr>
                <w:rFonts w:ascii="Garamond" w:hAnsi="Garamond"/>
                <w:sz w:val="20"/>
                <w:szCs w:val="20"/>
              </w:rPr>
              <w:t>Да</w:t>
            </w:r>
          </w:p>
        </w:tc>
        <w:tc>
          <w:tcPr>
            <w:tcW w:w="1984" w:type="dxa"/>
            <w:shd w:val="clear" w:color="auto" w:fill="auto"/>
            <w:vAlign w:val="center"/>
          </w:tcPr>
          <w:p w:rsidR="007F3C69" w:rsidRPr="007F3C69" w:rsidRDefault="007F3C69" w:rsidP="007F3C69">
            <w:pPr>
              <w:jc w:val="center"/>
              <w:rPr>
                <w:rFonts w:ascii="Garamond" w:hAnsi="Garamond"/>
                <w:sz w:val="20"/>
                <w:szCs w:val="20"/>
              </w:rPr>
            </w:pPr>
            <w:r w:rsidRPr="007F3C69">
              <w:rPr>
                <w:rFonts w:ascii="Garamond" w:hAnsi="Garamond"/>
                <w:sz w:val="20"/>
                <w:szCs w:val="20"/>
              </w:rPr>
              <w:t>Да</w:t>
            </w:r>
          </w:p>
        </w:tc>
        <w:tc>
          <w:tcPr>
            <w:tcW w:w="3260" w:type="dxa"/>
            <w:shd w:val="clear" w:color="auto" w:fill="auto"/>
            <w:vAlign w:val="center"/>
          </w:tcPr>
          <w:p w:rsidR="007F3C69" w:rsidRPr="007F3C69" w:rsidRDefault="007F3C69" w:rsidP="007F3C69">
            <w:pPr>
              <w:jc w:val="center"/>
              <w:rPr>
                <w:rFonts w:ascii="Garamond" w:hAnsi="Garamond"/>
                <w:sz w:val="20"/>
                <w:szCs w:val="20"/>
              </w:rPr>
            </w:pPr>
            <w:r w:rsidRPr="007F3C69">
              <w:rPr>
                <w:rFonts w:ascii="Garamond" w:hAnsi="Garamond"/>
                <w:sz w:val="20"/>
                <w:szCs w:val="20"/>
              </w:rPr>
              <w:t>Неприложимо</w:t>
            </w:r>
          </w:p>
        </w:tc>
      </w:tr>
      <w:tr w:rsidR="007F3C69" w:rsidRPr="007F3C69" w:rsidTr="0098198B">
        <w:tc>
          <w:tcPr>
            <w:tcW w:w="5198" w:type="dxa"/>
            <w:shd w:val="clear" w:color="auto" w:fill="auto"/>
          </w:tcPr>
          <w:p w:rsidR="007F3C69" w:rsidRPr="007F3C69" w:rsidRDefault="007F3C69" w:rsidP="007F3C69">
            <w:pPr>
              <w:contextualSpacing/>
              <w:rPr>
                <w:rFonts w:ascii="Garamond" w:hAnsi="Garamond"/>
                <w:sz w:val="20"/>
                <w:szCs w:val="20"/>
              </w:rPr>
            </w:pPr>
            <w:r w:rsidRPr="007F3C69">
              <w:rPr>
                <w:rFonts w:ascii="Garamond" w:hAnsi="Garamond"/>
                <w:sz w:val="20"/>
                <w:szCs w:val="20"/>
              </w:rPr>
              <w:t>Специфична цел 5: Развитие на социалните услуги и интеграция на уязвимите групи</w:t>
            </w:r>
          </w:p>
        </w:tc>
        <w:tc>
          <w:tcPr>
            <w:tcW w:w="2221" w:type="dxa"/>
            <w:shd w:val="clear" w:color="auto" w:fill="auto"/>
            <w:vAlign w:val="center"/>
          </w:tcPr>
          <w:p w:rsidR="007F3C69" w:rsidRPr="007F3C69" w:rsidRDefault="007F3C69" w:rsidP="007F3C69">
            <w:pPr>
              <w:jc w:val="center"/>
              <w:rPr>
                <w:rFonts w:ascii="Garamond" w:hAnsi="Garamond"/>
                <w:sz w:val="20"/>
                <w:szCs w:val="20"/>
              </w:rPr>
            </w:pPr>
            <w:r w:rsidRPr="007F3C69">
              <w:rPr>
                <w:rFonts w:ascii="Garamond" w:hAnsi="Garamond"/>
                <w:sz w:val="20"/>
                <w:szCs w:val="20"/>
              </w:rPr>
              <w:t>Не</w:t>
            </w:r>
          </w:p>
        </w:tc>
        <w:tc>
          <w:tcPr>
            <w:tcW w:w="1701" w:type="dxa"/>
            <w:shd w:val="clear" w:color="auto" w:fill="auto"/>
            <w:vAlign w:val="center"/>
          </w:tcPr>
          <w:p w:rsidR="007F3C69" w:rsidRPr="007F3C69" w:rsidRDefault="007F3C69" w:rsidP="007F3C69">
            <w:pPr>
              <w:jc w:val="center"/>
              <w:rPr>
                <w:rFonts w:ascii="Garamond" w:hAnsi="Garamond"/>
                <w:sz w:val="20"/>
                <w:szCs w:val="20"/>
              </w:rPr>
            </w:pPr>
            <w:r w:rsidRPr="007F3C69">
              <w:rPr>
                <w:rFonts w:ascii="Garamond" w:hAnsi="Garamond"/>
                <w:sz w:val="20"/>
                <w:szCs w:val="20"/>
              </w:rPr>
              <w:t>Незадоволително</w:t>
            </w:r>
          </w:p>
        </w:tc>
        <w:tc>
          <w:tcPr>
            <w:tcW w:w="2079" w:type="dxa"/>
            <w:shd w:val="clear" w:color="auto" w:fill="auto"/>
            <w:vAlign w:val="center"/>
          </w:tcPr>
          <w:p w:rsidR="007F3C69" w:rsidRPr="007F3C69" w:rsidRDefault="007F3C69" w:rsidP="007F3C69">
            <w:pPr>
              <w:jc w:val="center"/>
              <w:rPr>
                <w:rFonts w:ascii="Garamond" w:hAnsi="Garamond"/>
                <w:sz w:val="20"/>
                <w:szCs w:val="20"/>
              </w:rPr>
            </w:pPr>
            <w:r w:rsidRPr="007F3C69">
              <w:rPr>
                <w:rFonts w:ascii="Garamond" w:hAnsi="Garamond"/>
                <w:sz w:val="20"/>
                <w:szCs w:val="20"/>
              </w:rPr>
              <w:t>Да</w:t>
            </w:r>
          </w:p>
        </w:tc>
        <w:tc>
          <w:tcPr>
            <w:tcW w:w="1984" w:type="dxa"/>
            <w:shd w:val="clear" w:color="auto" w:fill="auto"/>
            <w:vAlign w:val="center"/>
          </w:tcPr>
          <w:p w:rsidR="007F3C69" w:rsidRPr="007F3C69" w:rsidRDefault="007F3C69" w:rsidP="007F3C69">
            <w:pPr>
              <w:jc w:val="center"/>
              <w:rPr>
                <w:rFonts w:ascii="Garamond" w:hAnsi="Garamond"/>
                <w:sz w:val="20"/>
                <w:szCs w:val="20"/>
              </w:rPr>
            </w:pPr>
            <w:r w:rsidRPr="007F3C69">
              <w:rPr>
                <w:rFonts w:ascii="Garamond" w:hAnsi="Garamond"/>
                <w:sz w:val="20"/>
                <w:szCs w:val="20"/>
              </w:rPr>
              <w:t>Да</w:t>
            </w:r>
          </w:p>
        </w:tc>
        <w:tc>
          <w:tcPr>
            <w:tcW w:w="3260" w:type="dxa"/>
            <w:shd w:val="clear" w:color="auto" w:fill="auto"/>
            <w:vAlign w:val="center"/>
          </w:tcPr>
          <w:p w:rsidR="007F3C69" w:rsidRPr="007F3C69" w:rsidRDefault="007F3C69" w:rsidP="007F3C69">
            <w:pPr>
              <w:jc w:val="center"/>
              <w:rPr>
                <w:rFonts w:ascii="Garamond" w:hAnsi="Garamond"/>
                <w:sz w:val="20"/>
                <w:szCs w:val="20"/>
              </w:rPr>
            </w:pPr>
            <w:r w:rsidRPr="007F3C69">
              <w:rPr>
                <w:rFonts w:ascii="Garamond" w:hAnsi="Garamond"/>
                <w:sz w:val="20"/>
                <w:szCs w:val="20"/>
              </w:rPr>
              <w:t>Да</w:t>
            </w:r>
          </w:p>
        </w:tc>
      </w:tr>
      <w:tr w:rsidR="007F3C69" w:rsidRPr="007F3C69" w:rsidTr="0098198B">
        <w:tc>
          <w:tcPr>
            <w:tcW w:w="16443" w:type="dxa"/>
            <w:gridSpan w:val="6"/>
            <w:shd w:val="clear" w:color="auto" w:fill="auto"/>
          </w:tcPr>
          <w:p w:rsidR="007F3C69" w:rsidRPr="007F3C69" w:rsidRDefault="007F3C69" w:rsidP="007F3C69">
            <w:pPr>
              <w:jc w:val="center"/>
              <w:rPr>
                <w:rFonts w:ascii="Garamond" w:hAnsi="Garamond"/>
                <w:b/>
              </w:rPr>
            </w:pPr>
            <w:r w:rsidRPr="007F3C69">
              <w:rPr>
                <w:rFonts w:ascii="Garamond" w:hAnsi="Garamond"/>
                <w:b/>
              </w:rPr>
              <w:t>Приоритет № 3. Техническа и инженерна инфраструктура</w:t>
            </w:r>
          </w:p>
        </w:tc>
      </w:tr>
      <w:tr w:rsidR="007F3C69" w:rsidRPr="007F3C69" w:rsidTr="0098198B">
        <w:tc>
          <w:tcPr>
            <w:tcW w:w="5198" w:type="dxa"/>
            <w:shd w:val="clear" w:color="auto" w:fill="auto"/>
          </w:tcPr>
          <w:p w:rsidR="007F3C69" w:rsidRPr="007F3C69" w:rsidRDefault="007F3C69" w:rsidP="007F3C69">
            <w:pPr>
              <w:contextualSpacing/>
              <w:rPr>
                <w:rFonts w:ascii="Garamond" w:hAnsi="Garamond"/>
                <w:sz w:val="20"/>
                <w:szCs w:val="20"/>
              </w:rPr>
            </w:pPr>
            <w:r w:rsidRPr="007F3C69">
              <w:rPr>
                <w:rFonts w:ascii="Garamond" w:hAnsi="Garamond"/>
                <w:sz w:val="20"/>
                <w:szCs w:val="20"/>
              </w:rPr>
              <w:lastRenderedPageBreak/>
              <w:t>Специфична цел 1: Обновяване и доизграждане на техническата инфраструктура, стимулираща развитието на конкурентоспособна общинска икономика, респективно доходите на населението</w:t>
            </w:r>
          </w:p>
        </w:tc>
        <w:tc>
          <w:tcPr>
            <w:tcW w:w="2221" w:type="dxa"/>
            <w:shd w:val="clear" w:color="auto" w:fill="auto"/>
            <w:vAlign w:val="center"/>
          </w:tcPr>
          <w:p w:rsidR="007F3C69" w:rsidRPr="007F3C69" w:rsidRDefault="007F3C69" w:rsidP="007F3C69">
            <w:pPr>
              <w:jc w:val="center"/>
              <w:rPr>
                <w:rFonts w:ascii="Garamond" w:hAnsi="Garamond"/>
                <w:sz w:val="20"/>
                <w:szCs w:val="20"/>
              </w:rPr>
            </w:pPr>
            <w:r w:rsidRPr="007F3C69">
              <w:rPr>
                <w:rFonts w:ascii="Garamond" w:hAnsi="Garamond"/>
                <w:sz w:val="20"/>
                <w:szCs w:val="20"/>
              </w:rPr>
              <w:t>Не</w:t>
            </w:r>
          </w:p>
        </w:tc>
        <w:tc>
          <w:tcPr>
            <w:tcW w:w="1701" w:type="dxa"/>
            <w:shd w:val="clear" w:color="auto" w:fill="auto"/>
            <w:vAlign w:val="center"/>
          </w:tcPr>
          <w:p w:rsidR="007F3C69" w:rsidRPr="007F3C69" w:rsidRDefault="007F3C69" w:rsidP="007F3C69">
            <w:pPr>
              <w:jc w:val="center"/>
              <w:rPr>
                <w:rFonts w:ascii="Garamond" w:hAnsi="Garamond"/>
                <w:sz w:val="20"/>
                <w:szCs w:val="20"/>
              </w:rPr>
            </w:pPr>
            <w:r w:rsidRPr="007F3C69">
              <w:rPr>
                <w:rFonts w:ascii="Garamond" w:hAnsi="Garamond"/>
                <w:sz w:val="20"/>
                <w:szCs w:val="20"/>
              </w:rPr>
              <w:t>Незадоволително</w:t>
            </w:r>
          </w:p>
        </w:tc>
        <w:tc>
          <w:tcPr>
            <w:tcW w:w="2079" w:type="dxa"/>
            <w:shd w:val="clear" w:color="auto" w:fill="auto"/>
            <w:vAlign w:val="center"/>
          </w:tcPr>
          <w:p w:rsidR="007F3C69" w:rsidRPr="007F3C69" w:rsidRDefault="007F3C69" w:rsidP="007F3C69">
            <w:pPr>
              <w:jc w:val="center"/>
              <w:rPr>
                <w:rFonts w:ascii="Garamond" w:hAnsi="Garamond"/>
                <w:sz w:val="20"/>
                <w:szCs w:val="20"/>
              </w:rPr>
            </w:pPr>
            <w:r w:rsidRPr="007F3C69">
              <w:rPr>
                <w:rFonts w:ascii="Garamond" w:hAnsi="Garamond"/>
                <w:sz w:val="20"/>
                <w:szCs w:val="20"/>
              </w:rPr>
              <w:t>Да</w:t>
            </w:r>
          </w:p>
        </w:tc>
        <w:tc>
          <w:tcPr>
            <w:tcW w:w="1984" w:type="dxa"/>
            <w:shd w:val="clear" w:color="auto" w:fill="auto"/>
            <w:vAlign w:val="center"/>
          </w:tcPr>
          <w:p w:rsidR="007F3C69" w:rsidRPr="007F3C69" w:rsidRDefault="007F3C69" w:rsidP="007F3C69">
            <w:pPr>
              <w:jc w:val="center"/>
              <w:rPr>
                <w:rFonts w:ascii="Garamond" w:hAnsi="Garamond"/>
                <w:sz w:val="20"/>
                <w:szCs w:val="20"/>
              </w:rPr>
            </w:pPr>
            <w:r w:rsidRPr="007F3C69">
              <w:rPr>
                <w:rFonts w:ascii="Garamond" w:hAnsi="Garamond"/>
                <w:sz w:val="20"/>
                <w:szCs w:val="20"/>
              </w:rPr>
              <w:t>Не</w:t>
            </w:r>
          </w:p>
        </w:tc>
        <w:tc>
          <w:tcPr>
            <w:tcW w:w="3260" w:type="dxa"/>
            <w:shd w:val="clear" w:color="auto" w:fill="auto"/>
            <w:vAlign w:val="center"/>
          </w:tcPr>
          <w:p w:rsidR="007F3C69" w:rsidRPr="007F3C69" w:rsidRDefault="007F3C69" w:rsidP="007F3C69">
            <w:pPr>
              <w:jc w:val="center"/>
              <w:rPr>
                <w:rFonts w:ascii="Garamond" w:hAnsi="Garamond"/>
                <w:sz w:val="20"/>
                <w:szCs w:val="20"/>
              </w:rPr>
            </w:pPr>
            <w:r w:rsidRPr="007F3C69">
              <w:rPr>
                <w:rFonts w:ascii="Garamond" w:hAnsi="Garamond"/>
                <w:sz w:val="20"/>
                <w:szCs w:val="20"/>
              </w:rPr>
              <w:t>Да</w:t>
            </w:r>
          </w:p>
        </w:tc>
      </w:tr>
      <w:tr w:rsidR="007F3C69" w:rsidRPr="007F3C69" w:rsidTr="0098198B">
        <w:tc>
          <w:tcPr>
            <w:tcW w:w="5198" w:type="dxa"/>
            <w:shd w:val="clear" w:color="auto" w:fill="auto"/>
          </w:tcPr>
          <w:p w:rsidR="007F3C69" w:rsidRPr="007F3C69" w:rsidRDefault="007F3C69" w:rsidP="007F3C69">
            <w:pPr>
              <w:contextualSpacing/>
              <w:rPr>
                <w:rFonts w:ascii="Garamond" w:hAnsi="Garamond"/>
                <w:sz w:val="20"/>
                <w:szCs w:val="20"/>
              </w:rPr>
            </w:pPr>
            <w:r w:rsidRPr="007F3C69">
              <w:rPr>
                <w:rFonts w:ascii="Garamond" w:hAnsi="Garamond"/>
                <w:sz w:val="20"/>
                <w:szCs w:val="20"/>
              </w:rPr>
              <w:t>Специфична цел 2: Обновяване и доизграждане на техническата инфраструктура, подобряваща жизнената среда</w:t>
            </w:r>
          </w:p>
        </w:tc>
        <w:tc>
          <w:tcPr>
            <w:tcW w:w="2221" w:type="dxa"/>
            <w:shd w:val="clear" w:color="auto" w:fill="auto"/>
            <w:vAlign w:val="center"/>
          </w:tcPr>
          <w:p w:rsidR="007F3C69" w:rsidRPr="007F3C69" w:rsidRDefault="007F3C69" w:rsidP="007F3C69">
            <w:pPr>
              <w:jc w:val="center"/>
              <w:rPr>
                <w:rFonts w:ascii="Garamond" w:hAnsi="Garamond"/>
                <w:sz w:val="20"/>
                <w:szCs w:val="20"/>
              </w:rPr>
            </w:pPr>
            <w:r w:rsidRPr="007F3C69">
              <w:rPr>
                <w:rFonts w:ascii="Garamond" w:hAnsi="Garamond"/>
                <w:sz w:val="20"/>
                <w:szCs w:val="20"/>
              </w:rPr>
              <w:t>Не</w:t>
            </w:r>
          </w:p>
        </w:tc>
        <w:tc>
          <w:tcPr>
            <w:tcW w:w="1701" w:type="dxa"/>
            <w:shd w:val="clear" w:color="auto" w:fill="auto"/>
            <w:vAlign w:val="center"/>
          </w:tcPr>
          <w:p w:rsidR="007F3C69" w:rsidRPr="007F3C69" w:rsidRDefault="007F3C69" w:rsidP="007F3C69">
            <w:pPr>
              <w:jc w:val="center"/>
              <w:rPr>
                <w:rFonts w:ascii="Garamond" w:hAnsi="Garamond"/>
                <w:sz w:val="20"/>
                <w:szCs w:val="20"/>
              </w:rPr>
            </w:pPr>
            <w:r w:rsidRPr="007F3C69">
              <w:rPr>
                <w:rFonts w:ascii="Garamond" w:hAnsi="Garamond"/>
                <w:sz w:val="20"/>
                <w:szCs w:val="20"/>
              </w:rPr>
              <w:t>Незадоволително</w:t>
            </w:r>
          </w:p>
        </w:tc>
        <w:tc>
          <w:tcPr>
            <w:tcW w:w="2079" w:type="dxa"/>
            <w:shd w:val="clear" w:color="auto" w:fill="auto"/>
            <w:vAlign w:val="center"/>
          </w:tcPr>
          <w:p w:rsidR="007F3C69" w:rsidRPr="007F3C69" w:rsidRDefault="007F3C69" w:rsidP="007F3C69">
            <w:pPr>
              <w:jc w:val="center"/>
              <w:rPr>
                <w:rFonts w:ascii="Garamond" w:hAnsi="Garamond"/>
                <w:sz w:val="20"/>
                <w:szCs w:val="20"/>
              </w:rPr>
            </w:pPr>
            <w:r w:rsidRPr="007F3C69">
              <w:rPr>
                <w:rFonts w:ascii="Garamond" w:hAnsi="Garamond"/>
                <w:sz w:val="20"/>
                <w:szCs w:val="20"/>
              </w:rPr>
              <w:t>Да</w:t>
            </w:r>
          </w:p>
        </w:tc>
        <w:tc>
          <w:tcPr>
            <w:tcW w:w="1984" w:type="dxa"/>
            <w:shd w:val="clear" w:color="auto" w:fill="auto"/>
            <w:vAlign w:val="center"/>
          </w:tcPr>
          <w:p w:rsidR="007F3C69" w:rsidRPr="007F3C69" w:rsidRDefault="007F3C69" w:rsidP="007F3C69">
            <w:pPr>
              <w:jc w:val="center"/>
              <w:rPr>
                <w:rFonts w:ascii="Garamond" w:hAnsi="Garamond"/>
                <w:sz w:val="20"/>
                <w:szCs w:val="20"/>
              </w:rPr>
            </w:pPr>
            <w:r w:rsidRPr="007F3C69">
              <w:rPr>
                <w:rFonts w:ascii="Garamond" w:hAnsi="Garamond"/>
                <w:sz w:val="20"/>
                <w:szCs w:val="20"/>
              </w:rPr>
              <w:t>Не</w:t>
            </w:r>
          </w:p>
        </w:tc>
        <w:tc>
          <w:tcPr>
            <w:tcW w:w="3260" w:type="dxa"/>
            <w:shd w:val="clear" w:color="auto" w:fill="auto"/>
            <w:vAlign w:val="center"/>
          </w:tcPr>
          <w:p w:rsidR="007F3C69" w:rsidRPr="007F3C69" w:rsidRDefault="007F3C69" w:rsidP="007F3C69">
            <w:pPr>
              <w:jc w:val="center"/>
              <w:rPr>
                <w:rFonts w:ascii="Garamond" w:hAnsi="Garamond"/>
                <w:sz w:val="20"/>
                <w:szCs w:val="20"/>
              </w:rPr>
            </w:pPr>
            <w:r w:rsidRPr="007F3C69">
              <w:rPr>
                <w:rFonts w:ascii="Garamond" w:hAnsi="Garamond"/>
                <w:sz w:val="20"/>
                <w:szCs w:val="20"/>
              </w:rPr>
              <w:t>Да</w:t>
            </w:r>
          </w:p>
        </w:tc>
      </w:tr>
      <w:tr w:rsidR="007F3C69" w:rsidRPr="007F3C69" w:rsidTr="0098198B">
        <w:tc>
          <w:tcPr>
            <w:tcW w:w="16443" w:type="dxa"/>
            <w:gridSpan w:val="6"/>
            <w:shd w:val="clear" w:color="auto" w:fill="auto"/>
          </w:tcPr>
          <w:p w:rsidR="007F3C69" w:rsidRPr="007F3C69" w:rsidRDefault="007F3C69" w:rsidP="007F3C69">
            <w:pPr>
              <w:jc w:val="center"/>
              <w:rPr>
                <w:rFonts w:ascii="Garamond" w:hAnsi="Garamond"/>
                <w:b/>
              </w:rPr>
            </w:pPr>
            <w:r w:rsidRPr="007F3C69">
              <w:rPr>
                <w:rFonts w:ascii="Garamond" w:hAnsi="Garamond"/>
                <w:b/>
              </w:rPr>
              <w:t>Приоритет №4. Екологично развитие</w:t>
            </w:r>
          </w:p>
        </w:tc>
      </w:tr>
      <w:tr w:rsidR="007F3C69" w:rsidRPr="007F3C69" w:rsidTr="0098198B">
        <w:tc>
          <w:tcPr>
            <w:tcW w:w="5198" w:type="dxa"/>
            <w:shd w:val="clear" w:color="auto" w:fill="auto"/>
          </w:tcPr>
          <w:p w:rsidR="007F3C69" w:rsidRPr="007F3C69" w:rsidRDefault="007F3C69" w:rsidP="007F3C69">
            <w:pPr>
              <w:contextualSpacing/>
              <w:rPr>
                <w:rFonts w:ascii="Garamond" w:hAnsi="Garamond"/>
                <w:sz w:val="20"/>
                <w:szCs w:val="20"/>
              </w:rPr>
            </w:pPr>
            <w:r w:rsidRPr="007F3C69">
              <w:rPr>
                <w:rFonts w:ascii="Garamond" w:hAnsi="Garamond"/>
                <w:sz w:val="20"/>
                <w:szCs w:val="20"/>
              </w:rPr>
              <w:t>Специфична цел 1: Трайно подобряване на екологичното състояние на община Никопол</w:t>
            </w:r>
          </w:p>
        </w:tc>
        <w:tc>
          <w:tcPr>
            <w:tcW w:w="2221" w:type="dxa"/>
            <w:shd w:val="clear" w:color="auto" w:fill="auto"/>
            <w:vAlign w:val="center"/>
          </w:tcPr>
          <w:p w:rsidR="007F3C69" w:rsidRPr="007F3C69" w:rsidRDefault="007F3C69" w:rsidP="007F3C69">
            <w:pPr>
              <w:jc w:val="center"/>
              <w:rPr>
                <w:rFonts w:ascii="Garamond" w:hAnsi="Garamond"/>
                <w:sz w:val="20"/>
                <w:szCs w:val="20"/>
              </w:rPr>
            </w:pPr>
            <w:r w:rsidRPr="007F3C69">
              <w:rPr>
                <w:rFonts w:ascii="Garamond" w:hAnsi="Garamond"/>
                <w:sz w:val="20"/>
                <w:szCs w:val="20"/>
              </w:rPr>
              <w:t>Да</w:t>
            </w:r>
          </w:p>
        </w:tc>
        <w:tc>
          <w:tcPr>
            <w:tcW w:w="1701" w:type="dxa"/>
            <w:shd w:val="clear" w:color="auto" w:fill="auto"/>
            <w:vAlign w:val="center"/>
          </w:tcPr>
          <w:p w:rsidR="007F3C69" w:rsidRPr="007F3C69" w:rsidRDefault="007F3C69" w:rsidP="007F3C69">
            <w:pPr>
              <w:jc w:val="center"/>
              <w:rPr>
                <w:rFonts w:ascii="Garamond" w:hAnsi="Garamond"/>
                <w:sz w:val="20"/>
                <w:szCs w:val="20"/>
              </w:rPr>
            </w:pPr>
            <w:r w:rsidRPr="007F3C69">
              <w:rPr>
                <w:rFonts w:ascii="Garamond" w:hAnsi="Garamond"/>
                <w:sz w:val="20"/>
                <w:szCs w:val="20"/>
              </w:rPr>
              <w:t>Задоволително</w:t>
            </w:r>
          </w:p>
        </w:tc>
        <w:tc>
          <w:tcPr>
            <w:tcW w:w="2079" w:type="dxa"/>
            <w:shd w:val="clear" w:color="auto" w:fill="auto"/>
            <w:vAlign w:val="center"/>
          </w:tcPr>
          <w:p w:rsidR="007F3C69" w:rsidRPr="007F3C69" w:rsidRDefault="007F3C69" w:rsidP="007F3C69">
            <w:pPr>
              <w:jc w:val="center"/>
              <w:rPr>
                <w:rFonts w:ascii="Garamond" w:hAnsi="Garamond"/>
                <w:sz w:val="20"/>
                <w:szCs w:val="20"/>
              </w:rPr>
            </w:pPr>
            <w:r w:rsidRPr="007F3C69">
              <w:rPr>
                <w:rFonts w:ascii="Garamond" w:hAnsi="Garamond"/>
                <w:sz w:val="20"/>
                <w:szCs w:val="20"/>
              </w:rPr>
              <w:t>Да</w:t>
            </w:r>
          </w:p>
        </w:tc>
        <w:tc>
          <w:tcPr>
            <w:tcW w:w="1984" w:type="dxa"/>
            <w:shd w:val="clear" w:color="auto" w:fill="auto"/>
            <w:vAlign w:val="center"/>
          </w:tcPr>
          <w:p w:rsidR="007F3C69" w:rsidRPr="007F3C69" w:rsidRDefault="007F3C69" w:rsidP="007F3C69">
            <w:pPr>
              <w:jc w:val="center"/>
              <w:rPr>
                <w:rFonts w:ascii="Garamond" w:hAnsi="Garamond"/>
                <w:sz w:val="20"/>
                <w:szCs w:val="20"/>
              </w:rPr>
            </w:pPr>
            <w:r w:rsidRPr="007F3C69">
              <w:rPr>
                <w:rFonts w:ascii="Garamond" w:hAnsi="Garamond"/>
                <w:sz w:val="20"/>
                <w:szCs w:val="20"/>
              </w:rPr>
              <w:t>Неприложимо</w:t>
            </w:r>
          </w:p>
        </w:tc>
        <w:tc>
          <w:tcPr>
            <w:tcW w:w="3260" w:type="dxa"/>
            <w:shd w:val="clear" w:color="auto" w:fill="auto"/>
            <w:vAlign w:val="center"/>
          </w:tcPr>
          <w:p w:rsidR="007F3C69" w:rsidRPr="007F3C69" w:rsidRDefault="007F3C69" w:rsidP="007F3C69">
            <w:pPr>
              <w:jc w:val="center"/>
              <w:rPr>
                <w:rFonts w:ascii="Garamond" w:hAnsi="Garamond"/>
                <w:sz w:val="20"/>
                <w:szCs w:val="20"/>
              </w:rPr>
            </w:pPr>
            <w:r w:rsidRPr="007F3C69">
              <w:rPr>
                <w:rFonts w:ascii="Garamond" w:hAnsi="Garamond"/>
                <w:sz w:val="20"/>
                <w:szCs w:val="20"/>
              </w:rPr>
              <w:t>Да</w:t>
            </w:r>
          </w:p>
        </w:tc>
      </w:tr>
      <w:tr w:rsidR="007F3C69" w:rsidRPr="007F3C69" w:rsidTr="0098198B">
        <w:tc>
          <w:tcPr>
            <w:tcW w:w="16443" w:type="dxa"/>
            <w:gridSpan w:val="6"/>
            <w:shd w:val="clear" w:color="auto" w:fill="auto"/>
          </w:tcPr>
          <w:p w:rsidR="007F3C69" w:rsidRPr="007F3C69" w:rsidRDefault="007F3C69" w:rsidP="007F3C69">
            <w:pPr>
              <w:jc w:val="center"/>
              <w:rPr>
                <w:rFonts w:ascii="Garamond" w:hAnsi="Garamond"/>
                <w:b/>
              </w:rPr>
            </w:pPr>
            <w:r w:rsidRPr="007F3C69">
              <w:rPr>
                <w:rFonts w:ascii="Garamond" w:hAnsi="Garamond"/>
                <w:b/>
              </w:rPr>
              <w:t>Приоритет №5. Укрепване на административния капацитет и развитие на нови професионални умения</w:t>
            </w:r>
          </w:p>
        </w:tc>
      </w:tr>
      <w:tr w:rsidR="007F3C69" w:rsidRPr="007F3C69" w:rsidTr="0098198B">
        <w:tc>
          <w:tcPr>
            <w:tcW w:w="5198" w:type="dxa"/>
            <w:shd w:val="clear" w:color="auto" w:fill="auto"/>
          </w:tcPr>
          <w:p w:rsidR="007F3C69" w:rsidRPr="007F3C69" w:rsidRDefault="007F3C69" w:rsidP="007F3C69">
            <w:pPr>
              <w:contextualSpacing/>
              <w:rPr>
                <w:rFonts w:ascii="Garamond" w:hAnsi="Garamond"/>
                <w:sz w:val="20"/>
                <w:szCs w:val="20"/>
              </w:rPr>
            </w:pPr>
            <w:r w:rsidRPr="007F3C69">
              <w:rPr>
                <w:rFonts w:ascii="Garamond" w:hAnsi="Garamond"/>
                <w:sz w:val="20"/>
                <w:szCs w:val="20"/>
              </w:rPr>
              <w:t>Специфична цел 1: Укрепване на капацитета на общинската администрация и подобряване координацията в процеса на изпълнение на общинския план за развитие</w:t>
            </w:r>
          </w:p>
        </w:tc>
        <w:tc>
          <w:tcPr>
            <w:tcW w:w="2221" w:type="dxa"/>
            <w:shd w:val="clear" w:color="auto" w:fill="auto"/>
            <w:vAlign w:val="center"/>
          </w:tcPr>
          <w:p w:rsidR="007F3C69" w:rsidRPr="007F3C69" w:rsidRDefault="007F3C69" w:rsidP="007F3C69">
            <w:pPr>
              <w:jc w:val="center"/>
              <w:rPr>
                <w:rFonts w:ascii="Garamond" w:hAnsi="Garamond"/>
                <w:sz w:val="20"/>
                <w:szCs w:val="20"/>
              </w:rPr>
            </w:pPr>
            <w:r w:rsidRPr="007F3C69">
              <w:rPr>
                <w:rFonts w:ascii="Garamond" w:hAnsi="Garamond"/>
                <w:sz w:val="20"/>
                <w:szCs w:val="20"/>
              </w:rPr>
              <w:t>Не</w:t>
            </w:r>
          </w:p>
        </w:tc>
        <w:tc>
          <w:tcPr>
            <w:tcW w:w="1701" w:type="dxa"/>
            <w:shd w:val="clear" w:color="auto" w:fill="auto"/>
            <w:vAlign w:val="center"/>
          </w:tcPr>
          <w:p w:rsidR="007F3C69" w:rsidRPr="007F3C69" w:rsidRDefault="007F3C69" w:rsidP="007F3C69">
            <w:pPr>
              <w:jc w:val="center"/>
              <w:rPr>
                <w:rFonts w:ascii="Garamond" w:hAnsi="Garamond"/>
                <w:sz w:val="20"/>
                <w:szCs w:val="20"/>
              </w:rPr>
            </w:pPr>
            <w:r w:rsidRPr="007F3C69">
              <w:rPr>
                <w:rFonts w:ascii="Garamond" w:hAnsi="Garamond"/>
                <w:sz w:val="20"/>
                <w:szCs w:val="20"/>
              </w:rPr>
              <w:t>Незадоволително</w:t>
            </w:r>
          </w:p>
        </w:tc>
        <w:tc>
          <w:tcPr>
            <w:tcW w:w="2079" w:type="dxa"/>
            <w:shd w:val="clear" w:color="auto" w:fill="auto"/>
            <w:vAlign w:val="center"/>
          </w:tcPr>
          <w:p w:rsidR="007F3C69" w:rsidRPr="007F3C69" w:rsidRDefault="007F3C69" w:rsidP="007F3C69">
            <w:pPr>
              <w:jc w:val="center"/>
              <w:rPr>
                <w:rFonts w:ascii="Garamond" w:hAnsi="Garamond"/>
                <w:sz w:val="20"/>
                <w:szCs w:val="20"/>
              </w:rPr>
            </w:pPr>
            <w:r w:rsidRPr="007F3C69">
              <w:rPr>
                <w:rFonts w:ascii="Garamond" w:hAnsi="Garamond"/>
                <w:sz w:val="20"/>
                <w:szCs w:val="20"/>
              </w:rPr>
              <w:t>Не</w:t>
            </w:r>
          </w:p>
        </w:tc>
        <w:tc>
          <w:tcPr>
            <w:tcW w:w="1984" w:type="dxa"/>
            <w:shd w:val="clear" w:color="auto" w:fill="auto"/>
            <w:vAlign w:val="center"/>
          </w:tcPr>
          <w:p w:rsidR="007F3C69" w:rsidRPr="007F3C69" w:rsidRDefault="007F3C69" w:rsidP="007F3C69">
            <w:pPr>
              <w:jc w:val="center"/>
              <w:rPr>
                <w:rFonts w:ascii="Garamond" w:hAnsi="Garamond"/>
                <w:sz w:val="20"/>
                <w:szCs w:val="20"/>
              </w:rPr>
            </w:pPr>
            <w:r w:rsidRPr="007F3C69">
              <w:rPr>
                <w:rFonts w:ascii="Garamond" w:hAnsi="Garamond"/>
                <w:sz w:val="20"/>
                <w:szCs w:val="20"/>
              </w:rPr>
              <w:t>Да</w:t>
            </w:r>
          </w:p>
        </w:tc>
        <w:tc>
          <w:tcPr>
            <w:tcW w:w="3260" w:type="dxa"/>
            <w:shd w:val="clear" w:color="auto" w:fill="auto"/>
            <w:vAlign w:val="center"/>
          </w:tcPr>
          <w:p w:rsidR="007F3C69" w:rsidRPr="007F3C69" w:rsidRDefault="007F3C69" w:rsidP="007F3C69">
            <w:pPr>
              <w:jc w:val="center"/>
              <w:rPr>
                <w:rFonts w:ascii="Garamond" w:hAnsi="Garamond"/>
                <w:sz w:val="20"/>
                <w:szCs w:val="20"/>
              </w:rPr>
            </w:pPr>
            <w:r w:rsidRPr="007F3C69">
              <w:rPr>
                <w:rFonts w:ascii="Garamond" w:hAnsi="Garamond"/>
                <w:sz w:val="20"/>
                <w:szCs w:val="20"/>
              </w:rPr>
              <w:t>Неприложимо</w:t>
            </w:r>
          </w:p>
        </w:tc>
      </w:tr>
      <w:tr w:rsidR="007F3C69" w:rsidRPr="007F3C69" w:rsidTr="0098198B">
        <w:tc>
          <w:tcPr>
            <w:tcW w:w="5198" w:type="dxa"/>
            <w:shd w:val="clear" w:color="auto" w:fill="auto"/>
          </w:tcPr>
          <w:p w:rsidR="007F3C69" w:rsidRPr="007F3C69" w:rsidRDefault="007F3C69" w:rsidP="007F3C69">
            <w:pPr>
              <w:rPr>
                <w:rFonts w:ascii="Garamond" w:hAnsi="Garamond"/>
                <w:sz w:val="20"/>
                <w:szCs w:val="20"/>
              </w:rPr>
            </w:pPr>
            <w:r w:rsidRPr="007F3C69">
              <w:rPr>
                <w:rFonts w:ascii="Garamond" w:hAnsi="Garamond"/>
                <w:sz w:val="20"/>
                <w:szCs w:val="20"/>
              </w:rPr>
              <w:t>Специфична цел 2: Подобряване на организацията и качеството на предоставяните от общината административни услуги</w:t>
            </w:r>
          </w:p>
        </w:tc>
        <w:tc>
          <w:tcPr>
            <w:tcW w:w="2221" w:type="dxa"/>
            <w:shd w:val="clear" w:color="auto" w:fill="auto"/>
            <w:vAlign w:val="center"/>
          </w:tcPr>
          <w:p w:rsidR="007F3C69" w:rsidRPr="007F3C69" w:rsidRDefault="007F3C69" w:rsidP="007F3C69">
            <w:pPr>
              <w:jc w:val="center"/>
              <w:rPr>
                <w:rFonts w:ascii="Garamond" w:hAnsi="Garamond"/>
                <w:sz w:val="20"/>
                <w:szCs w:val="20"/>
              </w:rPr>
            </w:pPr>
            <w:r w:rsidRPr="007F3C69">
              <w:rPr>
                <w:rFonts w:ascii="Garamond" w:hAnsi="Garamond"/>
                <w:sz w:val="20"/>
                <w:szCs w:val="20"/>
              </w:rPr>
              <w:t>Не</w:t>
            </w:r>
          </w:p>
        </w:tc>
        <w:tc>
          <w:tcPr>
            <w:tcW w:w="1701" w:type="dxa"/>
            <w:shd w:val="clear" w:color="auto" w:fill="auto"/>
            <w:vAlign w:val="center"/>
          </w:tcPr>
          <w:p w:rsidR="007F3C69" w:rsidRPr="007F3C69" w:rsidRDefault="007F3C69" w:rsidP="007F3C69">
            <w:pPr>
              <w:jc w:val="center"/>
              <w:rPr>
                <w:rFonts w:ascii="Garamond" w:hAnsi="Garamond"/>
                <w:sz w:val="20"/>
                <w:szCs w:val="20"/>
              </w:rPr>
            </w:pPr>
            <w:r w:rsidRPr="007F3C69">
              <w:rPr>
                <w:rFonts w:ascii="Garamond" w:hAnsi="Garamond"/>
                <w:sz w:val="20"/>
                <w:szCs w:val="20"/>
              </w:rPr>
              <w:t>Неприложимо</w:t>
            </w:r>
          </w:p>
        </w:tc>
        <w:tc>
          <w:tcPr>
            <w:tcW w:w="2079" w:type="dxa"/>
            <w:shd w:val="clear" w:color="auto" w:fill="auto"/>
            <w:vAlign w:val="center"/>
          </w:tcPr>
          <w:p w:rsidR="007F3C69" w:rsidRPr="007F3C69" w:rsidRDefault="007F3C69" w:rsidP="007F3C69">
            <w:pPr>
              <w:jc w:val="center"/>
              <w:rPr>
                <w:rFonts w:ascii="Garamond" w:hAnsi="Garamond"/>
                <w:sz w:val="20"/>
                <w:szCs w:val="20"/>
              </w:rPr>
            </w:pPr>
            <w:r w:rsidRPr="007F3C69">
              <w:rPr>
                <w:rFonts w:ascii="Garamond" w:hAnsi="Garamond"/>
                <w:sz w:val="20"/>
                <w:szCs w:val="20"/>
              </w:rPr>
              <w:t>Неприложимо</w:t>
            </w:r>
          </w:p>
        </w:tc>
        <w:tc>
          <w:tcPr>
            <w:tcW w:w="1984" w:type="dxa"/>
            <w:shd w:val="clear" w:color="auto" w:fill="auto"/>
            <w:vAlign w:val="center"/>
          </w:tcPr>
          <w:p w:rsidR="007F3C69" w:rsidRPr="007F3C69" w:rsidRDefault="007F3C69" w:rsidP="007F3C69">
            <w:pPr>
              <w:jc w:val="center"/>
              <w:rPr>
                <w:rFonts w:ascii="Garamond" w:hAnsi="Garamond"/>
                <w:sz w:val="20"/>
                <w:szCs w:val="20"/>
              </w:rPr>
            </w:pPr>
            <w:r w:rsidRPr="007F3C69">
              <w:rPr>
                <w:rFonts w:ascii="Garamond" w:hAnsi="Garamond"/>
                <w:sz w:val="20"/>
                <w:szCs w:val="20"/>
              </w:rPr>
              <w:t>Неприложимо</w:t>
            </w:r>
          </w:p>
        </w:tc>
        <w:tc>
          <w:tcPr>
            <w:tcW w:w="3260" w:type="dxa"/>
            <w:shd w:val="clear" w:color="auto" w:fill="auto"/>
            <w:vAlign w:val="center"/>
          </w:tcPr>
          <w:p w:rsidR="007F3C69" w:rsidRPr="007F3C69" w:rsidRDefault="007F3C69" w:rsidP="007F3C69">
            <w:pPr>
              <w:jc w:val="center"/>
              <w:rPr>
                <w:rFonts w:ascii="Garamond" w:hAnsi="Garamond"/>
                <w:sz w:val="20"/>
                <w:szCs w:val="20"/>
              </w:rPr>
            </w:pPr>
            <w:r w:rsidRPr="007F3C69">
              <w:rPr>
                <w:rFonts w:ascii="Garamond" w:hAnsi="Garamond"/>
                <w:sz w:val="20"/>
                <w:szCs w:val="20"/>
              </w:rPr>
              <w:t>Неприложимо</w:t>
            </w:r>
          </w:p>
        </w:tc>
      </w:tr>
      <w:tr w:rsidR="007F3C69" w:rsidRPr="007F3C69" w:rsidTr="0098198B">
        <w:tc>
          <w:tcPr>
            <w:tcW w:w="5198" w:type="dxa"/>
            <w:shd w:val="clear" w:color="auto" w:fill="auto"/>
          </w:tcPr>
          <w:p w:rsidR="007F3C69" w:rsidRPr="007F3C69" w:rsidRDefault="007F3C69" w:rsidP="007F3C69">
            <w:pPr>
              <w:rPr>
                <w:rFonts w:ascii="Garamond" w:hAnsi="Garamond"/>
                <w:sz w:val="20"/>
                <w:szCs w:val="20"/>
              </w:rPr>
            </w:pPr>
            <w:r w:rsidRPr="007F3C69">
              <w:rPr>
                <w:rFonts w:ascii="Garamond" w:hAnsi="Garamond"/>
                <w:sz w:val="20"/>
                <w:szCs w:val="20"/>
              </w:rPr>
              <w:t>Специфична цел 3: Засилване на партньорството и междуобщинското сътрудничество</w:t>
            </w:r>
          </w:p>
        </w:tc>
        <w:tc>
          <w:tcPr>
            <w:tcW w:w="2221" w:type="dxa"/>
            <w:shd w:val="clear" w:color="auto" w:fill="auto"/>
            <w:vAlign w:val="center"/>
          </w:tcPr>
          <w:p w:rsidR="007F3C69" w:rsidRPr="007F3C69" w:rsidRDefault="007F3C69" w:rsidP="007F3C69">
            <w:pPr>
              <w:jc w:val="center"/>
              <w:rPr>
                <w:rFonts w:ascii="Garamond" w:hAnsi="Garamond"/>
                <w:sz w:val="20"/>
                <w:szCs w:val="20"/>
              </w:rPr>
            </w:pPr>
            <w:r w:rsidRPr="007F3C69">
              <w:rPr>
                <w:rFonts w:ascii="Garamond" w:hAnsi="Garamond"/>
                <w:sz w:val="20"/>
                <w:szCs w:val="20"/>
              </w:rPr>
              <w:t>Не</w:t>
            </w:r>
          </w:p>
        </w:tc>
        <w:tc>
          <w:tcPr>
            <w:tcW w:w="1701" w:type="dxa"/>
            <w:shd w:val="clear" w:color="auto" w:fill="auto"/>
            <w:vAlign w:val="center"/>
          </w:tcPr>
          <w:p w:rsidR="007F3C69" w:rsidRPr="007F3C69" w:rsidRDefault="007F3C69" w:rsidP="007F3C69">
            <w:pPr>
              <w:jc w:val="center"/>
              <w:rPr>
                <w:rFonts w:ascii="Garamond" w:hAnsi="Garamond"/>
                <w:sz w:val="20"/>
                <w:szCs w:val="20"/>
              </w:rPr>
            </w:pPr>
            <w:r w:rsidRPr="007F3C69">
              <w:rPr>
                <w:rFonts w:ascii="Garamond" w:hAnsi="Garamond"/>
                <w:sz w:val="20"/>
                <w:szCs w:val="20"/>
              </w:rPr>
              <w:t>Незадоволително</w:t>
            </w:r>
          </w:p>
        </w:tc>
        <w:tc>
          <w:tcPr>
            <w:tcW w:w="2079" w:type="dxa"/>
            <w:shd w:val="clear" w:color="auto" w:fill="auto"/>
            <w:vAlign w:val="center"/>
          </w:tcPr>
          <w:p w:rsidR="007F3C69" w:rsidRPr="007F3C69" w:rsidRDefault="007F3C69" w:rsidP="007F3C69">
            <w:pPr>
              <w:jc w:val="center"/>
              <w:rPr>
                <w:rFonts w:ascii="Garamond" w:hAnsi="Garamond"/>
                <w:sz w:val="20"/>
                <w:szCs w:val="20"/>
              </w:rPr>
            </w:pPr>
            <w:r w:rsidRPr="007F3C69">
              <w:rPr>
                <w:rFonts w:ascii="Garamond" w:hAnsi="Garamond"/>
                <w:sz w:val="20"/>
                <w:szCs w:val="20"/>
              </w:rPr>
              <w:t>Неприложимо</w:t>
            </w:r>
          </w:p>
        </w:tc>
        <w:tc>
          <w:tcPr>
            <w:tcW w:w="1984" w:type="dxa"/>
            <w:shd w:val="clear" w:color="auto" w:fill="auto"/>
            <w:vAlign w:val="center"/>
          </w:tcPr>
          <w:p w:rsidR="007F3C69" w:rsidRPr="007F3C69" w:rsidRDefault="007F3C69" w:rsidP="007F3C69">
            <w:pPr>
              <w:jc w:val="center"/>
              <w:rPr>
                <w:rFonts w:ascii="Garamond" w:hAnsi="Garamond"/>
                <w:sz w:val="20"/>
                <w:szCs w:val="20"/>
              </w:rPr>
            </w:pPr>
            <w:r w:rsidRPr="007F3C69">
              <w:rPr>
                <w:rFonts w:ascii="Garamond" w:hAnsi="Garamond"/>
                <w:sz w:val="20"/>
                <w:szCs w:val="20"/>
              </w:rPr>
              <w:t>Неприложимо</w:t>
            </w:r>
          </w:p>
        </w:tc>
        <w:tc>
          <w:tcPr>
            <w:tcW w:w="3260" w:type="dxa"/>
            <w:shd w:val="clear" w:color="auto" w:fill="auto"/>
            <w:vAlign w:val="center"/>
          </w:tcPr>
          <w:p w:rsidR="007F3C69" w:rsidRPr="007F3C69" w:rsidRDefault="007F3C69" w:rsidP="007F3C69">
            <w:pPr>
              <w:jc w:val="center"/>
              <w:rPr>
                <w:rFonts w:ascii="Garamond" w:hAnsi="Garamond"/>
                <w:sz w:val="20"/>
                <w:szCs w:val="20"/>
              </w:rPr>
            </w:pPr>
            <w:r w:rsidRPr="007F3C69">
              <w:rPr>
                <w:rFonts w:ascii="Garamond" w:hAnsi="Garamond"/>
                <w:sz w:val="20"/>
                <w:szCs w:val="20"/>
              </w:rPr>
              <w:t>Неприложимо</w:t>
            </w:r>
          </w:p>
        </w:tc>
      </w:tr>
      <w:tr w:rsidR="007F3C69" w:rsidRPr="007F3C69" w:rsidTr="0098198B">
        <w:tc>
          <w:tcPr>
            <w:tcW w:w="5198" w:type="dxa"/>
            <w:shd w:val="clear" w:color="auto" w:fill="auto"/>
          </w:tcPr>
          <w:p w:rsidR="007F3C69" w:rsidRPr="007F3C69" w:rsidRDefault="007F3C69" w:rsidP="007F3C69">
            <w:pPr>
              <w:rPr>
                <w:rFonts w:ascii="Garamond" w:hAnsi="Garamond"/>
                <w:sz w:val="20"/>
                <w:szCs w:val="20"/>
              </w:rPr>
            </w:pPr>
            <w:r w:rsidRPr="007F3C69">
              <w:rPr>
                <w:rFonts w:ascii="Garamond" w:hAnsi="Garamond"/>
                <w:sz w:val="20"/>
                <w:szCs w:val="20"/>
              </w:rPr>
              <w:t>Специфична цел 4: Създаване на програмен проектен капацитет</w:t>
            </w:r>
          </w:p>
        </w:tc>
        <w:tc>
          <w:tcPr>
            <w:tcW w:w="2221" w:type="dxa"/>
            <w:shd w:val="clear" w:color="auto" w:fill="auto"/>
            <w:vAlign w:val="center"/>
          </w:tcPr>
          <w:p w:rsidR="007F3C69" w:rsidRPr="007F3C69" w:rsidRDefault="007F3C69" w:rsidP="007F3C69">
            <w:pPr>
              <w:jc w:val="center"/>
              <w:rPr>
                <w:rFonts w:ascii="Garamond" w:hAnsi="Garamond"/>
                <w:sz w:val="20"/>
                <w:szCs w:val="20"/>
              </w:rPr>
            </w:pPr>
            <w:r w:rsidRPr="007F3C69">
              <w:rPr>
                <w:rFonts w:ascii="Garamond" w:hAnsi="Garamond"/>
                <w:sz w:val="20"/>
                <w:szCs w:val="20"/>
              </w:rPr>
              <w:t>Не</w:t>
            </w:r>
          </w:p>
        </w:tc>
        <w:tc>
          <w:tcPr>
            <w:tcW w:w="1701" w:type="dxa"/>
            <w:shd w:val="clear" w:color="auto" w:fill="auto"/>
            <w:vAlign w:val="center"/>
          </w:tcPr>
          <w:p w:rsidR="007F3C69" w:rsidRPr="007F3C69" w:rsidRDefault="007F3C69" w:rsidP="007F3C69">
            <w:pPr>
              <w:jc w:val="center"/>
              <w:rPr>
                <w:rFonts w:ascii="Garamond" w:hAnsi="Garamond"/>
                <w:sz w:val="20"/>
                <w:szCs w:val="20"/>
              </w:rPr>
            </w:pPr>
            <w:r w:rsidRPr="007F3C69">
              <w:rPr>
                <w:rFonts w:ascii="Garamond" w:hAnsi="Garamond"/>
                <w:sz w:val="20"/>
                <w:szCs w:val="20"/>
              </w:rPr>
              <w:t>Неприложимо</w:t>
            </w:r>
          </w:p>
        </w:tc>
        <w:tc>
          <w:tcPr>
            <w:tcW w:w="2079" w:type="dxa"/>
            <w:shd w:val="clear" w:color="auto" w:fill="auto"/>
            <w:vAlign w:val="center"/>
          </w:tcPr>
          <w:p w:rsidR="007F3C69" w:rsidRPr="007F3C69" w:rsidRDefault="007F3C69" w:rsidP="007F3C69">
            <w:pPr>
              <w:jc w:val="center"/>
              <w:rPr>
                <w:rFonts w:ascii="Garamond" w:hAnsi="Garamond"/>
                <w:sz w:val="20"/>
                <w:szCs w:val="20"/>
              </w:rPr>
            </w:pPr>
            <w:r w:rsidRPr="007F3C69">
              <w:rPr>
                <w:rFonts w:ascii="Garamond" w:hAnsi="Garamond"/>
                <w:sz w:val="20"/>
                <w:szCs w:val="20"/>
              </w:rPr>
              <w:t>Неприложимо</w:t>
            </w:r>
          </w:p>
        </w:tc>
        <w:tc>
          <w:tcPr>
            <w:tcW w:w="1984" w:type="dxa"/>
            <w:shd w:val="clear" w:color="auto" w:fill="auto"/>
            <w:vAlign w:val="center"/>
          </w:tcPr>
          <w:p w:rsidR="007F3C69" w:rsidRPr="007F3C69" w:rsidRDefault="007F3C69" w:rsidP="007F3C69">
            <w:pPr>
              <w:jc w:val="center"/>
              <w:rPr>
                <w:rFonts w:ascii="Garamond" w:hAnsi="Garamond"/>
                <w:sz w:val="20"/>
                <w:szCs w:val="20"/>
              </w:rPr>
            </w:pPr>
            <w:r w:rsidRPr="007F3C69">
              <w:rPr>
                <w:rFonts w:ascii="Garamond" w:hAnsi="Garamond"/>
                <w:sz w:val="20"/>
                <w:szCs w:val="20"/>
              </w:rPr>
              <w:t>Неприложимо</w:t>
            </w:r>
          </w:p>
        </w:tc>
        <w:tc>
          <w:tcPr>
            <w:tcW w:w="3260" w:type="dxa"/>
            <w:shd w:val="clear" w:color="auto" w:fill="auto"/>
            <w:vAlign w:val="center"/>
          </w:tcPr>
          <w:p w:rsidR="007F3C69" w:rsidRPr="007F3C69" w:rsidRDefault="007F3C69" w:rsidP="007F3C69">
            <w:pPr>
              <w:jc w:val="center"/>
              <w:rPr>
                <w:rFonts w:ascii="Garamond" w:hAnsi="Garamond"/>
                <w:sz w:val="20"/>
                <w:szCs w:val="20"/>
              </w:rPr>
            </w:pPr>
            <w:r w:rsidRPr="007F3C69">
              <w:rPr>
                <w:rFonts w:ascii="Garamond" w:hAnsi="Garamond"/>
                <w:sz w:val="20"/>
                <w:szCs w:val="20"/>
              </w:rPr>
              <w:t>Неприложимо</w:t>
            </w:r>
          </w:p>
        </w:tc>
      </w:tr>
      <w:tr w:rsidR="007F3C69" w:rsidRPr="007F3C69" w:rsidTr="0098198B">
        <w:tc>
          <w:tcPr>
            <w:tcW w:w="5198" w:type="dxa"/>
            <w:shd w:val="clear" w:color="auto" w:fill="auto"/>
          </w:tcPr>
          <w:p w:rsidR="007F3C69" w:rsidRPr="007F3C69" w:rsidRDefault="007F3C69" w:rsidP="007F3C69">
            <w:pPr>
              <w:contextualSpacing/>
              <w:rPr>
                <w:rFonts w:ascii="Garamond" w:hAnsi="Garamond"/>
                <w:sz w:val="20"/>
                <w:szCs w:val="20"/>
              </w:rPr>
            </w:pPr>
            <w:r w:rsidRPr="007F3C69">
              <w:rPr>
                <w:rFonts w:ascii="Garamond" w:hAnsi="Garamond"/>
                <w:sz w:val="20"/>
                <w:szCs w:val="20"/>
              </w:rPr>
              <w:t>Специфична цел 1: Укрепване на капацитета на общинската администрация и подобряване координацията в процеса на изпълнение на общинския план за развитие</w:t>
            </w:r>
          </w:p>
        </w:tc>
        <w:tc>
          <w:tcPr>
            <w:tcW w:w="2221" w:type="dxa"/>
            <w:shd w:val="clear" w:color="auto" w:fill="auto"/>
            <w:vAlign w:val="center"/>
          </w:tcPr>
          <w:p w:rsidR="007F3C69" w:rsidRPr="007F3C69" w:rsidRDefault="007F3C69" w:rsidP="007F3C69">
            <w:pPr>
              <w:jc w:val="center"/>
              <w:rPr>
                <w:rFonts w:ascii="Garamond" w:hAnsi="Garamond"/>
                <w:sz w:val="20"/>
                <w:szCs w:val="20"/>
              </w:rPr>
            </w:pPr>
            <w:r w:rsidRPr="007F3C69">
              <w:rPr>
                <w:rFonts w:ascii="Garamond" w:hAnsi="Garamond"/>
                <w:sz w:val="20"/>
                <w:szCs w:val="20"/>
              </w:rPr>
              <w:t>Не</w:t>
            </w:r>
          </w:p>
        </w:tc>
        <w:tc>
          <w:tcPr>
            <w:tcW w:w="1701" w:type="dxa"/>
            <w:shd w:val="clear" w:color="auto" w:fill="auto"/>
            <w:vAlign w:val="center"/>
          </w:tcPr>
          <w:p w:rsidR="007F3C69" w:rsidRPr="007F3C69" w:rsidRDefault="007F3C69" w:rsidP="007F3C69">
            <w:pPr>
              <w:jc w:val="center"/>
              <w:rPr>
                <w:rFonts w:ascii="Garamond" w:hAnsi="Garamond"/>
                <w:sz w:val="20"/>
                <w:szCs w:val="20"/>
              </w:rPr>
            </w:pPr>
            <w:r w:rsidRPr="007F3C69">
              <w:rPr>
                <w:rFonts w:ascii="Garamond" w:hAnsi="Garamond"/>
                <w:sz w:val="20"/>
                <w:szCs w:val="20"/>
              </w:rPr>
              <w:t>Незадоволително</w:t>
            </w:r>
          </w:p>
        </w:tc>
        <w:tc>
          <w:tcPr>
            <w:tcW w:w="2079" w:type="dxa"/>
            <w:shd w:val="clear" w:color="auto" w:fill="auto"/>
            <w:vAlign w:val="center"/>
          </w:tcPr>
          <w:p w:rsidR="007F3C69" w:rsidRPr="007F3C69" w:rsidRDefault="007F3C69" w:rsidP="007F3C69">
            <w:pPr>
              <w:jc w:val="center"/>
              <w:rPr>
                <w:rFonts w:ascii="Garamond" w:hAnsi="Garamond"/>
                <w:sz w:val="20"/>
                <w:szCs w:val="20"/>
              </w:rPr>
            </w:pPr>
            <w:r w:rsidRPr="007F3C69">
              <w:rPr>
                <w:rFonts w:ascii="Garamond" w:hAnsi="Garamond"/>
                <w:sz w:val="20"/>
                <w:szCs w:val="20"/>
              </w:rPr>
              <w:t>Не</w:t>
            </w:r>
          </w:p>
        </w:tc>
        <w:tc>
          <w:tcPr>
            <w:tcW w:w="1984" w:type="dxa"/>
            <w:shd w:val="clear" w:color="auto" w:fill="auto"/>
            <w:vAlign w:val="center"/>
          </w:tcPr>
          <w:p w:rsidR="007F3C69" w:rsidRPr="007F3C69" w:rsidRDefault="007F3C69" w:rsidP="007F3C69">
            <w:pPr>
              <w:jc w:val="center"/>
              <w:rPr>
                <w:rFonts w:ascii="Garamond" w:hAnsi="Garamond"/>
                <w:sz w:val="20"/>
                <w:szCs w:val="20"/>
              </w:rPr>
            </w:pPr>
            <w:r w:rsidRPr="007F3C69">
              <w:rPr>
                <w:rFonts w:ascii="Garamond" w:hAnsi="Garamond"/>
                <w:sz w:val="20"/>
                <w:szCs w:val="20"/>
              </w:rPr>
              <w:t>Да</w:t>
            </w:r>
          </w:p>
        </w:tc>
        <w:tc>
          <w:tcPr>
            <w:tcW w:w="3260" w:type="dxa"/>
            <w:shd w:val="clear" w:color="auto" w:fill="auto"/>
            <w:vAlign w:val="center"/>
          </w:tcPr>
          <w:p w:rsidR="007F3C69" w:rsidRPr="007F3C69" w:rsidRDefault="007F3C69" w:rsidP="007F3C69">
            <w:pPr>
              <w:jc w:val="center"/>
              <w:rPr>
                <w:rFonts w:ascii="Garamond" w:hAnsi="Garamond"/>
                <w:sz w:val="20"/>
                <w:szCs w:val="20"/>
              </w:rPr>
            </w:pPr>
            <w:r w:rsidRPr="007F3C69">
              <w:rPr>
                <w:rFonts w:ascii="Garamond" w:hAnsi="Garamond"/>
                <w:sz w:val="20"/>
                <w:szCs w:val="20"/>
              </w:rPr>
              <w:t>Неприложимо</w:t>
            </w:r>
          </w:p>
        </w:tc>
      </w:tr>
    </w:tbl>
    <w:p w:rsidR="007F3C69" w:rsidRPr="007F3C69" w:rsidRDefault="007F3C69" w:rsidP="007F3C69">
      <w:pPr>
        <w:rPr>
          <w:rFonts w:ascii="Garamond" w:hAnsi="Garamond"/>
          <w:sz w:val="20"/>
          <w:szCs w:val="20"/>
        </w:rPr>
      </w:pPr>
      <w:r w:rsidRPr="007F3C69">
        <w:rPr>
          <w:rFonts w:ascii="Garamond" w:hAnsi="Garamond"/>
          <w:b/>
          <w:sz w:val="20"/>
          <w:szCs w:val="20"/>
        </w:rPr>
        <w:t>Легенда:</w:t>
      </w:r>
      <w:r w:rsidRPr="007F3C69">
        <w:rPr>
          <w:rFonts w:ascii="Garamond" w:hAnsi="Garamond"/>
          <w:b/>
        </w:rPr>
        <w:t xml:space="preserve"> </w:t>
      </w:r>
      <w:r w:rsidRPr="007F3C69">
        <w:rPr>
          <w:rFonts w:ascii="Garamond" w:hAnsi="Garamond"/>
          <w:i/>
          <w:sz w:val="20"/>
          <w:szCs w:val="20"/>
        </w:rPr>
        <w:t xml:space="preserve">Неприложимо </w:t>
      </w:r>
      <w:r w:rsidRPr="007F3C69">
        <w:rPr>
          <w:rFonts w:ascii="Garamond" w:hAnsi="Garamond"/>
          <w:sz w:val="20"/>
          <w:szCs w:val="20"/>
        </w:rPr>
        <w:t>–  не са предприети/реализирани действия; резултат от предприетите действия се очаква в бъдещ период; не се отнася до конкретния показател;</w:t>
      </w:r>
    </w:p>
    <w:p w:rsidR="007F3C69" w:rsidRPr="007F3C69" w:rsidRDefault="007F3C69" w:rsidP="007F3C69">
      <w:pPr>
        <w:rPr>
          <w:rFonts w:ascii="Garamond" w:hAnsi="Garamond"/>
          <w:sz w:val="20"/>
          <w:szCs w:val="20"/>
        </w:rPr>
      </w:pPr>
      <w:r w:rsidRPr="007F3C69">
        <w:rPr>
          <w:rFonts w:ascii="Garamond" w:hAnsi="Garamond"/>
          <w:i/>
          <w:sz w:val="20"/>
          <w:szCs w:val="20"/>
        </w:rPr>
        <w:t>Нулево</w:t>
      </w:r>
      <w:r w:rsidRPr="007F3C69">
        <w:rPr>
          <w:rFonts w:ascii="Garamond" w:hAnsi="Garamond"/>
          <w:sz w:val="20"/>
          <w:szCs w:val="20"/>
        </w:rPr>
        <w:t xml:space="preserve"> – няма постигнати индикатори;</w:t>
      </w:r>
    </w:p>
    <w:p w:rsidR="007F3C69" w:rsidRPr="007F3C69" w:rsidRDefault="007F3C69" w:rsidP="007F3C69">
      <w:pPr>
        <w:rPr>
          <w:rFonts w:ascii="Garamond" w:hAnsi="Garamond"/>
          <w:sz w:val="20"/>
          <w:szCs w:val="20"/>
        </w:rPr>
      </w:pPr>
      <w:r w:rsidRPr="007F3C69">
        <w:rPr>
          <w:rFonts w:ascii="Garamond" w:hAnsi="Garamond"/>
          <w:i/>
          <w:sz w:val="20"/>
          <w:szCs w:val="20"/>
        </w:rPr>
        <w:t xml:space="preserve">Незадоволително </w:t>
      </w:r>
      <w:r w:rsidRPr="007F3C69">
        <w:rPr>
          <w:rFonts w:ascii="Garamond" w:hAnsi="Garamond"/>
          <w:sz w:val="20"/>
          <w:szCs w:val="20"/>
        </w:rPr>
        <w:t>–постигнати са резултати при по – малко от 50% от индикаторите по целта;</w:t>
      </w:r>
    </w:p>
    <w:p w:rsidR="007F3C69" w:rsidRDefault="007F3C69" w:rsidP="007F3C69">
      <w:pPr>
        <w:rPr>
          <w:rFonts w:ascii="Garamond" w:hAnsi="Garamond"/>
          <w:sz w:val="20"/>
          <w:szCs w:val="20"/>
        </w:rPr>
      </w:pPr>
      <w:r w:rsidRPr="007F3C69">
        <w:rPr>
          <w:rFonts w:ascii="Garamond" w:hAnsi="Garamond"/>
          <w:i/>
          <w:sz w:val="20"/>
          <w:szCs w:val="20"/>
        </w:rPr>
        <w:t xml:space="preserve">Задоволително </w:t>
      </w:r>
      <w:r w:rsidRPr="007F3C69">
        <w:rPr>
          <w:rFonts w:ascii="Garamond" w:hAnsi="Garamond"/>
          <w:sz w:val="20"/>
          <w:szCs w:val="20"/>
        </w:rPr>
        <w:t>– постигнати са резултати при повече от 50% от индикаторите по целта.</w:t>
      </w:r>
    </w:p>
    <w:p w:rsidR="00CA6503" w:rsidRDefault="00CA6503" w:rsidP="007F3C69">
      <w:pPr>
        <w:rPr>
          <w:rFonts w:ascii="Garamond" w:hAnsi="Garamond"/>
          <w:sz w:val="20"/>
          <w:szCs w:val="20"/>
        </w:rPr>
      </w:pPr>
    </w:p>
    <w:p w:rsidR="00CA6503" w:rsidRDefault="00CA6503" w:rsidP="007F3C69">
      <w:pPr>
        <w:rPr>
          <w:rFonts w:ascii="Garamond" w:hAnsi="Garamond"/>
          <w:sz w:val="20"/>
          <w:szCs w:val="20"/>
        </w:rPr>
      </w:pPr>
    </w:p>
    <w:p w:rsidR="00CA6503" w:rsidRDefault="00CA6503" w:rsidP="007F3C69">
      <w:pPr>
        <w:rPr>
          <w:rFonts w:ascii="Garamond" w:hAnsi="Garamond"/>
          <w:sz w:val="20"/>
          <w:szCs w:val="20"/>
        </w:rPr>
      </w:pPr>
    </w:p>
    <w:p w:rsidR="00CA6503" w:rsidRDefault="00CA6503" w:rsidP="007F3C69">
      <w:pPr>
        <w:rPr>
          <w:rFonts w:ascii="Garamond" w:hAnsi="Garamond"/>
          <w:sz w:val="20"/>
          <w:szCs w:val="20"/>
        </w:rPr>
      </w:pPr>
    </w:p>
    <w:p w:rsidR="00CA6503" w:rsidRDefault="00CA6503" w:rsidP="007F3C69">
      <w:pPr>
        <w:rPr>
          <w:rFonts w:ascii="Garamond" w:hAnsi="Garamond"/>
          <w:sz w:val="20"/>
          <w:szCs w:val="20"/>
        </w:rPr>
      </w:pPr>
    </w:p>
    <w:p w:rsidR="00CA6503" w:rsidRDefault="00CA6503" w:rsidP="007F3C69">
      <w:pPr>
        <w:sectPr w:rsidR="00CA6503" w:rsidSect="007F3C69">
          <w:pgSz w:w="16838" w:h="11906" w:orient="landscape"/>
          <w:pgMar w:top="1418" w:right="1418" w:bottom="1418" w:left="1418" w:header="709" w:footer="709" w:gutter="0"/>
          <w:cols w:space="708"/>
          <w:docGrid w:linePitch="360"/>
        </w:sectPr>
      </w:pPr>
    </w:p>
    <w:p w:rsidR="00CA6503" w:rsidRPr="00CA6503" w:rsidRDefault="00CA6503" w:rsidP="00CA6503">
      <w:pPr>
        <w:keepNext/>
        <w:jc w:val="center"/>
        <w:outlineLvl w:val="7"/>
        <w:rPr>
          <w:b/>
          <w:sz w:val="28"/>
          <w:szCs w:val="28"/>
          <w:lang w:val="ru-RU"/>
        </w:rPr>
      </w:pPr>
      <w:r w:rsidRPr="00CA6503">
        <w:rPr>
          <w:b/>
          <w:sz w:val="28"/>
          <w:szCs w:val="28"/>
        </w:rPr>
        <w:lastRenderedPageBreak/>
        <w:t>О Б Щ И Н С К И   С Ъ В Е Т  –  Н И К О П О Л</w:t>
      </w:r>
    </w:p>
    <w:p w:rsidR="00CA6503" w:rsidRPr="00CA6503" w:rsidRDefault="00CA6503" w:rsidP="00CA6503">
      <w:pPr>
        <w:rPr>
          <w:sz w:val="28"/>
          <w:szCs w:val="28"/>
        </w:rPr>
      </w:pPr>
      <w:r w:rsidRPr="00CA6503">
        <w:rPr>
          <w:noProof/>
          <w:sz w:val="28"/>
          <w:szCs w:val="28"/>
        </w:rPr>
        <mc:AlternateContent>
          <mc:Choice Requires="wps">
            <w:drawing>
              <wp:anchor distT="0" distB="0" distL="114300" distR="114300" simplePos="0" relativeHeight="251673600" behindDoc="0" locked="0" layoutInCell="1" allowOverlap="1" wp14:anchorId="7ED54396" wp14:editId="568ECDB9">
                <wp:simplePos x="0" y="0"/>
                <wp:positionH relativeFrom="column">
                  <wp:posOffset>-127000</wp:posOffset>
                </wp:positionH>
                <wp:positionV relativeFrom="paragraph">
                  <wp:posOffset>109855</wp:posOffset>
                </wp:positionV>
                <wp:extent cx="6629400" cy="0"/>
                <wp:effectExtent l="10795" t="13970" r="8255" b="5080"/>
                <wp:wrapNone/>
                <wp:docPr id="8" name="Право съединение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"/>
            </w:pict>
          </mc:Fallback>
        </mc:AlternateContent>
      </w:r>
    </w:p>
    <w:p w:rsidR="00CA6503" w:rsidRPr="00CA6503" w:rsidRDefault="00CA6503" w:rsidP="00CA6503">
      <w:pPr>
        <w:jc w:val="both"/>
        <w:rPr>
          <w:sz w:val="28"/>
          <w:szCs w:val="28"/>
        </w:rPr>
      </w:pPr>
    </w:p>
    <w:p w:rsidR="00CA6503" w:rsidRPr="00CA6503" w:rsidRDefault="00CA6503" w:rsidP="00CA6503">
      <w:pPr>
        <w:jc w:val="both"/>
        <w:rPr>
          <w:sz w:val="28"/>
          <w:szCs w:val="28"/>
        </w:rPr>
      </w:pPr>
    </w:p>
    <w:p w:rsidR="00CA6503" w:rsidRPr="00CA6503" w:rsidRDefault="00CA6503" w:rsidP="00CA6503">
      <w:pPr>
        <w:jc w:val="both"/>
        <w:rPr>
          <w:sz w:val="28"/>
          <w:szCs w:val="28"/>
        </w:rPr>
      </w:pPr>
    </w:p>
    <w:p w:rsidR="00CA6503" w:rsidRPr="00CA6503" w:rsidRDefault="00CA6503" w:rsidP="00CA6503">
      <w:pPr>
        <w:jc w:val="both"/>
        <w:rPr>
          <w:sz w:val="28"/>
          <w:szCs w:val="28"/>
        </w:rPr>
      </w:pPr>
    </w:p>
    <w:p w:rsidR="00CA6503" w:rsidRPr="00CA6503" w:rsidRDefault="00CA6503" w:rsidP="00CA6503">
      <w:pPr>
        <w:jc w:val="center"/>
        <w:rPr>
          <w:b/>
          <w:sz w:val="28"/>
          <w:szCs w:val="28"/>
        </w:rPr>
      </w:pPr>
      <w:r w:rsidRPr="00CA6503">
        <w:rPr>
          <w:b/>
          <w:sz w:val="28"/>
          <w:szCs w:val="28"/>
        </w:rPr>
        <w:t>ПРЕПИС-ИЗВЛЕЧЕНИЕ!</w:t>
      </w:r>
    </w:p>
    <w:p w:rsidR="00CA6503" w:rsidRPr="00CA6503" w:rsidRDefault="00CA6503" w:rsidP="00CA6503">
      <w:pPr>
        <w:rPr>
          <w:b/>
          <w:sz w:val="28"/>
          <w:szCs w:val="28"/>
        </w:rPr>
      </w:pPr>
    </w:p>
    <w:p w:rsidR="00CA6503" w:rsidRPr="00CA6503" w:rsidRDefault="00CA6503" w:rsidP="00CA6503">
      <w:pPr>
        <w:jc w:val="center"/>
        <w:rPr>
          <w:b/>
          <w:color w:val="FF0000"/>
          <w:sz w:val="28"/>
          <w:szCs w:val="28"/>
          <w:lang w:val="en-US"/>
        </w:rPr>
      </w:pPr>
      <w:r w:rsidRPr="00CA6503">
        <w:rPr>
          <w:b/>
          <w:color w:val="FF0000"/>
          <w:sz w:val="28"/>
          <w:szCs w:val="28"/>
        </w:rPr>
        <w:t xml:space="preserve">от Протокол № </w:t>
      </w:r>
      <w:r w:rsidRPr="00CA6503">
        <w:rPr>
          <w:b/>
          <w:color w:val="FF0000"/>
          <w:sz w:val="28"/>
          <w:szCs w:val="28"/>
          <w:lang w:val="ru-RU"/>
        </w:rPr>
        <w:t>4</w:t>
      </w:r>
      <w:r w:rsidRPr="00CA6503">
        <w:rPr>
          <w:b/>
          <w:color w:val="FF0000"/>
          <w:sz w:val="28"/>
          <w:szCs w:val="28"/>
          <w:lang w:val="en-US"/>
        </w:rPr>
        <w:t>4</w:t>
      </w:r>
    </w:p>
    <w:p w:rsidR="00CA6503" w:rsidRPr="00CA6503" w:rsidRDefault="00CA6503" w:rsidP="00CA6503">
      <w:pPr>
        <w:jc w:val="center"/>
        <w:rPr>
          <w:b/>
          <w:color w:val="FF0000"/>
          <w:sz w:val="28"/>
          <w:szCs w:val="28"/>
        </w:rPr>
      </w:pPr>
      <w:r w:rsidRPr="00CA6503">
        <w:rPr>
          <w:b/>
          <w:sz w:val="28"/>
          <w:szCs w:val="28"/>
        </w:rPr>
        <w:t xml:space="preserve">от проведеното заседание на </w:t>
      </w:r>
      <w:r w:rsidRPr="00CA6503">
        <w:rPr>
          <w:b/>
          <w:color w:val="FF0000"/>
          <w:sz w:val="28"/>
          <w:szCs w:val="28"/>
        </w:rPr>
        <w:t xml:space="preserve"> 2</w:t>
      </w:r>
      <w:r w:rsidRPr="00CA6503">
        <w:rPr>
          <w:b/>
          <w:color w:val="FF0000"/>
          <w:sz w:val="28"/>
          <w:szCs w:val="28"/>
          <w:lang w:val="en-US"/>
        </w:rPr>
        <w:t>9</w:t>
      </w:r>
      <w:r w:rsidRPr="00CA6503">
        <w:rPr>
          <w:b/>
          <w:color w:val="FF0000"/>
          <w:sz w:val="28"/>
          <w:szCs w:val="28"/>
        </w:rPr>
        <w:t>.0</w:t>
      </w:r>
      <w:r w:rsidRPr="00CA6503">
        <w:rPr>
          <w:b/>
          <w:color w:val="FF0000"/>
          <w:sz w:val="28"/>
          <w:szCs w:val="28"/>
          <w:lang w:val="en-US"/>
        </w:rPr>
        <w:t>3</w:t>
      </w:r>
      <w:r w:rsidRPr="00CA6503">
        <w:rPr>
          <w:b/>
          <w:color w:val="FF0000"/>
          <w:sz w:val="28"/>
          <w:szCs w:val="28"/>
        </w:rPr>
        <w:t>.2018г.</w:t>
      </w:r>
      <w:r w:rsidRPr="00CA6503">
        <w:rPr>
          <w:b/>
          <w:color w:val="FF0000"/>
          <w:sz w:val="28"/>
          <w:szCs w:val="28"/>
        </w:rPr>
        <w:tab/>
      </w:r>
    </w:p>
    <w:p w:rsidR="00CA6503" w:rsidRPr="00CA6503" w:rsidRDefault="00CA6503" w:rsidP="00CA6503">
      <w:pPr>
        <w:jc w:val="center"/>
        <w:rPr>
          <w:b/>
          <w:sz w:val="28"/>
          <w:szCs w:val="28"/>
        </w:rPr>
      </w:pPr>
      <w:r w:rsidRPr="00CA6503">
        <w:rPr>
          <w:b/>
          <w:sz w:val="28"/>
          <w:szCs w:val="28"/>
        </w:rPr>
        <w:t>по осма  точка  от дневния ред</w:t>
      </w:r>
    </w:p>
    <w:p w:rsidR="00CA6503" w:rsidRPr="00CA6503" w:rsidRDefault="00CA6503" w:rsidP="00CA6503">
      <w:pPr>
        <w:tabs>
          <w:tab w:val="left" w:pos="5497"/>
        </w:tabs>
        <w:rPr>
          <w:b/>
          <w:sz w:val="28"/>
          <w:szCs w:val="28"/>
        </w:rPr>
      </w:pPr>
    </w:p>
    <w:p w:rsidR="00CA6503" w:rsidRPr="00CA6503" w:rsidRDefault="00CA6503" w:rsidP="00CA6503">
      <w:pPr>
        <w:jc w:val="center"/>
        <w:rPr>
          <w:b/>
          <w:sz w:val="28"/>
          <w:szCs w:val="28"/>
        </w:rPr>
      </w:pPr>
      <w:r w:rsidRPr="00CA6503">
        <w:rPr>
          <w:b/>
          <w:sz w:val="28"/>
          <w:szCs w:val="28"/>
        </w:rPr>
        <w:t>РЕШЕНИЕ</w:t>
      </w:r>
    </w:p>
    <w:p w:rsidR="00CA6503" w:rsidRPr="00CA6503" w:rsidRDefault="00CA6503" w:rsidP="00CA6503">
      <w:pPr>
        <w:jc w:val="center"/>
        <w:rPr>
          <w:b/>
          <w:color w:val="FF0000"/>
          <w:sz w:val="28"/>
          <w:szCs w:val="28"/>
        </w:rPr>
      </w:pPr>
      <w:r w:rsidRPr="00CA6503">
        <w:rPr>
          <w:b/>
          <w:color w:val="FF0000"/>
          <w:sz w:val="28"/>
          <w:szCs w:val="28"/>
        </w:rPr>
        <w:t>№ 326</w:t>
      </w:r>
      <w:r w:rsidRPr="00CA6503">
        <w:rPr>
          <w:b/>
          <w:color w:val="FF0000"/>
          <w:sz w:val="28"/>
          <w:szCs w:val="28"/>
          <w:lang w:val="ru-RU"/>
        </w:rPr>
        <w:t>/2</w:t>
      </w:r>
      <w:r w:rsidRPr="00CA6503">
        <w:rPr>
          <w:b/>
          <w:color w:val="FF0000"/>
          <w:sz w:val="28"/>
          <w:szCs w:val="28"/>
          <w:lang w:val="en-US"/>
        </w:rPr>
        <w:t>9</w:t>
      </w:r>
      <w:r w:rsidRPr="00CA6503">
        <w:rPr>
          <w:b/>
          <w:color w:val="FF0000"/>
          <w:sz w:val="28"/>
          <w:szCs w:val="28"/>
        </w:rPr>
        <w:t>.0</w:t>
      </w:r>
      <w:r w:rsidRPr="00CA6503">
        <w:rPr>
          <w:b/>
          <w:color w:val="FF0000"/>
          <w:sz w:val="28"/>
          <w:szCs w:val="28"/>
          <w:lang w:val="en-US"/>
        </w:rPr>
        <w:t>3</w:t>
      </w:r>
      <w:r w:rsidRPr="00CA6503">
        <w:rPr>
          <w:b/>
          <w:color w:val="FF0000"/>
          <w:sz w:val="28"/>
          <w:szCs w:val="28"/>
        </w:rPr>
        <w:t>.2018 г.</w:t>
      </w:r>
    </w:p>
    <w:p w:rsidR="00CA6503" w:rsidRPr="00CA6503" w:rsidRDefault="00CA6503" w:rsidP="00CA6503">
      <w:pPr>
        <w:jc w:val="both"/>
        <w:rPr>
          <w:b/>
          <w:sz w:val="28"/>
          <w:szCs w:val="28"/>
        </w:rPr>
      </w:pPr>
    </w:p>
    <w:p w:rsidR="00CA6503" w:rsidRPr="00CA6503" w:rsidRDefault="00CA6503" w:rsidP="00CA6503">
      <w:pPr>
        <w:keepNext/>
        <w:ind w:firstLine="708"/>
        <w:jc w:val="both"/>
        <w:outlineLvl w:val="3"/>
        <w:rPr>
          <w:rFonts w:eastAsiaTheme="minorHAnsi"/>
          <w:sz w:val="28"/>
          <w:szCs w:val="28"/>
          <w:lang w:eastAsia="en-US"/>
        </w:rPr>
      </w:pPr>
      <w:r w:rsidRPr="00CA6503">
        <w:rPr>
          <w:rFonts w:eastAsiaTheme="majorEastAsia"/>
          <w:b/>
          <w:bCs/>
          <w:iCs/>
          <w:color w:val="404040" w:themeColor="text1" w:themeTint="BF"/>
          <w:sz w:val="28"/>
          <w:szCs w:val="28"/>
          <w:u w:val="single"/>
          <w:lang w:val="en-US"/>
        </w:rPr>
        <w:t>ОТНОСНО:</w:t>
      </w:r>
      <w:r w:rsidRPr="00CA6503">
        <w:rPr>
          <w:rFonts w:eastAsiaTheme="majorEastAsia"/>
          <w:iCs/>
          <w:color w:val="404040" w:themeColor="text1" w:themeTint="BF"/>
          <w:sz w:val="28"/>
          <w:szCs w:val="28"/>
        </w:rPr>
        <w:t xml:space="preserve"> </w:t>
      </w:r>
      <w:r w:rsidRPr="00CA6503">
        <w:rPr>
          <w:rFonts w:eastAsiaTheme="minorHAnsi"/>
          <w:sz w:val="28"/>
          <w:szCs w:val="28"/>
          <w:lang w:eastAsia="en-US"/>
        </w:rPr>
        <w:t>Приемане на Общинска програма за закрила на детето за 2018 г..</w:t>
      </w:r>
    </w:p>
    <w:p w:rsidR="00CA6503" w:rsidRPr="00CA6503" w:rsidRDefault="00CA6503" w:rsidP="00CA6503">
      <w:pPr>
        <w:keepNext/>
        <w:ind w:firstLine="708"/>
        <w:jc w:val="both"/>
        <w:outlineLvl w:val="3"/>
        <w:rPr>
          <w:rFonts w:eastAsiaTheme="minorHAnsi"/>
          <w:sz w:val="28"/>
          <w:szCs w:val="28"/>
          <w:lang w:eastAsia="en-US"/>
        </w:rPr>
      </w:pPr>
    </w:p>
    <w:p w:rsidR="00CA6503" w:rsidRPr="00CA6503" w:rsidRDefault="00CA6503" w:rsidP="00CA6503">
      <w:pPr>
        <w:keepNext/>
        <w:ind w:firstLine="708"/>
        <w:jc w:val="both"/>
        <w:outlineLvl w:val="3"/>
        <w:rPr>
          <w:rFonts w:eastAsiaTheme="minorHAnsi"/>
          <w:sz w:val="28"/>
          <w:szCs w:val="28"/>
          <w:lang w:eastAsia="en-US"/>
        </w:rPr>
      </w:pPr>
      <w:r w:rsidRPr="00CA6503">
        <w:rPr>
          <w:rFonts w:eastAsiaTheme="minorHAnsi"/>
          <w:color w:val="000000"/>
          <w:sz w:val="28"/>
          <w:szCs w:val="28"/>
          <w:lang w:eastAsia="en-US"/>
        </w:rPr>
        <w:t xml:space="preserve">На основание чл. 21, ал. 1 т. 12 и ал.2 от Закона за местното самоуправление и местната администрация и чл. 21, ал. 1, т. 1 от ЗЗД и чл. 3, ал.1 от </w:t>
      </w:r>
      <w:r w:rsidRPr="00CA6503">
        <w:rPr>
          <w:rFonts w:eastAsiaTheme="minorHAnsi"/>
          <w:sz w:val="28"/>
          <w:szCs w:val="28"/>
          <w:lang w:eastAsia="en-US"/>
        </w:rPr>
        <w:t>Правилника за прилагане му,</w:t>
      </w:r>
      <w:r w:rsidRPr="00CA6503">
        <w:rPr>
          <w:rFonts w:eastAsiaTheme="minorHAnsi"/>
          <w:color w:val="000000"/>
          <w:sz w:val="28"/>
          <w:szCs w:val="28"/>
          <w:lang w:eastAsia="en-US"/>
        </w:rPr>
        <w:t xml:space="preserve"> на Общински съвет – Никопол</w:t>
      </w:r>
    </w:p>
    <w:p w:rsidR="00CA6503" w:rsidRPr="00CA6503" w:rsidRDefault="00CA6503" w:rsidP="00CA6503">
      <w:pPr>
        <w:keepNext/>
        <w:ind w:firstLine="708"/>
        <w:jc w:val="both"/>
        <w:outlineLvl w:val="3"/>
        <w:rPr>
          <w:rFonts w:eastAsiaTheme="minorHAnsi"/>
          <w:sz w:val="28"/>
          <w:szCs w:val="28"/>
          <w:lang w:eastAsia="en-US"/>
        </w:rPr>
      </w:pPr>
      <w:r w:rsidRPr="00CA6503">
        <w:rPr>
          <w:rFonts w:eastAsiaTheme="minorHAnsi"/>
          <w:sz w:val="28"/>
          <w:szCs w:val="28"/>
          <w:lang w:eastAsia="en-US"/>
        </w:rPr>
        <w:tab/>
      </w:r>
    </w:p>
    <w:p w:rsidR="00CA6503" w:rsidRPr="00CA6503" w:rsidRDefault="00CA6503" w:rsidP="00CA6503">
      <w:pPr>
        <w:keepNext/>
        <w:ind w:firstLine="708"/>
        <w:jc w:val="both"/>
        <w:outlineLvl w:val="3"/>
        <w:rPr>
          <w:sz w:val="28"/>
          <w:szCs w:val="28"/>
        </w:rPr>
      </w:pPr>
    </w:p>
    <w:p w:rsidR="00CA6503" w:rsidRPr="00CA6503" w:rsidRDefault="00CA6503" w:rsidP="00CA6503">
      <w:pPr>
        <w:jc w:val="center"/>
        <w:rPr>
          <w:b/>
          <w:sz w:val="28"/>
          <w:szCs w:val="28"/>
        </w:rPr>
      </w:pPr>
      <w:r w:rsidRPr="00CA6503">
        <w:rPr>
          <w:b/>
          <w:sz w:val="28"/>
          <w:szCs w:val="28"/>
        </w:rPr>
        <w:t>Р Е Ш И:</w:t>
      </w:r>
    </w:p>
    <w:p w:rsidR="00CA6503" w:rsidRPr="00CA6503" w:rsidRDefault="00CA6503" w:rsidP="00CA6503">
      <w:pPr>
        <w:jc w:val="center"/>
        <w:rPr>
          <w:b/>
          <w:sz w:val="28"/>
          <w:szCs w:val="28"/>
        </w:rPr>
      </w:pPr>
    </w:p>
    <w:p w:rsidR="00CA6503" w:rsidRPr="00CA6503" w:rsidRDefault="00CA6503" w:rsidP="00CA6503">
      <w:pPr>
        <w:rPr>
          <w:b/>
          <w:sz w:val="28"/>
          <w:szCs w:val="28"/>
        </w:rPr>
      </w:pPr>
    </w:p>
    <w:p w:rsidR="00CA6503" w:rsidRPr="00CA6503" w:rsidRDefault="00CA6503" w:rsidP="00CA6503">
      <w:pPr>
        <w:ind w:firstLine="708"/>
        <w:rPr>
          <w:b/>
          <w:sz w:val="28"/>
          <w:szCs w:val="28"/>
        </w:rPr>
      </w:pPr>
      <w:r w:rsidRPr="00CA6503">
        <w:rPr>
          <w:sz w:val="28"/>
          <w:szCs w:val="28"/>
        </w:rPr>
        <w:t>1. Общински съвет – Никопол приема Общинска програма за закрила на детето за 2018 г. (съгласно Приложение №1, неразделна част от настоящото решение).</w:t>
      </w:r>
    </w:p>
    <w:p w:rsidR="00CA6503" w:rsidRPr="00CA6503" w:rsidRDefault="00CA6503" w:rsidP="00CA6503">
      <w:pPr>
        <w:ind w:left="4956" w:hanging="4956"/>
        <w:jc w:val="both"/>
        <w:rPr>
          <w:b/>
          <w:sz w:val="28"/>
          <w:szCs w:val="28"/>
        </w:rPr>
      </w:pPr>
    </w:p>
    <w:p w:rsidR="00CA6503" w:rsidRPr="00CA6503" w:rsidRDefault="00CA6503" w:rsidP="00CA6503">
      <w:pPr>
        <w:rPr>
          <w:b/>
          <w:sz w:val="28"/>
          <w:szCs w:val="28"/>
        </w:rPr>
      </w:pPr>
    </w:p>
    <w:p w:rsidR="00CA6503" w:rsidRPr="00CA6503" w:rsidRDefault="00CA6503" w:rsidP="00CA6503">
      <w:pPr>
        <w:rPr>
          <w:b/>
          <w:sz w:val="28"/>
          <w:szCs w:val="28"/>
        </w:rPr>
      </w:pPr>
    </w:p>
    <w:p w:rsidR="00CA6503" w:rsidRPr="00CA6503" w:rsidRDefault="00CA6503" w:rsidP="00CA6503">
      <w:pPr>
        <w:rPr>
          <w:b/>
          <w:sz w:val="28"/>
          <w:szCs w:val="28"/>
        </w:rPr>
      </w:pPr>
    </w:p>
    <w:p w:rsidR="00CA6503" w:rsidRPr="00CA6503" w:rsidRDefault="00CA6503" w:rsidP="00CA6503">
      <w:pPr>
        <w:rPr>
          <w:b/>
          <w:sz w:val="28"/>
          <w:szCs w:val="28"/>
        </w:rPr>
      </w:pPr>
      <w:r w:rsidRPr="00CA6503">
        <w:rPr>
          <w:b/>
          <w:sz w:val="28"/>
          <w:szCs w:val="28"/>
        </w:rPr>
        <w:tab/>
      </w:r>
    </w:p>
    <w:p w:rsidR="00CA6503" w:rsidRPr="00CA6503" w:rsidRDefault="00CA6503" w:rsidP="00CA6503">
      <w:pPr>
        <w:jc w:val="both"/>
        <w:rPr>
          <w:b/>
          <w:sz w:val="28"/>
          <w:szCs w:val="28"/>
        </w:rPr>
      </w:pPr>
      <w:r w:rsidRPr="00CA6503">
        <w:rPr>
          <w:b/>
          <w:sz w:val="28"/>
          <w:szCs w:val="28"/>
        </w:rPr>
        <w:t>КРАСИМИР ХАЛОВ -</w:t>
      </w:r>
    </w:p>
    <w:p w:rsidR="00CA6503" w:rsidRPr="00CA6503" w:rsidRDefault="00CA6503" w:rsidP="00CA6503">
      <w:pPr>
        <w:rPr>
          <w:b/>
          <w:sz w:val="28"/>
          <w:szCs w:val="28"/>
        </w:rPr>
      </w:pPr>
      <w:r w:rsidRPr="00CA6503">
        <w:rPr>
          <w:b/>
          <w:sz w:val="28"/>
          <w:szCs w:val="28"/>
        </w:rPr>
        <w:t xml:space="preserve">Председател на </w:t>
      </w:r>
    </w:p>
    <w:p w:rsidR="00CA6503" w:rsidRPr="00CA6503" w:rsidRDefault="00CA6503" w:rsidP="00CA6503">
      <w:pPr>
        <w:rPr>
          <w:b/>
          <w:sz w:val="28"/>
          <w:szCs w:val="28"/>
        </w:rPr>
      </w:pPr>
      <w:r w:rsidRPr="00CA6503">
        <w:rPr>
          <w:b/>
          <w:sz w:val="28"/>
          <w:szCs w:val="28"/>
        </w:rPr>
        <w:t>Общински съвет – Никопол</w:t>
      </w:r>
    </w:p>
    <w:p w:rsidR="00CA6503" w:rsidRPr="00CA6503" w:rsidRDefault="00CA6503" w:rsidP="00CA6503"/>
    <w:p w:rsidR="00CA6503" w:rsidRPr="00CA6503" w:rsidRDefault="00CA6503" w:rsidP="00CA6503"/>
    <w:p w:rsidR="00CA6503" w:rsidRPr="00CA6503" w:rsidRDefault="00CA6503" w:rsidP="00CA6503"/>
    <w:p w:rsidR="00CA6503" w:rsidRPr="00CA6503" w:rsidRDefault="00CA6503" w:rsidP="00CA6503"/>
    <w:p w:rsidR="00CA6503" w:rsidRPr="00CA6503" w:rsidRDefault="00CA6503" w:rsidP="00CA6503">
      <w:pPr>
        <w:spacing w:after="200" w:line="276" w:lineRule="auto"/>
        <w:rPr>
          <w:rFonts w:asciiTheme="minorHAnsi" w:eastAsiaTheme="minorHAnsi" w:hAnsiTheme="minorHAnsi" w:cstheme="minorBidi"/>
          <w:sz w:val="22"/>
          <w:szCs w:val="22"/>
          <w:lang w:eastAsia="en-US"/>
        </w:rPr>
      </w:pPr>
    </w:p>
    <w:p w:rsidR="00AC767B" w:rsidRDefault="00AC767B" w:rsidP="007F3C69">
      <w:pPr>
        <w:sectPr w:rsidR="00AC767B" w:rsidSect="00CA6503">
          <w:pgSz w:w="11906" w:h="16838"/>
          <w:pgMar w:top="1418" w:right="1418" w:bottom="1418" w:left="1418" w:header="709" w:footer="709" w:gutter="0"/>
          <w:cols w:space="708"/>
          <w:docGrid w:linePitch="360"/>
        </w:sectPr>
      </w:pPr>
    </w:p>
    <w:p w:rsidR="00CA6503" w:rsidRPr="00CD7A14" w:rsidRDefault="00CA6503" w:rsidP="007F3C69"/>
    <w:p w:rsidR="00AC767B" w:rsidRPr="00AC767B" w:rsidRDefault="00AC767B" w:rsidP="00AC767B">
      <w:pPr>
        <w:keepNext/>
        <w:keepLines/>
        <w:spacing w:after="368"/>
        <w:ind w:right="20" w:firstLine="708"/>
        <w:jc w:val="center"/>
        <w:rPr>
          <w:rFonts w:ascii="Verdana" w:eastAsia="Garamond" w:hAnsi="Verdana" w:cs="Arial"/>
        </w:rPr>
      </w:pPr>
      <w:r w:rsidRPr="00AC767B">
        <w:rPr>
          <w:rFonts w:ascii="Verdana" w:eastAsia="Garamond" w:hAnsi="Verdana" w:cs="Arial"/>
        </w:rPr>
        <w:t xml:space="preserve">                                                                                                                          </w:t>
      </w:r>
      <w:bookmarkStart w:id="0" w:name="bookmark0"/>
      <w:r w:rsidRPr="00AC767B">
        <w:rPr>
          <w:rFonts w:ascii="Verdana" w:eastAsia="Garamond" w:hAnsi="Verdana" w:cs="Arial"/>
        </w:rPr>
        <w:t>Приложение 1</w:t>
      </w:r>
    </w:p>
    <w:p w:rsidR="00AC767B" w:rsidRPr="00AC767B" w:rsidRDefault="00AC767B" w:rsidP="00AC767B">
      <w:pPr>
        <w:keepNext/>
        <w:keepLines/>
        <w:spacing w:after="368"/>
        <w:ind w:right="20" w:firstLine="708"/>
        <w:jc w:val="center"/>
        <w:rPr>
          <w:rFonts w:ascii="Verdana" w:eastAsia="Garamond" w:hAnsi="Verdana" w:cs="Arial"/>
          <w:b/>
          <w:sz w:val="35"/>
          <w:szCs w:val="35"/>
        </w:rPr>
      </w:pPr>
      <w:r w:rsidRPr="00AC767B">
        <w:rPr>
          <w:rFonts w:ascii="Verdana" w:eastAsia="Garamond" w:hAnsi="Verdana" w:cs="Arial"/>
        </w:rPr>
        <w:t xml:space="preserve">ОБЩИНСКА ПРОГРАМА ЗА ЗАКРИЛА НА ДЕТЕТО ЗА </w:t>
      </w:r>
      <w:r w:rsidRPr="00AC767B">
        <w:rPr>
          <w:rFonts w:ascii="Verdana" w:eastAsia="Garamond" w:hAnsi="Verdana" w:cs="Arial"/>
          <w:lang w:val="en-US"/>
        </w:rPr>
        <w:t>201</w:t>
      </w:r>
      <w:r w:rsidRPr="00AC767B">
        <w:rPr>
          <w:rFonts w:ascii="Verdana" w:eastAsia="Garamond" w:hAnsi="Verdana" w:cs="Arial"/>
        </w:rPr>
        <w:t>8</w:t>
      </w:r>
      <w:r w:rsidRPr="00AC767B">
        <w:rPr>
          <w:rFonts w:ascii="Verdana" w:eastAsia="Garamond" w:hAnsi="Verdana" w:cs="Arial"/>
          <w:lang w:val="en-US"/>
        </w:rPr>
        <w:t xml:space="preserve"> </w:t>
      </w:r>
      <w:bookmarkEnd w:id="0"/>
      <w:r w:rsidRPr="00AC767B">
        <w:rPr>
          <w:rFonts w:ascii="Verdana" w:eastAsia="Garamond" w:hAnsi="Verdana" w:cs="Arial"/>
        </w:rPr>
        <w:t>г. В ОБЩИНА НИКОПОЛ</w:t>
      </w:r>
    </w:p>
    <w:p w:rsidR="00AC767B" w:rsidRPr="00AC767B" w:rsidRDefault="00AC767B" w:rsidP="00AC767B">
      <w:pPr>
        <w:ind w:firstLine="708"/>
        <w:jc w:val="both"/>
        <w:rPr>
          <w:rFonts w:ascii="Verdana" w:hAnsi="Verdana" w:cs="Arial"/>
          <w:sz w:val="20"/>
          <w:szCs w:val="20"/>
        </w:rPr>
      </w:pPr>
      <w:r w:rsidRPr="00AC767B">
        <w:rPr>
          <w:rFonts w:ascii="Verdana" w:eastAsia="Garamond" w:hAnsi="Verdana" w:cs="Arial"/>
          <w:sz w:val="20"/>
          <w:szCs w:val="20"/>
        </w:rPr>
        <w:t>Общинската програма за закрила на детето е разработена в съответствие с националните и международни стандарти - Конвенцията за правата на детето на ООН, Закон за закрила на детето и Национална програма за закрила на детето.</w:t>
      </w:r>
    </w:p>
    <w:p w:rsidR="00AC767B" w:rsidRPr="00AC767B" w:rsidRDefault="00AC767B" w:rsidP="00AC767B">
      <w:pPr>
        <w:ind w:left="20" w:firstLine="688"/>
        <w:jc w:val="both"/>
        <w:rPr>
          <w:rFonts w:ascii="Verdana" w:hAnsi="Verdana" w:cs="Arial"/>
          <w:sz w:val="20"/>
          <w:szCs w:val="20"/>
        </w:rPr>
      </w:pPr>
      <w:r w:rsidRPr="00AC767B">
        <w:rPr>
          <w:rFonts w:ascii="Verdana" w:eastAsia="Garamond" w:hAnsi="Verdana" w:cs="Arial"/>
          <w:sz w:val="20"/>
          <w:szCs w:val="20"/>
        </w:rPr>
        <w:t>Общинската програма документира волята и готовността на институциите в община Никопол за повишаване качеството на живот на децата.</w:t>
      </w:r>
    </w:p>
    <w:p w:rsidR="00AC767B" w:rsidRPr="00AC767B" w:rsidRDefault="00AC767B" w:rsidP="0022542E">
      <w:pPr>
        <w:spacing w:after="780"/>
        <w:jc w:val="both"/>
        <w:rPr>
          <w:rFonts w:ascii="Verdana" w:hAnsi="Verdana" w:cs="Arial"/>
          <w:sz w:val="20"/>
          <w:szCs w:val="20"/>
        </w:rPr>
      </w:pPr>
      <w:r w:rsidRPr="00AC767B">
        <w:rPr>
          <w:rFonts w:ascii="Verdana" w:eastAsia="Garamond" w:hAnsi="Verdana" w:cs="Arial"/>
          <w:sz w:val="20"/>
          <w:szCs w:val="20"/>
        </w:rPr>
        <w:t>Съгласно чл. 2 от Закона за закрила на детето - „Дете е всяко физическо лице до навършването на 18 години".</w:t>
      </w:r>
    </w:p>
    <w:p w:rsidR="00AC767B" w:rsidRPr="00AC767B" w:rsidRDefault="00AC767B" w:rsidP="00AC767B">
      <w:pPr>
        <w:keepNext/>
        <w:keepLines/>
        <w:ind w:left="20"/>
        <w:jc w:val="both"/>
        <w:rPr>
          <w:rFonts w:ascii="Verdana" w:hAnsi="Verdana" w:cs="Arial"/>
          <w:b/>
          <w:sz w:val="20"/>
          <w:szCs w:val="20"/>
          <w:u w:val="single"/>
        </w:rPr>
      </w:pPr>
      <w:bookmarkStart w:id="1" w:name="bookmark1"/>
      <w:r w:rsidRPr="00AC767B">
        <w:rPr>
          <w:rFonts w:ascii="Verdana" w:eastAsia="Garamond" w:hAnsi="Verdana" w:cs="Arial"/>
          <w:b/>
          <w:sz w:val="20"/>
          <w:szCs w:val="20"/>
          <w:u w:val="single"/>
        </w:rPr>
        <w:t>Закрилата на детето се основава на следните принципи:</w:t>
      </w:r>
      <w:bookmarkEnd w:id="1"/>
    </w:p>
    <w:p w:rsidR="00AC767B" w:rsidRPr="00AC767B" w:rsidRDefault="00AC767B" w:rsidP="00AD7A11">
      <w:pPr>
        <w:numPr>
          <w:ilvl w:val="0"/>
          <w:numId w:val="20"/>
        </w:numPr>
        <w:spacing w:after="200" w:line="276" w:lineRule="auto"/>
        <w:ind w:right="-155"/>
        <w:jc w:val="both"/>
        <w:rPr>
          <w:rFonts w:ascii="Verdana" w:eastAsia="Garamond" w:hAnsi="Verdana" w:cs="Arial"/>
          <w:sz w:val="20"/>
          <w:szCs w:val="20"/>
        </w:rPr>
      </w:pPr>
      <w:r w:rsidRPr="00AC767B">
        <w:rPr>
          <w:rFonts w:ascii="Verdana" w:eastAsia="Garamond" w:hAnsi="Verdana" w:cs="Arial"/>
          <w:sz w:val="20"/>
          <w:szCs w:val="20"/>
        </w:rPr>
        <w:t>Зачитане и уважение на личността на детето;</w:t>
      </w:r>
    </w:p>
    <w:p w:rsidR="00AC767B" w:rsidRPr="00AC767B" w:rsidRDefault="00AC767B" w:rsidP="00AD7A11">
      <w:pPr>
        <w:numPr>
          <w:ilvl w:val="0"/>
          <w:numId w:val="18"/>
        </w:numPr>
        <w:spacing w:after="200" w:line="276" w:lineRule="auto"/>
        <w:ind w:right="-56"/>
        <w:jc w:val="both"/>
        <w:rPr>
          <w:rFonts w:ascii="Verdana" w:eastAsia="Garamond" w:hAnsi="Verdana" w:cs="Arial"/>
          <w:sz w:val="20"/>
          <w:szCs w:val="20"/>
        </w:rPr>
      </w:pPr>
      <w:r w:rsidRPr="00AC767B">
        <w:rPr>
          <w:rFonts w:ascii="Verdana" w:eastAsia="Garamond" w:hAnsi="Verdana" w:cs="Arial"/>
          <w:sz w:val="20"/>
          <w:szCs w:val="20"/>
        </w:rPr>
        <w:t>Отглеждане на детето в семейна среда;</w:t>
      </w:r>
    </w:p>
    <w:p w:rsidR="00AC767B" w:rsidRPr="00AC767B" w:rsidRDefault="00AC767B" w:rsidP="00AD7A11">
      <w:pPr>
        <w:numPr>
          <w:ilvl w:val="0"/>
          <w:numId w:val="18"/>
        </w:numPr>
        <w:spacing w:after="200" w:line="276" w:lineRule="auto"/>
        <w:jc w:val="both"/>
        <w:rPr>
          <w:rFonts w:ascii="Verdana" w:hAnsi="Verdana" w:cs="Arial"/>
          <w:sz w:val="20"/>
          <w:szCs w:val="20"/>
        </w:rPr>
      </w:pPr>
      <w:r w:rsidRPr="00AC767B">
        <w:rPr>
          <w:rFonts w:ascii="Verdana" w:eastAsia="Garamond" w:hAnsi="Verdana" w:cs="Arial"/>
          <w:sz w:val="20"/>
          <w:szCs w:val="20"/>
        </w:rPr>
        <w:t>Осигуряване</w:t>
      </w:r>
      <w:r w:rsidRPr="00AC767B">
        <w:rPr>
          <w:rFonts w:ascii="Verdana" w:eastAsia="Garamond" w:hAnsi="Verdana" w:cs="Arial"/>
          <w:sz w:val="20"/>
          <w:szCs w:val="20"/>
        </w:rPr>
        <w:tab/>
        <w:t xml:space="preserve"> най-добрия интерес на детето;</w:t>
      </w:r>
    </w:p>
    <w:p w:rsidR="00AC767B" w:rsidRPr="00AC767B" w:rsidRDefault="00AC767B" w:rsidP="00AD7A11">
      <w:pPr>
        <w:numPr>
          <w:ilvl w:val="0"/>
          <w:numId w:val="18"/>
        </w:numPr>
        <w:spacing w:after="200" w:line="276" w:lineRule="auto"/>
        <w:jc w:val="both"/>
        <w:rPr>
          <w:rFonts w:ascii="Verdana" w:hAnsi="Verdana" w:cs="Arial"/>
          <w:sz w:val="20"/>
          <w:szCs w:val="20"/>
        </w:rPr>
      </w:pPr>
      <w:r w:rsidRPr="00AC767B">
        <w:rPr>
          <w:rFonts w:ascii="Verdana" w:eastAsia="Garamond" w:hAnsi="Verdana" w:cs="Arial"/>
          <w:sz w:val="20"/>
          <w:szCs w:val="20"/>
        </w:rPr>
        <w:t>Специална закрила на дете в риск;</w:t>
      </w:r>
    </w:p>
    <w:p w:rsidR="00AC767B" w:rsidRPr="00AC767B" w:rsidRDefault="00AC767B" w:rsidP="00AD7A11">
      <w:pPr>
        <w:numPr>
          <w:ilvl w:val="0"/>
          <w:numId w:val="18"/>
        </w:numPr>
        <w:tabs>
          <w:tab w:val="left" w:pos="452"/>
        </w:tabs>
        <w:spacing w:after="200" w:line="276" w:lineRule="auto"/>
        <w:jc w:val="both"/>
        <w:rPr>
          <w:rFonts w:ascii="Verdana" w:hAnsi="Verdana" w:cs="Arial"/>
          <w:sz w:val="20"/>
          <w:szCs w:val="20"/>
        </w:rPr>
      </w:pPr>
      <w:r w:rsidRPr="00AC767B">
        <w:rPr>
          <w:rFonts w:ascii="Verdana" w:eastAsia="Garamond" w:hAnsi="Verdana" w:cs="Arial"/>
          <w:sz w:val="20"/>
          <w:szCs w:val="20"/>
        </w:rPr>
        <w:t xml:space="preserve">   Насърчаване на доброволното участие в дейностите по закрилата на детето;</w:t>
      </w:r>
    </w:p>
    <w:p w:rsidR="00AC767B" w:rsidRPr="00AC767B" w:rsidRDefault="00AC767B" w:rsidP="00AD7A11">
      <w:pPr>
        <w:numPr>
          <w:ilvl w:val="0"/>
          <w:numId w:val="18"/>
        </w:numPr>
        <w:spacing w:after="200" w:line="276" w:lineRule="auto"/>
        <w:ind w:right="940"/>
        <w:jc w:val="both"/>
        <w:rPr>
          <w:rFonts w:ascii="Verdana" w:eastAsia="Garamond" w:hAnsi="Verdana" w:cs="Arial"/>
          <w:sz w:val="20"/>
          <w:szCs w:val="20"/>
        </w:rPr>
      </w:pPr>
      <w:r w:rsidRPr="00AC767B">
        <w:rPr>
          <w:rFonts w:ascii="Verdana" w:eastAsia="Garamond" w:hAnsi="Verdana" w:cs="Arial"/>
          <w:sz w:val="20"/>
          <w:szCs w:val="20"/>
        </w:rPr>
        <w:t xml:space="preserve">Подбор на лицата, пряко ангажирани в дейностите по закрила на детето, съобразно техните личностни и социални качества и грижа за тяхната професионална квалификация; </w:t>
      </w:r>
    </w:p>
    <w:p w:rsidR="00AC767B" w:rsidRPr="00AC767B" w:rsidRDefault="00AC767B" w:rsidP="00AD7A11">
      <w:pPr>
        <w:numPr>
          <w:ilvl w:val="0"/>
          <w:numId w:val="18"/>
        </w:numPr>
        <w:spacing w:after="200" w:line="276" w:lineRule="auto"/>
        <w:ind w:right="940"/>
        <w:jc w:val="both"/>
        <w:rPr>
          <w:rFonts w:ascii="Verdana" w:hAnsi="Verdana" w:cs="Arial"/>
          <w:sz w:val="20"/>
          <w:szCs w:val="20"/>
        </w:rPr>
      </w:pPr>
      <w:r w:rsidRPr="00AC767B">
        <w:rPr>
          <w:rFonts w:ascii="Verdana" w:eastAsia="Garamond" w:hAnsi="Verdana" w:cs="Arial"/>
          <w:sz w:val="20"/>
          <w:szCs w:val="20"/>
        </w:rPr>
        <w:t>Временен характер на ограничителните мерки;</w:t>
      </w:r>
    </w:p>
    <w:p w:rsidR="00AC767B" w:rsidRPr="00AC767B" w:rsidRDefault="00AC767B" w:rsidP="00AD7A11">
      <w:pPr>
        <w:numPr>
          <w:ilvl w:val="0"/>
          <w:numId w:val="18"/>
        </w:numPr>
        <w:spacing w:after="200" w:line="276" w:lineRule="auto"/>
        <w:jc w:val="both"/>
        <w:rPr>
          <w:rFonts w:ascii="Verdana" w:hAnsi="Verdana" w:cs="Arial"/>
          <w:sz w:val="20"/>
          <w:szCs w:val="20"/>
        </w:rPr>
      </w:pPr>
      <w:r w:rsidRPr="00AC767B">
        <w:rPr>
          <w:rFonts w:ascii="Verdana" w:eastAsia="Garamond" w:hAnsi="Verdana" w:cs="Arial"/>
          <w:sz w:val="20"/>
          <w:szCs w:val="20"/>
        </w:rPr>
        <w:t>Незабавност на действията по закрила на детето;</w:t>
      </w:r>
    </w:p>
    <w:p w:rsidR="00AC767B" w:rsidRPr="00AC767B" w:rsidRDefault="00AC767B" w:rsidP="00AC767B">
      <w:pPr>
        <w:ind w:left="20"/>
        <w:jc w:val="both"/>
        <w:rPr>
          <w:rFonts w:ascii="Verdana" w:hAnsi="Verdana" w:cs="Arial"/>
          <w:sz w:val="20"/>
          <w:szCs w:val="20"/>
        </w:rPr>
      </w:pPr>
      <w:r w:rsidRPr="00AC767B">
        <w:rPr>
          <w:rFonts w:ascii="Verdana" w:eastAsia="Garamond" w:hAnsi="Verdana" w:cs="Arial"/>
          <w:b/>
          <w:bCs/>
          <w:sz w:val="20"/>
          <w:szCs w:val="20"/>
          <w:lang w:val="en-US"/>
        </w:rPr>
        <w:t>I</w:t>
      </w:r>
      <w:r w:rsidRPr="00AC767B">
        <w:rPr>
          <w:rFonts w:ascii="Verdana" w:eastAsia="Garamond" w:hAnsi="Verdana" w:cs="Arial"/>
          <w:b/>
          <w:bCs/>
          <w:sz w:val="20"/>
          <w:szCs w:val="20"/>
        </w:rPr>
        <w:t>Х.</w:t>
      </w:r>
      <w:r w:rsidRPr="00AC767B">
        <w:rPr>
          <w:rFonts w:ascii="Verdana" w:eastAsia="Garamond" w:hAnsi="Verdana" w:cs="Arial"/>
          <w:sz w:val="20"/>
          <w:szCs w:val="20"/>
        </w:rPr>
        <w:t>.    Грижа в съответствие с потребностите на детето;</w:t>
      </w:r>
    </w:p>
    <w:p w:rsidR="00AC767B" w:rsidRPr="00AC767B" w:rsidRDefault="00AC767B" w:rsidP="00AD7A11">
      <w:pPr>
        <w:numPr>
          <w:ilvl w:val="1"/>
          <w:numId w:val="18"/>
        </w:numPr>
        <w:spacing w:after="200" w:line="276" w:lineRule="auto"/>
        <w:jc w:val="both"/>
        <w:rPr>
          <w:rFonts w:ascii="Verdana" w:hAnsi="Verdana" w:cs="Arial"/>
          <w:sz w:val="20"/>
          <w:szCs w:val="20"/>
        </w:rPr>
      </w:pPr>
      <w:r w:rsidRPr="00AC767B">
        <w:rPr>
          <w:rFonts w:ascii="Verdana" w:eastAsia="Garamond" w:hAnsi="Verdana" w:cs="Arial"/>
          <w:sz w:val="20"/>
          <w:szCs w:val="20"/>
        </w:rPr>
        <w:t>Осигуряване развитието на дете с изявени дарби;</w:t>
      </w:r>
    </w:p>
    <w:p w:rsidR="00AC767B" w:rsidRPr="00AC767B" w:rsidRDefault="00AC767B" w:rsidP="00AD7A11">
      <w:pPr>
        <w:numPr>
          <w:ilvl w:val="1"/>
          <w:numId w:val="18"/>
        </w:numPr>
        <w:spacing w:after="200" w:line="276" w:lineRule="auto"/>
        <w:ind w:right="340"/>
        <w:jc w:val="both"/>
        <w:rPr>
          <w:rFonts w:ascii="Verdana" w:eastAsia="Garamond" w:hAnsi="Verdana" w:cs="Arial"/>
          <w:sz w:val="20"/>
          <w:szCs w:val="20"/>
        </w:rPr>
      </w:pPr>
      <w:r w:rsidRPr="00AC767B">
        <w:rPr>
          <w:rFonts w:ascii="Verdana" w:eastAsia="Garamond" w:hAnsi="Verdana" w:cs="Arial"/>
          <w:sz w:val="20"/>
          <w:szCs w:val="20"/>
        </w:rPr>
        <w:t xml:space="preserve">Насърчаване на отговорното родителство; </w:t>
      </w:r>
    </w:p>
    <w:p w:rsidR="00AC767B" w:rsidRPr="00AC767B" w:rsidRDefault="00AC767B" w:rsidP="00AD7A11">
      <w:pPr>
        <w:numPr>
          <w:ilvl w:val="1"/>
          <w:numId w:val="18"/>
        </w:numPr>
        <w:spacing w:after="200" w:line="276" w:lineRule="auto"/>
        <w:ind w:right="340"/>
        <w:jc w:val="both"/>
        <w:rPr>
          <w:rFonts w:ascii="Verdana" w:hAnsi="Verdana" w:cs="Arial"/>
          <w:sz w:val="20"/>
          <w:szCs w:val="20"/>
        </w:rPr>
      </w:pPr>
      <w:r w:rsidRPr="00AC767B">
        <w:rPr>
          <w:rFonts w:ascii="Verdana" w:eastAsia="Garamond" w:hAnsi="Verdana" w:cs="Arial"/>
          <w:sz w:val="20"/>
          <w:szCs w:val="20"/>
        </w:rPr>
        <w:lastRenderedPageBreak/>
        <w:t>Подкрепа на семейството;</w:t>
      </w:r>
    </w:p>
    <w:p w:rsidR="00AC767B" w:rsidRPr="00AC767B" w:rsidRDefault="00AC767B" w:rsidP="00AC767B">
      <w:pPr>
        <w:ind w:left="20"/>
        <w:jc w:val="both"/>
        <w:rPr>
          <w:rFonts w:ascii="Verdana" w:eastAsia="Garamond" w:hAnsi="Verdana" w:cs="Arial"/>
          <w:sz w:val="20"/>
          <w:szCs w:val="20"/>
        </w:rPr>
      </w:pPr>
      <w:r w:rsidRPr="00AC767B">
        <w:rPr>
          <w:rFonts w:ascii="Verdana" w:eastAsia="Garamond" w:hAnsi="Verdana" w:cs="Arial"/>
          <w:b/>
          <w:sz w:val="20"/>
          <w:szCs w:val="20"/>
          <w:lang w:val="en-US"/>
        </w:rPr>
        <w:t>XIII</w:t>
      </w:r>
      <w:r w:rsidRPr="00AC767B">
        <w:rPr>
          <w:rFonts w:ascii="Verdana" w:eastAsia="Garamond" w:hAnsi="Verdana" w:cs="Arial"/>
          <w:sz w:val="20"/>
          <w:szCs w:val="20"/>
        </w:rPr>
        <w:t>.  Превантивни мерки за сигурност и закрила на детето;</w:t>
      </w:r>
    </w:p>
    <w:p w:rsidR="00AC767B" w:rsidRPr="00AC767B" w:rsidRDefault="00AC767B" w:rsidP="00AD7A11">
      <w:pPr>
        <w:numPr>
          <w:ilvl w:val="0"/>
          <w:numId w:val="19"/>
        </w:numPr>
        <w:tabs>
          <w:tab w:val="left" w:pos="822"/>
        </w:tabs>
        <w:spacing w:after="200" w:line="276" w:lineRule="auto"/>
        <w:ind w:hanging="1080"/>
        <w:jc w:val="both"/>
        <w:rPr>
          <w:rFonts w:ascii="Verdana" w:eastAsia="Garamond" w:hAnsi="Verdana" w:cs="Arial"/>
          <w:sz w:val="20"/>
          <w:szCs w:val="20"/>
        </w:rPr>
      </w:pPr>
      <w:r w:rsidRPr="00AC767B">
        <w:rPr>
          <w:rFonts w:ascii="Verdana" w:eastAsia="Garamond" w:hAnsi="Verdana" w:cs="Arial"/>
          <w:sz w:val="20"/>
          <w:szCs w:val="20"/>
        </w:rPr>
        <w:t>Контрол по ефективността на предприетите мерки.</w:t>
      </w:r>
    </w:p>
    <w:p w:rsidR="00AC767B" w:rsidRPr="00AC767B" w:rsidRDefault="00AC767B" w:rsidP="00AC767B">
      <w:pPr>
        <w:tabs>
          <w:tab w:val="left" w:pos="822"/>
        </w:tabs>
        <w:jc w:val="both"/>
        <w:rPr>
          <w:rFonts w:ascii="Verdana" w:hAnsi="Verdana" w:cs="Arial"/>
          <w:sz w:val="20"/>
          <w:szCs w:val="20"/>
        </w:rPr>
      </w:pPr>
    </w:p>
    <w:p w:rsidR="00AC767B" w:rsidRPr="00AC767B" w:rsidRDefault="00AC767B" w:rsidP="00AC767B">
      <w:pPr>
        <w:ind w:left="180" w:firstLine="688"/>
        <w:jc w:val="both"/>
        <w:rPr>
          <w:rFonts w:ascii="Verdana" w:hAnsi="Verdana" w:cs="Arial"/>
          <w:sz w:val="20"/>
          <w:szCs w:val="20"/>
        </w:rPr>
      </w:pPr>
      <w:r w:rsidRPr="00AC767B">
        <w:rPr>
          <w:rFonts w:ascii="Verdana" w:eastAsia="Garamond" w:hAnsi="Verdana" w:cs="Arial"/>
          <w:sz w:val="20"/>
          <w:szCs w:val="20"/>
        </w:rPr>
        <w:t>Повишаването на благосъстоянието на детето изисква утвърждаване на разбирането и</w:t>
      </w:r>
      <w:r w:rsidRPr="00AC767B">
        <w:rPr>
          <w:rFonts w:ascii="Verdana" w:hAnsi="Verdana" w:cs="Arial"/>
          <w:sz w:val="20"/>
          <w:szCs w:val="20"/>
        </w:rPr>
        <w:t xml:space="preserve"> </w:t>
      </w:r>
      <w:r w:rsidRPr="00AC767B">
        <w:rPr>
          <w:rFonts w:ascii="Verdana" w:eastAsia="Garamond" w:hAnsi="Verdana" w:cs="Arial"/>
          <w:sz w:val="20"/>
          <w:szCs w:val="20"/>
        </w:rPr>
        <w:t>подхода към правата на детето като правомощия и задължения на всички структури,</w:t>
      </w:r>
      <w:r w:rsidRPr="00AC767B">
        <w:rPr>
          <w:rFonts w:ascii="Verdana" w:hAnsi="Verdana" w:cs="Arial"/>
          <w:sz w:val="20"/>
          <w:szCs w:val="20"/>
        </w:rPr>
        <w:t xml:space="preserve"> </w:t>
      </w:r>
      <w:r w:rsidRPr="00AC767B">
        <w:rPr>
          <w:rFonts w:ascii="Verdana" w:eastAsia="Garamond" w:hAnsi="Verdana" w:cs="Arial"/>
          <w:sz w:val="20"/>
          <w:szCs w:val="20"/>
        </w:rPr>
        <w:t>органи и институции, имащи отношение към детето и неговото семейство на местно</w:t>
      </w:r>
      <w:r w:rsidRPr="00AC767B">
        <w:rPr>
          <w:rFonts w:ascii="Verdana" w:hAnsi="Verdana" w:cs="Arial"/>
          <w:sz w:val="20"/>
          <w:szCs w:val="20"/>
        </w:rPr>
        <w:t xml:space="preserve"> </w:t>
      </w:r>
      <w:r w:rsidRPr="00AC767B">
        <w:rPr>
          <w:rFonts w:ascii="Verdana" w:eastAsia="Garamond" w:hAnsi="Verdana" w:cs="Arial"/>
          <w:sz w:val="20"/>
          <w:szCs w:val="20"/>
        </w:rPr>
        <w:t>ниво и целенасочена работа във всички основни области-образование, здравеопазване, спорт и</w:t>
      </w:r>
      <w:r w:rsidRPr="00AC767B">
        <w:rPr>
          <w:rFonts w:ascii="Verdana" w:hAnsi="Verdana" w:cs="Arial"/>
          <w:sz w:val="20"/>
          <w:szCs w:val="20"/>
        </w:rPr>
        <w:t xml:space="preserve"> </w:t>
      </w:r>
      <w:r w:rsidRPr="00AC767B">
        <w:rPr>
          <w:rFonts w:ascii="Verdana" w:eastAsia="Garamond" w:hAnsi="Verdana" w:cs="Arial"/>
          <w:sz w:val="20"/>
          <w:szCs w:val="20"/>
        </w:rPr>
        <w:t>свободно време, културни дейности, социални дейности, подкрепа на децата и семействата,</w:t>
      </w:r>
      <w:r w:rsidRPr="00AC767B">
        <w:rPr>
          <w:rFonts w:ascii="Verdana" w:hAnsi="Verdana" w:cs="Arial"/>
          <w:sz w:val="20"/>
          <w:szCs w:val="20"/>
        </w:rPr>
        <w:t xml:space="preserve"> </w:t>
      </w:r>
      <w:r w:rsidRPr="00AC767B">
        <w:rPr>
          <w:rFonts w:ascii="Verdana" w:eastAsia="Garamond" w:hAnsi="Verdana" w:cs="Arial"/>
          <w:sz w:val="20"/>
          <w:szCs w:val="20"/>
        </w:rPr>
        <w:t>обществена среда и сигурност.</w:t>
      </w:r>
    </w:p>
    <w:p w:rsidR="00AC767B" w:rsidRPr="00AC767B" w:rsidRDefault="00AC767B" w:rsidP="00AC767B">
      <w:pPr>
        <w:keepNext/>
        <w:keepLines/>
        <w:spacing w:after="388" w:line="350" w:lineRule="exact"/>
        <w:ind w:left="20"/>
        <w:jc w:val="both"/>
        <w:rPr>
          <w:rFonts w:ascii="Verdana" w:hAnsi="Verdana" w:cs="Arial"/>
          <w:b/>
          <w:sz w:val="20"/>
          <w:szCs w:val="20"/>
          <w:u w:val="single"/>
        </w:rPr>
      </w:pPr>
      <w:bookmarkStart w:id="2" w:name="bookmark2"/>
      <w:r w:rsidRPr="00AC767B">
        <w:rPr>
          <w:rFonts w:ascii="Verdana" w:hAnsi="Verdana" w:cs="Arial"/>
          <w:b/>
          <w:sz w:val="20"/>
          <w:szCs w:val="20"/>
          <w:u w:val="single"/>
        </w:rPr>
        <w:t>Основни приоритети:</w:t>
      </w:r>
      <w:bookmarkEnd w:id="2"/>
    </w:p>
    <w:p w:rsidR="00AC767B" w:rsidRPr="00AC767B" w:rsidRDefault="00AC767B" w:rsidP="00AD7A11">
      <w:pPr>
        <w:numPr>
          <w:ilvl w:val="3"/>
          <w:numId w:val="19"/>
        </w:numPr>
        <w:tabs>
          <w:tab w:val="num" w:pos="181"/>
          <w:tab w:val="left" w:pos="370"/>
        </w:tabs>
        <w:spacing w:after="200" w:line="403" w:lineRule="exact"/>
        <w:ind w:left="0" w:right="340" w:firstLine="0"/>
        <w:jc w:val="both"/>
        <w:rPr>
          <w:rFonts w:ascii="Verdana" w:hAnsi="Verdana" w:cs="Arial"/>
          <w:sz w:val="20"/>
          <w:szCs w:val="20"/>
        </w:rPr>
      </w:pPr>
      <w:r w:rsidRPr="00AC767B">
        <w:rPr>
          <w:rFonts w:ascii="Verdana" w:eastAsia="Garamond" w:hAnsi="Verdana" w:cs="Arial"/>
          <w:sz w:val="20"/>
          <w:szCs w:val="20"/>
        </w:rPr>
        <w:t>Социална политика. Намаляване на детската бедност и създаване на условия за социално включване на децата - политики за подкрепа на детето и семейството.</w:t>
      </w:r>
    </w:p>
    <w:p w:rsidR="00AC767B" w:rsidRPr="00AC767B" w:rsidRDefault="00AC767B" w:rsidP="00AD7A11">
      <w:pPr>
        <w:numPr>
          <w:ilvl w:val="3"/>
          <w:numId w:val="19"/>
        </w:numPr>
        <w:tabs>
          <w:tab w:val="left" w:pos="356"/>
        </w:tabs>
        <w:spacing w:after="200" w:line="403" w:lineRule="exact"/>
        <w:ind w:left="0" w:firstLine="0"/>
        <w:jc w:val="both"/>
        <w:rPr>
          <w:rFonts w:ascii="Verdana" w:hAnsi="Verdana" w:cs="Arial"/>
          <w:sz w:val="20"/>
          <w:szCs w:val="20"/>
        </w:rPr>
      </w:pPr>
      <w:r w:rsidRPr="00AC767B">
        <w:rPr>
          <w:rFonts w:ascii="Verdana" w:eastAsia="Garamond" w:hAnsi="Verdana" w:cs="Arial"/>
          <w:sz w:val="20"/>
          <w:szCs w:val="20"/>
        </w:rPr>
        <w:t>Здравеопазване. Подобряване здравето на децата.</w:t>
      </w:r>
    </w:p>
    <w:p w:rsidR="00AC767B" w:rsidRPr="00AC767B" w:rsidRDefault="00AC767B" w:rsidP="00AD7A11">
      <w:pPr>
        <w:numPr>
          <w:ilvl w:val="3"/>
          <w:numId w:val="19"/>
        </w:numPr>
        <w:tabs>
          <w:tab w:val="left" w:pos="370"/>
          <w:tab w:val="num" w:pos="1267"/>
        </w:tabs>
        <w:spacing w:after="200" w:line="403" w:lineRule="exact"/>
        <w:ind w:left="0" w:right="340" w:firstLine="0"/>
        <w:jc w:val="both"/>
        <w:rPr>
          <w:rFonts w:ascii="Verdana" w:hAnsi="Verdana" w:cs="Arial"/>
          <w:sz w:val="20"/>
          <w:szCs w:val="20"/>
        </w:rPr>
      </w:pPr>
      <w:r w:rsidRPr="00AC767B">
        <w:rPr>
          <w:rFonts w:ascii="Verdana" w:eastAsia="Garamond" w:hAnsi="Verdana" w:cs="Arial"/>
          <w:sz w:val="20"/>
          <w:szCs w:val="20"/>
        </w:rPr>
        <w:t>Образование.Осигуряване на равен достъп до качествена предучилищна подготовка и училищно образование на всички деца.</w:t>
      </w:r>
    </w:p>
    <w:p w:rsidR="00AC767B" w:rsidRPr="00AC767B" w:rsidRDefault="00AC767B" w:rsidP="00AD7A11">
      <w:pPr>
        <w:numPr>
          <w:ilvl w:val="3"/>
          <w:numId w:val="19"/>
        </w:numPr>
        <w:tabs>
          <w:tab w:val="left" w:pos="356"/>
        </w:tabs>
        <w:spacing w:after="200" w:line="403" w:lineRule="exact"/>
        <w:ind w:left="0" w:firstLine="0"/>
        <w:jc w:val="both"/>
        <w:rPr>
          <w:rFonts w:ascii="Verdana" w:hAnsi="Verdana" w:cs="Arial"/>
          <w:sz w:val="20"/>
          <w:szCs w:val="20"/>
        </w:rPr>
      </w:pPr>
      <w:r w:rsidRPr="00AC767B">
        <w:rPr>
          <w:rFonts w:ascii="Verdana" w:eastAsia="Garamond" w:hAnsi="Verdana" w:cs="Arial"/>
          <w:sz w:val="20"/>
          <w:szCs w:val="20"/>
        </w:rPr>
        <w:t>Защита на децата от всякакви форми на злоупотреба, насилие и експлоатация.</w:t>
      </w:r>
    </w:p>
    <w:p w:rsidR="00AC767B" w:rsidRPr="00AC767B" w:rsidRDefault="00AC767B" w:rsidP="00AD7A11">
      <w:pPr>
        <w:numPr>
          <w:ilvl w:val="3"/>
          <w:numId w:val="19"/>
        </w:numPr>
        <w:tabs>
          <w:tab w:val="left" w:pos="351"/>
        </w:tabs>
        <w:spacing w:after="200" w:line="403" w:lineRule="exact"/>
        <w:ind w:left="0" w:firstLine="0"/>
        <w:jc w:val="both"/>
        <w:rPr>
          <w:rFonts w:ascii="Verdana" w:hAnsi="Verdana" w:cs="Arial"/>
          <w:sz w:val="20"/>
          <w:szCs w:val="20"/>
        </w:rPr>
      </w:pPr>
      <w:r w:rsidRPr="00AC767B">
        <w:rPr>
          <w:rFonts w:ascii="Verdana" w:eastAsia="Garamond" w:hAnsi="Verdana" w:cs="Arial"/>
          <w:sz w:val="20"/>
          <w:szCs w:val="20"/>
        </w:rPr>
        <w:t>Спорт, култура, свободно време и отдих.</w:t>
      </w:r>
    </w:p>
    <w:p w:rsidR="00AC767B" w:rsidRPr="00AC767B" w:rsidRDefault="00AC767B" w:rsidP="00AD7A11">
      <w:pPr>
        <w:numPr>
          <w:ilvl w:val="3"/>
          <w:numId w:val="19"/>
        </w:numPr>
        <w:tabs>
          <w:tab w:val="left" w:pos="332"/>
        </w:tabs>
        <w:spacing w:after="200" w:line="403" w:lineRule="exact"/>
        <w:ind w:left="0" w:firstLine="0"/>
        <w:jc w:val="both"/>
        <w:rPr>
          <w:rFonts w:ascii="Verdana" w:eastAsia="Garamond" w:hAnsi="Verdana" w:cs="Arial"/>
          <w:sz w:val="20"/>
          <w:szCs w:val="20"/>
        </w:rPr>
      </w:pPr>
      <w:r w:rsidRPr="00AC767B">
        <w:rPr>
          <w:rFonts w:ascii="Verdana" w:eastAsia="Garamond" w:hAnsi="Verdana" w:cs="Arial"/>
          <w:sz w:val="20"/>
          <w:szCs w:val="20"/>
        </w:rPr>
        <w:t>Участие на децата. Информационно общество, медийно пространство.</w:t>
      </w:r>
    </w:p>
    <w:p w:rsidR="00AC767B" w:rsidRPr="00AC767B" w:rsidRDefault="00AC767B" w:rsidP="0022542E">
      <w:pPr>
        <w:rPr>
          <w:rFonts w:ascii="Verdana" w:hAnsi="Verdana" w:cs="Arial"/>
          <w:sz w:val="20"/>
          <w:szCs w:val="20"/>
        </w:rPr>
      </w:pPr>
    </w:p>
    <w:p w:rsidR="00AC767B" w:rsidRPr="00AC767B" w:rsidRDefault="00AC767B" w:rsidP="0022542E">
      <w:pPr>
        <w:ind w:left="20" w:right="400" w:firstLine="688"/>
        <w:jc w:val="both"/>
        <w:rPr>
          <w:rFonts w:ascii="Verdana" w:hAnsi="Verdana" w:cs="Arial"/>
          <w:sz w:val="20"/>
          <w:szCs w:val="20"/>
        </w:rPr>
      </w:pPr>
      <w:r w:rsidRPr="00AC767B">
        <w:rPr>
          <w:rFonts w:ascii="Verdana" w:eastAsia="Garamond" w:hAnsi="Verdana" w:cs="Arial"/>
          <w:sz w:val="20"/>
          <w:szCs w:val="20"/>
        </w:rPr>
        <w:t>Дейностите, включени в програмата са съобразени с потребностите за грижата за децата в Община Никопол и са предложени от широк кръг заинтересовани институции, работещи за осигуряване на израстването, развитието и безопасността на децата. Заложени са реално изпълними дейности, които да спомогнат за развитието на политиките за детето в отделните сектори и за постигане на по-ефективна защита и гаранции на основните права на децата от общината във всички сфери на обществения живот.</w:t>
      </w:r>
      <w:r w:rsidRPr="00AC767B">
        <w:rPr>
          <w:rFonts w:ascii="Arial" w:hAnsi="Arial" w:cs="Arial"/>
          <w:b/>
          <w:sz w:val="28"/>
          <w:szCs w:val="28"/>
        </w:rPr>
        <w:tab/>
        <w:t xml:space="preserve">                             </w:t>
      </w:r>
      <w:r w:rsidRPr="00AC767B">
        <w:rPr>
          <w:rFonts w:ascii="Arial" w:hAnsi="Arial" w:cs="Arial"/>
          <w:b/>
          <w:sz w:val="28"/>
          <w:szCs w:val="28"/>
        </w:rPr>
        <w:tab/>
      </w:r>
      <w:r w:rsidR="0022542E">
        <w:rPr>
          <w:rFonts w:ascii="Arial" w:hAnsi="Arial" w:cs="Arial"/>
          <w:b/>
          <w:sz w:val="28"/>
          <w:szCs w:val="28"/>
        </w:rPr>
        <w:tab/>
      </w:r>
      <w:r w:rsidR="0022542E">
        <w:rPr>
          <w:rFonts w:ascii="Arial" w:hAnsi="Arial" w:cs="Arial"/>
          <w:b/>
          <w:sz w:val="28"/>
          <w:szCs w:val="28"/>
        </w:rPr>
        <w:tab/>
      </w:r>
      <w:r w:rsidR="0022542E">
        <w:rPr>
          <w:rFonts w:ascii="Arial" w:hAnsi="Arial" w:cs="Arial"/>
          <w:b/>
          <w:sz w:val="28"/>
          <w:szCs w:val="28"/>
        </w:rPr>
        <w:tab/>
      </w:r>
      <w:r w:rsidR="0022542E">
        <w:rPr>
          <w:rFonts w:ascii="Arial" w:hAnsi="Arial" w:cs="Arial"/>
          <w:b/>
          <w:sz w:val="28"/>
          <w:szCs w:val="28"/>
        </w:rPr>
        <w:tab/>
      </w:r>
      <w:r w:rsidR="0022542E">
        <w:rPr>
          <w:rFonts w:ascii="Arial" w:hAnsi="Arial" w:cs="Arial"/>
          <w:b/>
          <w:sz w:val="28"/>
          <w:szCs w:val="28"/>
        </w:rPr>
        <w:tab/>
      </w:r>
      <w:r w:rsidR="0022542E">
        <w:rPr>
          <w:rFonts w:ascii="Arial" w:hAnsi="Arial" w:cs="Arial"/>
          <w:b/>
          <w:sz w:val="28"/>
          <w:szCs w:val="28"/>
        </w:rPr>
        <w:tab/>
      </w:r>
      <w:r w:rsidR="0022542E">
        <w:rPr>
          <w:rFonts w:ascii="Arial" w:hAnsi="Arial" w:cs="Arial"/>
          <w:b/>
          <w:sz w:val="28"/>
          <w:szCs w:val="28"/>
        </w:rPr>
        <w:tab/>
      </w:r>
      <w:r w:rsidR="0022542E">
        <w:rPr>
          <w:rFonts w:ascii="Arial" w:hAnsi="Arial" w:cs="Arial"/>
          <w:b/>
          <w:sz w:val="28"/>
          <w:szCs w:val="28"/>
        </w:rPr>
        <w:tab/>
      </w:r>
    </w:p>
    <w:p w:rsidR="00AC767B" w:rsidRPr="00AC767B" w:rsidRDefault="00AC767B" w:rsidP="00AC767B">
      <w:pPr>
        <w:jc w:val="center"/>
        <w:rPr>
          <w:rFonts w:ascii="Verdana" w:hAnsi="Verdana" w:cs="Arial"/>
          <w:b/>
          <w:sz w:val="28"/>
          <w:szCs w:val="28"/>
          <w:u w:val="single"/>
        </w:rPr>
      </w:pPr>
      <w:r w:rsidRPr="00AC767B">
        <w:rPr>
          <w:rFonts w:ascii="Verdana" w:hAnsi="Verdana" w:cs="Arial"/>
          <w:b/>
          <w:sz w:val="28"/>
          <w:szCs w:val="28"/>
          <w:u w:val="single"/>
        </w:rPr>
        <w:lastRenderedPageBreak/>
        <w:t>ОБЩИНСКА ПРОГРАМА ЗА ЗАКРИЛА НА ДЕТЕТО ЗА 2018 г. В ОБЩИНА НИКОПОЛ</w:t>
      </w:r>
    </w:p>
    <w:p w:rsidR="00AC767B" w:rsidRPr="00AC767B" w:rsidRDefault="00AC767B" w:rsidP="00AC767B">
      <w:pPr>
        <w:jc w:val="both"/>
        <w:rPr>
          <w:rFonts w:ascii="Arial" w:hAnsi="Arial" w:cs="Arial"/>
        </w:rPr>
      </w:pPr>
    </w:p>
    <w:p w:rsidR="00AC767B" w:rsidRPr="00AC767B" w:rsidRDefault="00AC767B" w:rsidP="00AC767B">
      <w:pPr>
        <w:jc w:val="both"/>
        <w:rPr>
          <w:rFonts w:ascii="Verdana" w:hAnsi="Verdana" w:cs="Arial"/>
        </w:rPr>
      </w:pPr>
      <w:r w:rsidRPr="00AC767B">
        <w:rPr>
          <w:rFonts w:ascii="Arial" w:hAnsi="Arial" w:cs="Arial"/>
        </w:rPr>
        <w:tab/>
      </w:r>
      <w:r w:rsidRPr="00AC767B">
        <w:rPr>
          <w:rFonts w:ascii="Verdana" w:hAnsi="Verdana" w:cs="Arial"/>
          <w:b/>
        </w:rPr>
        <w:t xml:space="preserve">Приоритет </w:t>
      </w:r>
      <w:r w:rsidRPr="00AC767B">
        <w:rPr>
          <w:rFonts w:ascii="Verdana" w:hAnsi="Verdana" w:cs="Arial"/>
          <w:b/>
          <w:lang w:val="en-US"/>
        </w:rPr>
        <w:t>I</w:t>
      </w:r>
      <w:r w:rsidRPr="00AC767B">
        <w:rPr>
          <w:rFonts w:ascii="Verdana" w:hAnsi="Verdana" w:cs="Arial"/>
          <w:b/>
        </w:rPr>
        <w:t xml:space="preserve"> : </w:t>
      </w:r>
      <w:r w:rsidRPr="00AC767B">
        <w:rPr>
          <w:b/>
        </w:rPr>
        <w:t xml:space="preserve">НАМАЛЯВАНЕ НА ДЕТСКАТА БЕДНОСТ И </w:t>
      </w:r>
      <w:r w:rsidRPr="00AC767B">
        <w:rPr>
          <w:b/>
          <w:bCs/>
        </w:rPr>
        <w:t>СЪЗДАВАНЕ НА УСЛОВИЯ ЗА СОЦИАЛНО ВКЛЮЧВАНЕ НА ДЕЦАТА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5514"/>
        <w:gridCol w:w="2453"/>
        <w:gridCol w:w="1910"/>
        <w:gridCol w:w="1965"/>
      </w:tblGrid>
      <w:tr w:rsidR="00AC767B" w:rsidRPr="00AC767B" w:rsidTr="0098198B">
        <w:tc>
          <w:tcPr>
            <w:tcW w:w="2376" w:type="dxa"/>
            <w:shd w:val="clear" w:color="auto" w:fill="auto"/>
          </w:tcPr>
          <w:p w:rsidR="00AC767B" w:rsidRPr="00AC767B" w:rsidRDefault="00AC767B" w:rsidP="00AC767B">
            <w:pPr>
              <w:jc w:val="center"/>
              <w:rPr>
                <w:rFonts w:ascii="Verdana" w:hAnsi="Verdana" w:cs="Arial"/>
                <w:b/>
                <w:sz w:val="20"/>
                <w:szCs w:val="20"/>
              </w:rPr>
            </w:pPr>
            <w:r w:rsidRPr="00AC767B">
              <w:rPr>
                <w:rFonts w:ascii="Verdana" w:hAnsi="Verdana" w:cs="Arial"/>
                <w:b/>
                <w:sz w:val="20"/>
                <w:szCs w:val="20"/>
              </w:rPr>
              <w:t>ЦЕЛИ</w:t>
            </w:r>
          </w:p>
        </w:tc>
        <w:tc>
          <w:tcPr>
            <w:tcW w:w="5514" w:type="dxa"/>
            <w:shd w:val="clear" w:color="auto" w:fill="auto"/>
          </w:tcPr>
          <w:p w:rsidR="00AC767B" w:rsidRPr="00AC767B" w:rsidRDefault="00AC767B" w:rsidP="00AC767B">
            <w:pPr>
              <w:jc w:val="center"/>
              <w:rPr>
                <w:rFonts w:ascii="Verdana" w:hAnsi="Verdana" w:cs="Arial"/>
                <w:b/>
                <w:sz w:val="20"/>
                <w:szCs w:val="20"/>
              </w:rPr>
            </w:pPr>
            <w:r w:rsidRPr="00AC767B">
              <w:rPr>
                <w:rFonts w:ascii="Verdana" w:hAnsi="Verdana" w:cs="Arial"/>
                <w:b/>
                <w:sz w:val="20"/>
                <w:szCs w:val="20"/>
              </w:rPr>
              <w:t>ДЕЙНОСТИ</w:t>
            </w:r>
          </w:p>
        </w:tc>
        <w:tc>
          <w:tcPr>
            <w:tcW w:w="2453" w:type="dxa"/>
            <w:shd w:val="clear" w:color="auto" w:fill="auto"/>
          </w:tcPr>
          <w:p w:rsidR="00AC767B" w:rsidRPr="00AC767B" w:rsidRDefault="00AC767B" w:rsidP="00AC767B">
            <w:pPr>
              <w:jc w:val="center"/>
              <w:rPr>
                <w:rFonts w:ascii="Verdana" w:hAnsi="Verdana" w:cs="Arial"/>
                <w:b/>
                <w:sz w:val="20"/>
                <w:szCs w:val="20"/>
              </w:rPr>
            </w:pPr>
            <w:r w:rsidRPr="00AC767B">
              <w:rPr>
                <w:rFonts w:ascii="Verdana" w:hAnsi="Verdana" w:cs="Arial"/>
                <w:b/>
                <w:sz w:val="20"/>
                <w:szCs w:val="20"/>
              </w:rPr>
              <w:t>ОТГОВОРНИ ОРГАНИ</w:t>
            </w:r>
          </w:p>
        </w:tc>
        <w:tc>
          <w:tcPr>
            <w:tcW w:w="1910" w:type="dxa"/>
            <w:shd w:val="clear" w:color="auto" w:fill="auto"/>
          </w:tcPr>
          <w:p w:rsidR="00AC767B" w:rsidRPr="00AC767B" w:rsidRDefault="00AC767B" w:rsidP="00AC767B">
            <w:pPr>
              <w:jc w:val="center"/>
              <w:rPr>
                <w:rFonts w:ascii="Verdana" w:hAnsi="Verdana" w:cs="Arial"/>
                <w:b/>
                <w:sz w:val="20"/>
                <w:szCs w:val="20"/>
              </w:rPr>
            </w:pPr>
            <w:r w:rsidRPr="00AC767B">
              <w:rPr>
                <w:rFonts w:ascii="Verdana" w:hAnsi="Verdana" w:cs="Arial"/>
                <w:b/>
                <w:sz w:val="20"/>
                <w:szCs w:val="20"/>
              </w:rPr>
              <w:t>СРОК</w:t>
            </w:r>
          </w:p>
        </w:tc>
        <w:tc>
          <w:tcPr>
            <w:tcW w:w="1965" w:type="dxa"/>
            <w:shd w:val="clear" w:color="auto" w:fill="auto"/>
          </w:tcPr>
          <w:p w:rsidR="00AC767B" w:rsidRPr="00AC767B" w:rsidRDefault="00AC767B" w:rsidP="00AC767B">
            <w:pPr>
              <w:jc w:val="center"/>
              <w:rPr>
                <w:rFonts w:ascii="Verdana" w:hAnsi="Verdana" w:cs="Arial"/>
                <w:b/>
                <w:sz w:val="20"/>
                <w:szCs w:val="20"/>
              </w:rPr>
            </w:pPr>
            <w:r w:rsidRPr="00AC767B">
              <w:rPr>
                <w:rFonts w:ascii="Verdana" w:hAnsi="Verdana" w:cs="Arial"/>
                <w:b/>
                <w:sz w:val="20"/>
                <w:szCs w:val="20"/>
              </w:rPr>
              <w:t>ФИНАНСОВО ОСИГУРЯВАНЕ</w:t>
            </w:r>
          </w:p>
        </w:tc>
      </w:tr>
      <w:tr w:rsidR="00AC767B" w:rsidRPr="00AC767B" w:rsidTr="0098198B">
        <w:trPr>
          <w:trHeight w:val="835"/>
        </w:trPr>
        <w:tc>
          <w:tcPr>
            <w:tcW w:w="2376" w:type="dxa"/>
            <w:shd w:val="clear" w:color="auto" w:fill="auto"/>
          </w:tcPr>
          <w:p w:rsidR="00AC767B" w:rsidRPr="00AC767B" w:rsidRDefault="00AC767B" w:rsidP="00AC767B">
            <w:pPr>
              <w:jc w:val="both"/>
              <w:rPr>
                <w:rFonts w:ascii="Verdana" w:hAnsi="Verdana" w:cs="Arial"/>
                <w:sz w:val="20"/>
                <w:szCs w:val="20"/>
              </w:rPr>
            </w:pPr>
            <w:r w:rsidRPr="00AC767B">
              <w:rPr>
                <w:rFonts w:ascii="Verdana" w:hAnsi="Verdana" w:cs="Arial"/>
                <w:sz w:val="20"/>
                <w:szCs w:val="20"/>
              </w:rPr>
              <w:t>1.</w:t>
            </w:r>
            <w:proofErr w:type="spellStart"/>
            <w:r w:rsidRPr="00AC767B">
              <w:rPr>
                <w:rFonts w:ascii="Verdana" w:hAnsi="Verdana" w:cs="Arial"/>
                <w:sz w:val="20"/>
                <w:szCs w:val="20"/>
              </w:rPr>
              <w:t>1</w:t>
            </w:r>
            <w:proofErr w:type="spellEnd"/>
            <w:r w:rsidRPr="00AC767B">
              <w:rPr>
                <w:rFonts w:ascii="Verdana" w:hAnsi="Verdana" w:cs="Arial"/>
                <w:sz w:val="20"/>
                <w:szCs w:val="20"/>
              </w:rPr>
              <w:t>.</w:t>
            </w:r>
            <w:r w:rsidRPr="00AC767B">
              <w:t xml:space="preserve"> </w:t>
            </w:r>
            <w:r w:rsidRPr="00AC767B">
              <w:rPr>
                <w:rFonts w:ascii="Verdana" w:hAnsi="Verdana"/>
                <w:sz w:val="20"/>
                <w:szCs w:val="20"/>
              </w:rPr>
              <w:t>Подобряване на политиките в областта на децата и семейството</w:t>
            </w:r>
          </w:p>
          <w:p w:rsidR="00AC767B" w:rsidRPr="00AC767B" w:rsidRDefault="00AC767B" w:rsidP="00AC767B">
            <w:pPr>
              <w:jc w:val="both"/>
              <w:rPr>
                <w:rFonts w:ascii="Verdana" w:hAnsi="Verdana" w:cs="Arial"/>
                <w:sz w:val="20"/>
                <w:szCs w:val="20"/>
              </w:rPr>
            </w:pPr>
          </w:p>
          <w:p w:rsidR="00AC767B" w:rsidRPr="00AC767B" w:rsidRDefault="00AC767B" w:rsidP="00AC767B">
            <w:pPr>
              <w:jc w:val="both"/>
              <w:rPr>
                <w:rFonts w:ascii="Verdana" w:hAnsi="Verdana" w:cs="Arial"/>
                <w:sz w:val="20"/>
                <w:szCs w:val="20"/>
              </w:rPr>
            </w:pPr>
          </w:p>
          <w:p w:rsidR="00AC767B" w:rsidRPr="00AC767B" w:rsidRDefault="00AC767B" w:rsidP="00AC767B">
            <w:pPr>
              <w:jc w:val="both"/>
              <w:rPr>
                <w:rFonts w:ascii="Verdana" w:hAnsi="Verdana"/>
                <w:sz w:val="20"/>
                <w:szCs w:val="20"/>
              </w:rPr>
            </w:pPr>
            <w:r w:rsidRPr="00AC767B">
              <w:rPr>
                <w:rFonts w:ascii="Verdana" w:hAnsi="Verdana" w:cs="Arial"/>
                <w:sz w:val="20"/>
                <w:szCs w:val="20"/>
              </w:rPr>
              <w:t>1.2.</w:t>
            </w:r>
            <w:r w:rsidRPr="00AC767B">
              <w:rPr>
                <w:rFonts w:ascii="Verdana" w:hAnsi="Verdana"/>
                <w:sz w:val="20"/>
                <w:szCs w:val="20"/>
              </w:rPr>
              <w:t xml:space="preserve"> Изпълнение на Националната стратегия „Визия за </w:t>
            </w:r>
            <w:proofErr w:type="spellStart"/>
            <w:r w:rsidRPr="00AC767B">
              <w:rPr>
                <w:rFonts w:ascii="Verdana" w:hAnsi="Verdana"/>
                <w:sz w:val="20"/>
                <w:szCs w:val="20"/>
              </w:rPr>
              <w:t>деинституционализация</w:t>
            </w:r>
            <w:proofErr w:type="spellEnd"/>
            <w:r w:rsidRPr="00AC767B">
              <w:rPr>
                <w:rFonts w:ascii="Verdana" w:hAnsi="Verdana"/>
                <w:sz w:val="20"/>
                <w:szCs w:val="20"/>
              </w:rPr>
              <w:t xml:space="preserve"> на децата в Република България”</w:t>
            </w:r>
          </w:p>
          <w:p w:rsidR="00AC767B" w:rsidRPr="00AC767B" w:rsidRDefault="00AC767B" w:rsidP="00AC767B">
            <w:pPr>
              <w:rPr>
                <w:rFonts w:ascii="Verdana" w:hAnsi="Verdana" w:cs="Arial"/>
                <w:sz w:val="20"/>
                <w:szCs w:val="20"/>
              </w:rPr>
            </w:pPr>
          </w:p>
        </w:tc>
        <w:tc>
          <w:tcPr>
            <w:tcW w:w="5514" w:type="dxa"/>
            <w:shd w:val="clear" w:color="auto" w:fill="auto"/>
          </w:tcPr>
          <w:p w:rsidR="00AC767B" w:rsidRPr="00AC767B" w:rsidRDefault="00AC767B" w:rsidP="00AC767B">
            <w:pPr>
              <w:jc w:val="both"/>
              <w:rPr>
                <w:rFonts w:ascii="Verdana" w:hAnsi="Verdana" w:cs="Arial"/>
                <w:sz w:val="20"/>
                <w:szCs w:val="20"/>
              </w:rPr>
            </w:pPr>
            <w:r w:rsidRPr="00AC767B">
              <w:rPr>
                <w:rFonts w:ascii="Verdana" w:hAnsi="Verdana"/>
                <w:sz w:val="20"/>
                <w:szCs w:val="20"/>
              </w:rPr>
              <w:t>1.</w:t>
            </w:r>
            <w:proofErr w:type="spellStart"/>
            <w:r w:rsidRPr="00AC767B">
              <w:rPr>
                <w:rFonts w:ascii="Verdana" w:hAnsi="Verdana"/>
                <w:sz w:val="20"/>
                <w:szCs w:val="20"/>
              </w:rPr>
              <w:t>1</w:t>
            </w:r>
            <w:proofErr w:type="spellEnd"/>
            <w:r w:rsidRPr="00AC767B">
              <w:rPr>
                <w:rFonts w:ascii="Verdana" w:hAnsi="Verdana"/>
                <w:sz w:val="20"/>
                <w:szCs w:val="20"/>
              </w:rPr>
              <w:t>.1. Насърчаване на работодателите да наемат на работа самотни родители (осиновители) и/или майки (осиновителки) с деца до 5-годишна възраст (чл. 53а от Закона за насърчаване на заетостта);</w:t>
            </w:r>
          </w:p>
          <w:p w:rsidR="00AC767B" w:rsidRPr="00AC767B" w:rsidRDefault="00AC767B" w:rsidP="00AC767B">
            <w:pPr>
              <w:jc w:val="both"/>
              <w:rPr>
                <w:rFonts w:ascii="Verdana" w:hAnsi="Verdana" w:cs="Arial"/>
                <w:sz w:val="20"/>
                <w:szCs w:val="20"/>
              </w:rPr>
            </w:pPr>
          </w:p>
          <w:p w:rsidR="00AC767B" w:rsidRPr="00AC767B" w:rsidRDefault="00AC767B" w:rsidP="00AC767B">
            <w:pPr>
              <w:jc w:val="both"/>
              <w:rPr>
                <w:rFonts w:ascii="Verdana" w:hAnsi="Verdana" w:cs="Arial"/>
                <w:sz w:val="20"/>
                <w:szCs w:val="20"/>
              </w:rPr>
            </w:pPr>
            <w:r w:rsidRPr="00AC767B">
              <w:rPr>
                <w:rFonts w:ascii="Verdana" w:hAnsi="Verdana"/>
                <w:sz w:val="20"/>
                <w:szCs w:val="20"/>
              </w:rPr>
              <w:t>1.2.1. Предприемане на мерки за повишаване квалификацията на работещите в системата за закрила за подкрепа на осиновени и осиновители</w:t>
            </w:r>
          </w:p>
          <w:p w:rsidR="00AC767B" w:rsidRPr="00AC767B" w:rsidRDefault="00AC767B" w:rsidP="00AC767B">
            <w:pPr>
              <w:jc w:val="both"/>
              <w:rPr>
                <w:rFonts w:ascii="Verdana" w:hAnsi="Verdana" w:cs="Arial"/>
                <w:sz w:val="20"/>
                <w:szCs w:val="20"/>
              </w:rPr>
            </w:pPr>
          </w:p>
          <w:p w:rsidR="00AC767B" w:rsidRPr="00AC767B" w:rsidRDefault="00AC767B" w:rsidP="00AC767B">
            <w:pPr>
              <w:jc w:val="both"/>
              <w:rPr>
                <w:rFonts w:ascii="Verdana" w:hAnsi="Verdana"/>
                <w:sz w:val="20"/>
                <w:szCs w:val="20"/>
              </w:rPr>
            </w:pPr>
            <w:r w:rsidRPr="00AC767B">
              <w:rPr>
                <w:rFonts w:ascii="Verdana" w:hAnsi="Verdana"/>
                <w:sz w:val="20"/>
                <w:szCs w:val="20"/>
              </w:rPr>
              <w:t>1.2.</w:t>
            </w:r>
            <w:proofErr w:type="spellStart"/>
            <w:r w:rsidRPr="00AC767B">
              <w:rPr>
                <w:rFonts w:ascii="Verdana" w:hAnsi="Verdana"/>
                <w:sz w:val="20"/>
                <w:szCs w:val="20"/>
              </w:rPr>
              <w:t>2</w:t>
            </w:r>
            <w:proofErr w:type="spellEnd"/>
            <w:r w:rsidRPr="00AC767B">
              <w:rPr>
                <w:rFonts w:ascii="Verdana" w:hAnsi="Verdana"/>
                <w:sz w:val="20"/>
                <w:szCs w:val="20"/>
              </w:rPr>
              <w:t>. Оказване на финансова подкрепа на деца и семейства в риск по реда на ЗЗД (помощи за превенция и реинтеграция и помощи при настаняване в семейства на роднини и близки и приемни семейства)</w:t>
            </w:r>
          </w:p>
          <w:p w:rsidR="00AC767B" w:rsidRPr="00AC767B" w:rsidRDefault="00AC767B" w:rsidP="00AC767B">
            <w:pPr>
              <w:jc w:val="both"/>
              <w:rPr>
                <w:rFonts w:ascii="Verdana" w:hAnsi="Verdana"/>
                <w:sz w:val="20"/>
                <w:szCs w:val="20"/>
              </w:rPr>
            </w:pPr>
          </w:p>
          <w:p w:rsidR="00AC767B" w:rsidRPr="00AC767B" w:rsidRDefault="00AC767B" w:rsidP="00AC767B">
            <w:pPr>
              <w:jc w:val="both"/>
              <w:rPr>
                <w:rFonts w:ascii="Verdana" w:hAnsi="Verdana"/>
                <w:sz w:val="20"/>
                <w:szCs w:val="20"/>
              </w:rPr>
            </w:pPr>
            <w:r w:rsidRPr="00AC767B">
              <w:rPr>
                <w:rFonts w:ascii="Verdana" w:hAnsi="Verdana"/>
                <w:sz w:val="20"/>
                <w:szCs w:val="20"/>
              </w:rPr>
              <w:t>1.2.3. Работа на терен в рискови общности с цел ранна диагностика на насилие, неглижиране и изоставяне още преди раждането.</w:t>
            </w:r>
          </w:p>
          <w:p w:rsidR="00AC767B" w:rsidRPr="00AC767B" w:rsidRDefault="00AC767B" w:rsidP="00AC767B">
            <w:pPr>
              <w:jc w:val="both"/>
              <w:rPr>
                <w:rFonts w:ascii="Verdana" w:hAnsi="Verdana"/>
                <w:sz w:val="20"/>
                <w:szCs w:val="20"/>
              </w:rPr>
            </w:pPr>
          </w:p>
          <w:p w:rsidR="00AC767B" w:rsidRPr="00AC767B" w:rsidRDefault="00AC767B" w:rsidP="00AC767B">
            <w:pPr>
              <w:jc w:val="both"/>
              <w:rPr>
                <w:rFonts w:ascii="Verdana" w:hAnsi="Verdana" w:cs="Arial"/>
                <w:sz w:val="20"/>
                <w:szCs w:val="20"/>
              </w:rPr>
            </w:pPr>
          </w:p>
        </w:tc>
        <w:tc>
          <w:tcPr>
            <w:tcW w:w="2453" w:type="dxa"/>
            <w:shd w:val="clear" w:color="auto" w:fill="auto"/>
          </w:tcPr>
          <w:p w:rsidR="00AC767B" w:rsidRPr="00AC767B" w:rsidRDefault="00AC767B" w:rsidP="00AC767B">
            <w:pPr>
              <w:jc w:val="center"/>
              <w:rPr>
                <w:rFonts w:ascii="Verdana" w:hAnsi="Verdana" w:cs="Arial"/>
                <w:sz w:val="20"/>
                <w:szCs w:val="20"/>
              </w:rPr>
            </w:pPr>
            <w:r w:rsidRPr="00AC767B">
              <w:rPr>
                <w:rFonts w:ascii="Verdana" w:hAnsi="Verdana" w:cs="Arial"/>
                <w:sz w:val="20"/>
                <w:szCs w:val="20"/>
              </w:rPr>
              <w:t>ДСП – Никопол</w:t>
            </w: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r w:rsidRPr="00AC767B">
              <w:rPr>
                <w:rFonts w:ascii="Verdana" w:hAnsi="Verdana" w:cs="Arial"/>
                <w:sz w:val="20"/>
                <w:szCs w:val="20"/>
              </w:rPr>
              <w:t>ДСП – Никопол,</w:t>
            </w:r>
          </w:p>
          <w:p w:rsidR="00AC767B" w:rsidRPr="00AC767B" w:rsidRDefault="00AC767B" w:rsidP="00AC767B">
            <w:pPr>
              <w:jc w:val="center"/>
              <w:rPr>
                <w:rFonts w:ascii="Verdana" w:hAnsi="Verdana" w:cs="Arial"/>
                <w:sz w:val="20"/>
                <w:szCs w:val="20"/>
              </w:rPr>
            </w:pPr>
          </w:p>
          <w:p w:rsidR="00AC767B" w:rsidRPr="00AC767B" w:rsidRDefault="00AC767B" w:rsidP="00AC767B">
            <w:pPr>
              <w:rPr>
                <w:rFonts w:ascii="Verdana" w:hAnsi="Verdana" w:cs="Arial"/>
                <w:sz w:val="20"/>
                <w:szCs w:val="20"/>
              </w:rPr>
            </w:pPr>
          </w:p>
          <w:p w:rsidR="00AC767B" w:rsidRPr="00AC767B" w:rsidRDefault="00AC767B" w:rsidP="00AC767B">
            <w:pPr>
              <w:rPr>
                <w:rFonts w:ascii="Verdana" w:hAnsi="Verdana" w:cs="Arial"/>
                <w:sz w:val="20"/>
                <w:szCs w:val="20"/>
              </w:rPr>
            </w:pPr>
          </w:p>
          <w:p w:rsidR="00AC767B" w:rsidRPr="00AC767B" w:rsidRDefault="00AC767B" w:rsidP="00AC767B">
            <w:pPr>
              <w:jc w:val="center"/>
              <w:rPr>
                <w:rFonts w:ascii="Verdana" w:hAnsi="Verdana" w:cs="Arial"/>
                <w:sz w:val="20"/>
                <w:szCs w:val="20"/>
              </w:rPr>
            </w:pPr>
            <w:r w:rsidRPr="00AC767B">
              <w:rPr>
                <w:rFonts w:ascii="Verdana" w:hAnsi="Verdana" w:cs="Arial"/>
                <w:sz w:val="20"/>
                <w:szCs w:val="20"/>
              </w:rPr>
              <w:t>ДСП – Никопол,</w:t>
            </w: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r w:rsidRPr="00AC767B">
              <w:rPr>
                <w:rFonts w:ascii="Verdana" w:hAnsi="Verdana" w:cs="Arial"/>
                <w:sz w:val="20"/>
                <w:szCs w:val="20"/>
              </w:rPr>
              <w:t>Община Никопол</w:t>
            </w:r>
          </w:p>
          <w:p w:rsidR="00AC767B" w:rsidRPr="00AC767B" w:rsidRDefault="00AC767B" w:rsidP="00AC767B">
            <w:pPr>
              <w:jc w:val="center"/>
              <w:rPr>
                <w:rFonts w:ascii="Verdana" w:hAnsi="Verdana" w:cs="Arial"/>
                <w:sz w:val="20"/>
                <w:szCs w:val="20"/>
              </w:rPr>
            </w:pPr>
            <w:r w:rsidRPr="00AC767B">
              <w:rPr>
                <w:rFonts w:ascii="Verdana" w:hAnsi="Verdana" w:cs="Arial"/>
                <w:sz w:val="20"/>
                <w:szCs w:val="20"/>
              </w:rPr>
              <w:t xml:space="preserve">ДСП – Никопол, </w:t>
            </w:r>
          </w:p>
          <w:p w:rsidR="00AC767B" w:rsidRPr="00AC767B" w:rsidRDefault="00AC767B" w:rsidP="00AC767B">
            <w:pPr>
              <w:jc w:val="center"/>
              <w:rPr>
                <w:rFonts w:ascii="Verdana" w:hAnsi="Verdana" w:cs="Arial"/>
                <w:sz w:val="20"/>
                <w:szCs w:val="20"/>
              </w:rPr>
            </w:pPr>
            <w:r w:rsidRPr="00AC767B">
              <w:rPr>
                <w:rFonts w:ascii="Verdana" w:hAnsi="Verdana" w:cs="Arial"/>
                <w:sz w:val="20"/>
                <w:szCs w:val="20"/>
              </w:rPr>
              <w:t>МВР</w:t>
            </w:r>
          </w:p>
        </w:tc>
        <w:tc>
          <w:tcPr>
            <w:tcW w:w="1910" w:type="dxa"/>
            <w:shd w:val="clear" w:color="auto" w:fill="auto"/>
          </w:tcPr>
          <w:p w:rsidR="00AC767B" w:rsidRPr="00AC767B" w:rsidRDefault="00AC767B" w:rsidP="00AC767B">
            <w:pPr>
              <w:jc w:val="center"/>
              <w:rPr>
                <w:rFonts w:ascii="Verdana" w:hAnsi="Verdana" w:cs="Arial"/>
                <w:sz w:val="20"/>
                <w:szCs w:val="20"/>
              </w:rPr>
            </w:pPr>
            <w:r w:rsidRPr="00AC767B">
              <w:rPr>
                <w:rFonts w:ascii="Verdana" w:hAnsi="Verdana" w:cs="Arial"/>
                <w:sz w:val="20"/>
                <w:szCs w:val="20"/>
              </w:rPr>
              <w:t>Постоянен</w:t>
            </w: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rPr>
                <w:rFonts w:ascii="Verdana" w:hAnsi="Verdana" w:cs="Arial"/>
                <w:sz w:val="20"/>
                <w:szCs w:val="20"/>
              </w:rPr>
            </w:pPr>
          </w:p>
          <w:p w:rsidR="00AC767B" w:rsidRPr="00AC767B" w:rsidRDefault="00AC767B" w:rsidP="00AC767B">
            <w:pPr>
              <w:rPr>
                <w:rFonts w:ascii="Verdana" w:hAnsi="Verdana" w:cs="Arial"/>
                <w:sz w:val="20"/>
                <w:szCs w:val="20"/>
              </w:rPr>
            </w:pPr>
          </w:p>
          <w:p w:rsidR="00AC767B" w:rsidRPr="00AC767B" w:rsidRDefault="00AC767B" w:rsidP="00AC767B">
            <w:pPr>
              <w:jc w:val="center"/>
              <w:rPr>
                <w:rFonts w:ascii="Verdana" w:hAnsi="Verdana" w:cs="Arial"/>
                <w:sz w:val="20"/>
                <w:szCs w:val="20"/>
              </w:rPr>
            </w:pPr>
            <w:r w:rsidRPr="00AC767B">
              <w:rPr>
                <w:rFonts w:ascii="Verdana" w:hAnsi="Verdana" w:cs="Arial"/>
                <w:sz w:val="20"/>
                <w:szCs w:val="20"/>
              </w:rPr>
              <w:t>постоянен</w:t>
            </w: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rPr>
                <w:rFonts w:ascii="Verdana" w:hAnsi="Verdana" w:cs="Arial"/>
                <w:sz w:val="20"/>
                <w:szCs w:val="20"/>
              </w:rPr>
            </w:pPr>
          </w:p>
          <w:p w:rsidR="00AC767B" w:rsidRPr="00AC767B" w:rsidRDefault="00AC767B" w:rsidP="00AC767B">
            <w:pPr>
              <w:jc w:val="center"/>
              <w:rPr>
                <w:rFonts w:ascii="Verdana" w:hAnsi="Verdana" w:cs="Arial"/>
                <w:sz w:val="20"/>
                <w:szCs w:val="20"/>
              </w:rPr>
            </w:pPr>
            <w:r w:rsidRPr="00AC767B">
              <w:rPr>
                <w:rFonts w:ascii="Verdana" w:hAnsi="Verdana" w:cs="Arial"/>
                <w:sz w:val="20"/>
                <w:szCs w:val="20"/>
              </w:rPr>
              <w:t>Постоянен</w:t>
            </w: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r w:rsidRPr="00AC767B">
              <w:rPr>
                <w:rFonts w:ascii="Verdana" w:hAnsi="Verdana" w:cs="Arial"/>
                <w:sz w:val="20"/>
                <w:szCs w:val="20"/>
              </w:rPr>
              <w:t>Постоянен</w:t>
            </w: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rPr>
                <w:rFonts w:ascii="Verdana" w:hAnsi="Verdana" w:cs="Arial"/>
                <w:sz w:val="20"/>
                <w:szCs w:val="20"/>
              </w:rPr>
            </w:pPr>
          </w:p>
        </w:tc>
        <w:tc>
          <w:tcPr>
            <w:tcW w:w="1965" w:type="dxa"/>
            <w:shd w:val="clear" w:color="auto" w:fill="auto"/>
          </w:tcPr>
          <w:p w:rsidR="00AC767B" w:rsidRPr="00AC767B" w:rsidRDefault="00AC767B" w:rsidP="00AC767B">
            <w:pPr>
              <w:jc w:val="center"/>
              <w:rPr>
                <w:rFonts w:ascii="Verdana" w:hAnsi="Verdana" w:cs="Arial"/>
                <w:sz w:val="20"/>
                <w:szCs w:val="20"/>
              </w:rPr>
            </w:pPr>
            <w:r w:rsidRPr="00AC767B">
              <w:rPr>
                <w:rFonts w:ascii="Verdana" w:hAnsi="Verdana" w:cs="Arial"/>
                <w:sz w:val="20"/>
                <w:szCs w:val="20"/>
              </w:rPr>
              <w:t>В рамките на утвърдения бюджет</w:t>
            </w:r>
          </w:p>
          <w:p w:rsidR="00AC767B" w:rsidRPr="00AC767B" w:rsidRDefault="00AC767B" w:rsidP="00AC767B">
            <w:pPr>
              <w:jc w:val="center"/>
              <w:rPr>
                <w:rFonts w:ascii="Verdana" w:hAnsi="Verdana" w:cs="Arial"/>
                <w:sz w:val="20"/>
                <w:szCs w:val="20"/>
              </w:rPr>
            </w:pPr>
          </w:p>
          <w:p w:rsidR="00AC767B" w:rsidRPr="00AC767B" w:rsidRDefault="00AC767B" w:rsidP="00AC767B">
            <w:pPr>
              <w:rPr>
                <w:rFonts w:ascii="Verdana" w:hAnsi="Verdana" w:cs="Arial"/>
                <w:sz w:val="20"/>
                <w:szCs w:val="20"/>
              </w:rPr>
            </w:pPr>
          </w:p>
          <w:p w:rsidR="00AC767B" w:rsidRPr="00AC767B" w:rsidRDefault="00AC767B" w:rsidP="00AC767B">
            <w:pPr>
              <w:rPr>
                <w:rFonts w:ascii="Verdana" w:hAnsi="Verdana" w:cs="Arial"/>
                <w:sz w:val="20"/>
                <w:szCs w:val="20"/>
              </w:rPr>
            </w:pPr>
          </w:p>
          <w:p w:rsidR="00AC767B" w:rsidRPr="00AC767B" w:rsidRDefault="00AC767B" w:rsidP="00AC767B">
            <w:pPr>
              <w:jc w:val="center"/>
              <w:rPr>
                <w:rFonts w:ascii="Verdana" w:hAnsi="Verdana" w:cs="Arial"/>
                <w:sz w:val="20"/>
                <w:szCs w:val="20"/>
              </w:rPr>
            </w:pPr>
            <w:r w:rsidRPr="00AC767B">
              <w:rPr>
                <w:rFonts w:ascii="Verdana" w:hAnsi="Verdana" w:cs="Arial"/>
                <w:sz w:val="20"/>
                <w:szCs w:val="20"/>
              </w:rPr>
              <w:t>В рамките на утвърдения бюджет</w:t>
            </w:r>
          </w:p>
          <w:p w:rsidR="00AC767B" w:rsidRPr="00AC767B" w:rsidRDefault="00AC767B" w:rsidP="00AC767B">
            <w:pPr>
              <w:rPr>
                <w:rFonts w:ascii="Verdana" w:hAnsi="Verdana" w:cs="Arial"/>
                <w:sz w:val="20"/>
                <w:szCs w:val="20"/>
              </w:rPr>
            </w:pPr>
          </w:p>
          <w:p w:rsidR="00AC767B" w:rsidRPr="00AC767B" w:rsidRDefault="00AC767B" w:rsidP="00AC767B">
            <w:pPr>
              <w:jc w:val="center"/>
              <w:rPr>
                <w:rFonts w:ascii="Verdana" w:hAnsi="Verdana" w:cs="Arial"/>
                <w:sz w:val="20"/>
                <w:szCs w:val="20"/>
              </w:rPr>
            </w:pPr>
            <w:r w:rsidRPr="00AC767B">
              <w:rPr>
                <w:rFonts w:ascii="Verdana" w:hAnsi="Verdana" w:cs="Arial"/>
                <w:sz w:val="20"/>
                <w:szCs w:val="20"/>
              </w:rPr>
              <w:t>В рамките на утвърдения бюджет</w:t>
            </w: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r w:rsidRPr="00AC767B">
              <w:rPr>
                <w:rFonts w:ascii="Verdana" w:hAnsi="Verdana" w:cs="Arial"/>
                <w:sz w:val="20"/>
                <w:szCs w:val="20"/>
              </w:rPr>
              <w:t>В рамките на утвърдения бюджет</w:t>
            </w:r>
          </w:p>
        </w:tc>
      </w:tr>
    </w:tbl>
    <w:p w:rsidR="00AC767B" w:rsidRPr="00AC767B" w:rsidRDefault="00AC767B" w:rsidP="00AC767B">
      <w:pPr>
        <w:jc w:val="both"/>
        <w:rPr>
          <w:rFonts w:ascii="Verdana" w:hAnsi="Verdana" w:cs="Arial"/>
          <w:sz w:val="20"/>
          <w:szCs w:val="20"/>
        </w:rPr>
      </w:pPr>
    </w:p>
    <w:p w:rsidR="00AC767B" w:rsidRPr="00AC767B" w:rsidRDefault="00AC767B" w:rsidP="00AC767B">
      <w:pPr>
        <w:jc w:val="both"/>
        <w:rPr>
          <w:rFonts w:ascii="Verdana" w:hAnsi="Verdana" w:cs="Arial"/>
          <w:sz w:val="20"/>
          <w:szCs w:val="20"/>
        </w:rPr>
      </w:pPr>
    </w:p>
    <w:p w:rsidR="00AC767B" w:rsidRPr="00AC767B" w:rsidRDefault="00AC767B" w:rsidP="00AC767B">
      <w:pPr>
        <w:jc w:val="both"/>
        <w:rPr>
          <w:rFonts w:ascii="Verdana" w:hAnsi="Verdana" w:cs="Arial"/>
          <w:sz w:val="20"/>
          <w:szCs w:val="20"/>
        </w:rPr>
      </w:pPr>
    </w:p>
    <w:p w:rsidR="00AC767B" w:rsidRPr="00AC767B" w:rsidRDefault="00AC767B" w:rsidP="00AC767B">
      <w:pPr>
        <w:jc w:val="both"/>
        <w:rPr>
          <w:b/>
        </w:rPr>
      </w:pPr>
      <w:r w:rsidRPr="00AC767B">
        <w:rPr>
          <w:rFonts w:ascii="Verdana" w:hAnsi="Verdana" w:cs="Arial"/>
          <w:sz w:val="20"/>
          <w:szCs w:val="20"/>
        </w:rPr>
        <w:tab/>
      </w:r>
      <w:r w:rsidRPr="00AC767B">
        <w:rPr>
          <w:rFonts w:ascii="Verdana" w:hAnsi="Verdana" w:cs="Arial"/>
          <w:b/>
          <w:sz w:val="20"/>
          <w:szCs w:val="20"/>
        </w:rPr>
        <w:t xml:space="preserve">Приоритет </w:t>
      </w:r>
      <w:r w:rsidRPr="00AC767B">
        <w:rPr>
          <w:rFonts w:ascii="Verdana" w:hAnsi="Verdana" w:cs="Arial"/>
          <w:b/>
          <w:sz w:val="20"/>
          <w:szCs w:val="20"/>
          <w:lang w:val="en-US"/>
        </w:rPr>
        <w:t>II</w:t>
      </w:r>
      <w:r w:rsidRPr="00AC767B">
        <w:rPr>
          <w:rFonts w:ascii="Verdana" w:hAnsi="Verdana" w:cs="Arial"/>
          <w:b/>
          <w:sz w:val="20"/>
          <w:szCs w:val="20"/>
        </w:rPr>
        <w:t xml:space="preserve"> : </w:t>
      </w:r>
      <w:r w:rsidRPr="00AC767B">
        <w:rPr>
          <w:b/>
        </w:rPr>
        <w:t>ПОДОБРЯВАНЕ ЗДРАВЕТО НА ДЕЦАТА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5"/>
        <w:gridCol w:w="5386"/>
        <w:gridCol w:w="2518"/>
        <w:gridCol w:w="1977"/>
        <w:gridCol w:w="1892"/>
      </w:tblGrid>
      <w:tr w:rsidR="00AC767B" w:rsidRPr="00AC767B" w:rsidTr="0098198B">
        <w:tc>
          <w:tcPr>
            <w:tcW w:w="2445" w:type="dxa"/>
            <w:shd w:val="clear" w:color="auto" w:fill="auto"/>
          </w:tcPr>
          <w:p w:rsidR="00AC767B" w:rsidRPr="00AC767B" w:rsidRDefault="00AC767B" w:rsidP="00AC767B">
            <w:pPr>
              <w:jc w:val="center"/>
              <w:rPr>
                <w:rFonts w:ascii="Verdana" w:hAnsi="Verdana" w:cs="Arial"/>
                <w:b/>
                <w:sz w:val="20"/>
                <w:szCs w:val="20"/>
              </w:rPr>
            </w:pPr>
            <w:r w:rsidRPr="00AC767B">
              <w:rPr>
                <w:rFonts w:ascii="Verdana" w:hAnsi="Verdana" w:cs="Arial"/>
                <w:b/>
                <w:sz w:val="20"/>
                <w:szCs w:val="20"/>
              </w:rPr>
              <w:t>ЦЕЛИ</w:t>
            </w:r>
          </w:p>
        </w:tc>
        <w:tc>
          <w:tcPr>
            <w:tcW w:w="5386" w:type="dxa"/>
            <w:shd w:val="clear" w:color="auto" w:fill="auto"/>
          </w:tcPr>
          <w:p w:rsidR="00AC767B" w:rsidRPr="00AC767B" w:rsidRDefault="00AC767B" w:rsidP="00AC767B">
            <w:pPr>
              <w:jc w:val="center"/>
              <w:rPr>
                <w:rFonts w:ascii="Verdana" w:hAnsi="Verdana" w:cs="Arial"/>
                <w:b/>
                <w:sz w:val="20"/>
                <w:szCs w:val="20"/>
              </w:rPr>
            </w:pPr>
            <w:r w:rsidRPr="00AC767B">
              <w:rPr>
                <w:rFonts w:ascii="Verdana" w:hAnsi="Verdana" w:cs="Arial"/>
                <w:b/>
                <w:sz w:val="20"/>
                <w:szCs w:val="20"/>
              </w:rPr>
              <w:t>ДЕЙНОСТИ</w:t>
            </w:r>
          </w:p>
        </w:tc>
        <w:tc>
          <w:tcPr>
            <w:tcW w:w="2518" w:type="dxa"/>
            <w:shd w:val="clear" w:color="auto" w:fill="auto"/>
          </w:tcPr>
          <w:p w:rsidR="00AC767B" w:rsidRPr="00AC767B" w:rsidRDefault="00AC767B" w:rsidP="00AC767B">
            <w:pPr>
              <w:jc w:val="center"/>
              <w:rPr>
                <w:rFonts w:ascii="Verdana" w:hAnsi="Verdana" w:cs="Arial"/>
                <w:b/>
                <w:sz w:val="20"/>
                <w:szCs w:val="20"/>
              </w:rPr>
            </w:pPr>
            <w:r w:rsidRPr="00AC767B">
              <w:rPr>
                <w:rFonts w:ascii="Verdana" w:hAnsi="Verdana" w:cs="Arial"/>
                <w:b/>
                <w:sz w:val="20"/>
                <w:szCs w:val="20"/>
              </w:rPr>
              <w:t>ОТГОВОРНИ ОРГАНИ</w:t>
            </w:r>
          </w:p>
        </w:tc>
        <w:tc>
          <w:tcPr>
            <w:tcW w:w="1977" w:type="dxa"/>
            <w:shd w:val="clear" w:color="auto" w:fill="auto"/>
          </w:tcPr>
          <w:p w:rsidR="00AC767B" w:rsidRPr="00AC767B" w:rsidRDefault="00AC767B" w:rsidP="00AC767B">
            <w:pPr>
              <w:jc w:val="center"/>
              <w:rPr>
                <w:rFonts w:ascii="Verdana" w:hAnsi="Verdana" w:cs="Arial"/>
                <w:b/>
                <w:sz w:val="20"/>
                <w:szCs w:val="20"/>
              </w:rPr>
            </w:pPr>
            <w:r w:rsidRPr="00AC767B">
              <w:rPr>
                <w:rFonts w:ascii="Verdana" w:hAnsi="Verdana" w:cs="Arial"/>
                <w:b/>
                <w:sz w:val="20"/>
                <w:szCs w:val="20"/>
              </w:rPr>
              <w:t>СРОК</w:t>
            </w:r>
          </w:p>
        </w:tc>
        <w:tc>
          <w:tcPr>
            <w:tcW w:w="1892" w:type="dxa"/>
            <w:shd w:val="clear" w:color="auto" w:fill="auto"/>
          </w:tcPr>
          <w:p w:rsidR="00AC767B" w:rsidRPr="00AC767B" w:rsidRDefault="00AC767B" w:rsidP="00AC767B">
            <w:pPr>
              <w:jc w:val="center"/>
              <w:rPr>
                <w:rFonts w:ascii="Verdana" w:hAnsi="Verdana" w:cs="Arial"/>
                <w:b/>
                <w:sz w:val="20"/>
                <w:szCs w:val="20"/>
              </w:rPr>
            </w:pPr>
            <w:r w:rsidRPr="00AC767B">
              <w:rPr>
                <w:rFonts w:ascii="Verdana" w:hAnsi="Verdana" w:cs="Arial"/>
                <w:b/>
                <w:sz w:val="20"/>
                <w:szCs w:val="20"/>
              </w:rPr>
              <w:t>ФИНАНСОВО ОСИГУРЯВАНЕ</w:t>
            </w:r>
          </w:p>
        </w:tc>
      </w:tr>
      <w:tr w:rsidR="00AC767B" w:rsidRPr="00AC767B" w:rsidTr="0098198B">
        <w:tc>
          <w:tcPr>
            <w:tcW w:w="2445" w:type="dxa"/>
            <w:shd w:val="clear" w:color="auto" w:fill="auto"/>
          </w:tcPr>
          <w:p w:rsidR="00AC767B" w:rsidRPr="00AC767B" w:rsidRDefault="00AC767B" w:rsidP="00AC767B">
            <w:pPr>
              <w:jc w:val="both"/>
              <w:rPr>
                <w:rFonts w:ascii="Verdana" w:hAnsi="Verdana"/>
                <w:sz w:val="20"/>
                <w:szCs w:val="20"/>
              </w:rPr>
            </w:pPr>
            <w:r w:rsidRPr="00AC767B">
              <w:rPr>
                <w:rFonts w:ascii="Verdana" w:hAnsi="Verdana"/>
                <w:sz w:val="20"/>
                <w:szCs w:val="20"/>
              </w:rPr>
              <w:t>2.1. Промотиране на здравето сред децата.</w:t>
            </w:r>
          </w:p>
          <w:p w:rsidR="00AC767B" w:rsidRPr="00AC767B" w:rsidRDefault="00AC767B" w:rsidP="00AC767B">
            <w:pPr>
              <w:jc w:val="both"/>
              <w:rPr>
                <w:rFonts w:ascii="Verdana" w:hAnsi="Verdana"/>
                <w:sz w:val="20"/>
                <w:szCs w:val="20"/>
              </w:rPr>
            </w:pPr>
          </w:p>
          <w:p w:rsidR="00AC767B" w:rsidRPr="00AC767B" w:rsidRDefault="00AC767B" w:rsidP="00AC767B">
            <w:pPr>
              <w:jc w:val="both"/>
              <w:rPr>
                <w:rFonts w:ascii="Verdana" w:hAnsi="Verdana"/>
                <w:sz w:val="20"/>
                <w:szCs w:val="20"/>
              </w:rPr>
            </w:pPr>
          </w:p>
          <w:p w:rsidR="00AC767B" w:rsidRPr="00AC767B" w:rsidRDefault="00AC767B" w:rsidP="00AC767B">
            <w:pPr>
              <w:jc w:val="both"/>
              <w:rPr>
                <w:rFonts w:ascii="Verdana" w:hAnsi="Verdana"/>
                <w:sz w:val="20"/>
                <w:szCs w:val="20"/>
              </w:rPr>
            </w:pPr>
          </w:p>
          <w:p w:rsidR="00AC767B" w:rsidRPr="00AC767B" w:rsidRDefault="00AC767B" w:rsidP="00AC767B">
            <w:pPr>
              <w:jc w:val="both"/>
              <w:rPr>
                <w:rFonts w:ascii="Verdana" w:hAnsi="Verdana"/>
                <w:sz w:val="20"/>
                <w:szCs w:val="20"/>
              </w:rPr>
            </w:pPr>
          </w:p>
          <w:p w:rsidR="00AC767B" w:rsidRPr="00AC767B" w:rsidRDefault="00AC767B" w:rsidP="00AC767B">
            <w:pPr>
              <w:jc w:val="both"/>
              <w:rPr>
                <w:rFonts w:ascii="Verdana" w:hAnsi="Verdana"/>
                <w:sz w:val="20"/>
                <w:szCs w:val="20"/>
              </w:rPr>
            </w:pPr>
          </w:p>
          <w:p w:rsidR="00AC767B" w:rsidRPr="00AC767B" w:rsidRDefault="00AC767B" w:rsidP="00AC767B">
            <w:pPr>
              <w:jc w:val="both"/>
              <w:rPr>
                <w:rFonts w:ascii="Verdana" w:hAnsi="Verdana"/>
                <w:sz w:val="20"/>
                <w:szCs w:val="20"/>
              </w:rPr>
            </w:pPr>
          </w:p>
          <w:p w:rsidR="00AC767B" w:rsidRPr="00AC767B" w:rsidRDefault="00AC767B" w:rsidP="00AC767B">
            <w:pPr>
              <w:jc w:val="both"/>
              <w:rPr>
                <w:rFonts w:ascii="Verdana" w:hAnsi="Verdana"/>
                <w:sz w:val="20"/>
                <w:szCs w:val="20"/>
              </w:rPr>
            </w:pPr>
          </w:p>
          <w:p w:rsidR="00AC767B" w:rsidRPr="00AC767B" w:rsidRDefault="00AC767B" w:rsidP="00AC767B">
            <w:pPr>
              <w:jc w:val="both"/>
              <w:rPr>
                <w:rFonts w:ascii="Verdana" w:hAnsi="Verdana"/>
                <w:sz w:val="20"/>
                <w:szCs w:val="20"/>
              </w:rPr>
            </w:pPr>
          </w:p>
          <w:p w:rsidR="00AC767B" w:rsidRPr="00AC767B" w:rsidRDefault="00AC767B" w:rsidP="00AC767B">
            <w:pPr>
              <w:jc w:val="both"/>
              <w:rPr>
                <w:rFonts w:ascii="Verdana" w:hAnsi="Verdana"/>
                <w:sz w:val="20"/>
                <w:szCs w:val="20"/>
              </w:rPr>
            </w:pPr>
          </w:p>
          <w:p w:rsidR="00AC767B" w:rsidRPr="00AC767B" w:rsidRDefault="00AC767B" w:rsidP="00AC767B">
            <w:pPr>
              <w:jc w:val="both"/>
              <w:rPr>
                <w:rFonts w:ascii="Verdana" w:hAnsi="Verdana"/>
                <w:sz w:val="20"/>
                <w:szCs w:val="20"/>
              </w:rPr>
            </w:pPr>
          </w:p>
          <w:p w:rsidR="00AC767B" w:rsidRPr="00AC767B" w:rsidRDefault="00AC767B" w:rsidP="00AC767B">
            <w:pPr>
              <w:jc w:val="both"/>
              <w:rPr>
                <w:rFonts w:ascii="Verdana" w:hAnsi="Verdana"/>
                <w:sz w:val="20"/>
                <w:szCs w:val="20"/>
              </w:rPr>
            </w:pPr>
          </w:p>
          <w:p w:rsidR="00AC767B" w:rsidRPr="00AC767B" w:rsidRDefault="00AC767B" w:rsidP="00AC767B">
            <w:pPr>
              <w:jc w:val="both"/>
              <w:rPr>
                <w:rFonts w:ascii="Verdana" w:hAnsi="Verdana"/>
                <w:sz w:val="20"/>
                <w:szCs w:val="20"/>
              </w:rPr>
            </w:pPr>
          </w:p>
          <w:p w:rsidR="00AC767B" w:rsidRPr="00AC767B" w:rsidRDefault="00AC767B" w:rsidP="00AC767B">
            <w:pPr>
              <w:jc w:val="both"/>
              <w:rPr>
                <w:rFonts w:ascii="Verdana" w:hAnsi="Verdana"/>
                <w:sz w:val="20"/>
                <w:szCs w:val="20"/>
              </w:rPr>
            </w:pPr>
          </w:p>
          <w:p w:rsidR="00AC767B" w:rsidRPr="00AC767B" w:rsidRDefault="00AC767B" w:rsidP="00AC767B">
            <w:pPr>
              <w:jc w:val="both"/>
              <w:rPr>
                <w:rFonts w:ascii="Verdana" w:hAnsi="Verdana"/>
                <w:sz w:val="20"/>
                <w:szCs w:val="20"/>
              </w:rPr>
            </w:pPr>
          </w:p>
          <w:p w:rsidR="00AC767B" w:rsidRPr="00AC767B" w:rsidRDefault="00AC767B" w:rsidP="00AC767B">
            <w:pPr>
              <w:jc w:val="both"/>
              <w:rPr>
                <w:rFonts w:ascii="Verdana" w:hAnsi="Verdana"/>
                <w:sz w:val="20"/>
                <w:szCs w:val="20"/>
              </w:rPr>
            </w:pPr>
          </w:p>
          <w:p w:rsidR="00AC767B" w:rsidRPr="00AC767B" w:rsidRDefault="00AC767B" w:rsidP="00AC767B">
            <w:pPr>
              <w:jc w:val="both"/>
              <w:rPr>
                <w:rFonts w:ascii="Verdana" w:hAnsi="Verdana"/>
                <w:sz w:val="20"/>
                <w:szCs w:val="20"/>
              </w:rPr>
            </w:pPr>
          </w:p>
          <w:p w:rsidR="00AC767B" w:rsidRPr="00AC767B" w:rsidRDefault="00AC767B" w:rsidP="00AC767B">
            <w:pPr>
              <w:jc w:val="both"/>
              <w:rPr>
                <w:rFonts w:ascii="Verdana" w:hAnsi="Verdana"/>
                <w:sz w:val="20"/>
                <w:szCs w:val="20"/>
              </w:rPr>
            </w:pPr>
          </w:p>
          <w:p w:rsidR="00AC767B" w:rsidRPr="00AC767B" w:rsidRDefault="00AC767B" w:rsidP="00AC767B">
            <w:pPr>
              <w:jc w:val="both"/>
              <w:rPr>
                <w:rFonts w:ascii="Verdana" w:hAnsi="Verdana"/>
                <w:sz w:val="20"/>
                <w:szCs w:val="20"/>
              </w:rPr>
            </w:pPr>
          </w:p>
          <w:p w:rsidR="00AC767B" w:rsidRPr="00AC767B" w:rsidRDefault="00AC767B" w:rsidP="00AC767B">
            <w:pPr>
              <w:jc w:val="both"/>
              <w:rPr>
                <w:rFonts w:ascii="Verdana" w:hAnsi="Verdana"/>
                <w:sz w:val="20"/>
                <w:szCs w:val="20"/>
              </w:rPr>
            </w:pPr>
          </w:p>
          <w:p w:rsidR="00AC767B" w:rsidRPr="00AC767B" w:rsidRDefault="00AC767B" w:rsidP="00AC767B">
            <w:pPr>
              <w:jc w:val="both"/>
              <w:rPr>
                <w:rFonts w:ascii="Verdana" w:hAnsi="Verdana"/>
                <w:sz w:val="20"/>
                <w:szCs w:val="20"/>
              </w:rPr>
            </w:pPr>
          </w:p>
          <w:p w:rsidR="00AC767B" w:rsidRPr="00AC767B" w:rsidRDefault="00AC767B" w:rsidP="00AC767B">
            <w:pPr>
              <w:jc w:val="both"/>
              <w:rPr>
                <w:rFonts w:ascii="Verdana" w:hAnsi="Verdana"/>
                <w:sz w:val="20"/>
                <w:szCs w:val="20"/>
              </w:rPr>
            </w:pPr>
          </w:p>
          <w:p w:rsidR="00AC767B" w:rsidRPr="00AC767B" w:rsidRDefault="00AC767B" w:rsidP="00AC767B">
            <w:pPr>
              <w:jc w:val="both"/>
              <w:rPr>
                <w:rFonts w:ascii="Verdana" w:hAnsi="Verdana"/>
                <w:sz w:val="20"/>
                <w:szCs w:val="20"/>
              </w:rPr>
            </w:pPr>
          </w:p>
          <w:p w:rsidR="00AC767B" w:rsidRPr="00AC767B" w:rsidRDefault="00AC767B" w:rsidP="00AC767B">
            <w:pPr>
              <w:jc w:val="both"/>
              <w:rPr>
                <w:rFonts w:ascii="Verdana" w:hAnsi="Verdana"/>
                <w:sz w:val="20"/>
                <w:szCs w:val="20"/>
              </w:rPr>
            </w:pPr>
            <w:r w:rsidRPr="00AC767B">
              <w:rPr>
                <w:rFonts w:ascii="Verdana" w:hAnsi="Verdana"/>
                <w:sz w:val="20"/>
                <w:szCs w:val="20"/>
              </w:rPr>
              <w:t>2.</w:t>
            </w:r>
            <w:proofErr w:type="spellStart"/>
            <w:r w:rsidRPr="00AC767B">
              <w:rPr>
                <w:rFonts w:ascii="Verdana" w:hAnsi="Verdana"/>
                <w:sz w:val="20"/>
                <w:szCs w:val="20"/>
              </w:rPr>
              <w:t>2</w:t>
            </w:r>
            <w:proofErr w:type="spellEnd"/>
            <w:r w:rsidRPr="00AC767B">
              <w:rPr>
                <w:rFonts w:ascii="Verdana" w:hAnsi="Verdana"/>
                <w:sz w:val="20"/>
                <w:szCs w:val="20"/>
              </w:rPr>
              <w:t>. Подобряване на сътрудничество при работа по  конкретни случаи на деца в риск от инфектиране или предаване на ХИВ, хепатит В, хепатит С и СПИ</w:t>
            </w:r>
          </w:p>
        </w:tc>
        <w:tc>
          <w:tcPr>
            <w:tcW w:w="5386" w:type="dxa"/>
            <w:shd w:val="clear" w:color="auto" w:fill="auto"/>
          </w:tcPr>
          <w:p w:rsidR="00AC767B" w:rsidRPr="00AC767B" w:rsidRDefault="00AC767B" w:rsidP="00AC767B">
            <w:pPr>
              <w:jc w:val="both"/>
              <w:rPr>
                <w:rFonts w:ascii="Verdana" w:hAnsi="Verdana"/>
                <w:sz w:val="20"/>
                <w:szCs w:val="20"/>
              </w:rPr>
            </w:pPr>
            <w:r w:rsidRPr="00AC767B">
              <w:rPr>
                <w:rFonts w:ascii="Verdana" w:hAnsi="Verdana"/>
                <w:color w:val="000000"/>
                <w:sz w:val="20"/>
                <w:szCs w:val="20"/>
              </w:rPr>
              <w:lastRenderedPageBreak/>
              <w:t>2.1.</w:t>
            </w:r>
            <w:proofErr w:type="spellStart"/>
            <w:r w:rsidRPr="00AC767B">
              <w:rPr>
                <w:rFonts w:ascii="Verdana" w:hAnsi="Verdana"/>
                <w:color w:val="000000"/>
                <w:sz w:val="20"/>
                <w:szCs w:val="20"/>
              </w:rPr>
              <w:t>1</w:t>
            </w:r>
            <w:proofErr w:type="spellEnd"/>
            <w:r w:rsidRPr="00AC767B">
              <w:rPr>
                <w:rFonts w:ascii="Verdana" w:hAnsi="Verdana"/>
                <w:color w:val="000000"/>
                <w:sz w:val="20"/>
                <w:szCs w:val="20"/>
              </w:rPr>
              <w:t>.Консултиране на родители и</w:t>
            </w:r>
            <w:r w:rsidRPr="00AC767B">
              <w:rPr>
                <w:rFonts w:ascii="Verdana" w:hAnsi="Verdana"/>
                <w:sz w:val="20"/>
                <w:szCs w:val="20"/>
              </w:rPr>
              <w:t xml:space="preserve"> специалисти от системата на здравеопазване по проблеми, свързани със здравето и развитието в детска </w:t>
            </w:r>
            <w:r w:rsidRPr="00AC767B">
              <w:rPr>
                <w:rFonts w:ascii="Verdana" w:hAnsi="Verdana"/>
                <w:sz w:val="20"/>
                <w:szCs w:val="20"/>
              </w:rPr>
              <w:lastRenderedPageBreak/>
              <w:t>възраст, с акцент на ранното детство.</w:t>
            </w:r>
          </w:p>
          <w:p w:rsidR="00AC767B" w:rsidRPr="00AC767B" w:rsidRDefault="00AC767B" w:rsidP="00AC767B">
            <w:pPr>
              <w:jc w:val="both"/>
              <w:rPr>
                <w:rFonts w:ascii="Verdana" w:hAnsi="Verdana"/>
                <w:sz w:val="20"/>
                <w:szCs w:val="20"/>
              </w:rPr>
            </w:pPr>
          </w:p>
          <w:p w:rsidR="00AC767B" w:rsidRPr="00AC767B" w:rsidRDefault="00AC767B" w:rsidP="00AC767B">
            <w:pPr>
              <w:jc w:val="both"/>
              <w:rPr>
                <w:rFonts w:ascii="Verdana" w:hAnsi="Verdana"/>
                <w:sz w:val="20"/>
                <w:szCs w:val="20"/>
              </w:rPr>
            </w:pPr>
            <w:r w:rsidRPr="00AC767B">
              <w:rPr>
                <w:rFonts w:ascii="Verdana" w:hAnsi="Verdana"/>
                <w:color w:val="000000"/>
                <w:sz w:val="20"/>
                <w:szCs w:val="20"/>
              </w:rPr>
              <w:t xml:space="preserve">2.1.2.Превенция на риска за здравето и развитието </w:t>
            </w:r>
            <w:r w:rsidRPr="00AC767B">
              <w:rPr>
                <w:rFonts w:ascii="Verdana" w:hAnsi="Verdana"/>
                <w:sz w:val="20"/>
                <w:szCs w:val="20"/>
              </w:rPr>
              <w:t>при деца в ситуация на развод и раздяла на родителите и застрашени от родителско отчуждаване чрез консултиране на родители и планиране на адекватни мерки.</w:t>
            </w:r>
          </w:p>
          <w:p w:rsidR="00AC767B" w:rsidRPr="00AC767B" w:rsidRDefault="00AC767B" w:rsidP="00AC767B">
            <w:pPr>
              <w:jc w:val="both"/>
              <w:rPr>
                <w:rFonts w:ascii="Verdana" w:hAnsi="Verdana"/>
                <w:sz w:val="20"/>
                <w:szCs w:val="20"/>
              </w:rPr>
            </w:pPr>
          </w:p>
          <w:p w:rsidR="00AC767B" w:rsidRPr="00AC767B" w:rsidRDefault="00AC767B" w:rsidP="00AC767B">
            <w:pPr>
              <w:jc w:val="both"/>
              <w:rPr>
                <w:rFonts w:ascii="Verdana" w:hAnsi="Verdana"/>
                <w:sz w:val="20"/>
                <w:szCs w:val="20"/>
              </w:rPr>
            </w:pPr>
            <w:r w:rsidRPr="00AC767B">
              <w:rPr>
                <w:rFonts w:ascii="Verdana" w:hAnsi="Verdana"/>
                <w:sz w:val="20"/>
                <w:szCs w:val="20"/>
              </w:rPr>
              <w:t>2.1.3. Глобално проучване на тютюнопушенето сред младите хора, България 3-ти етап.- Целта на проучването е, чрез стандартизиран въпросник и протокол, да се направи оценка и мониторинг на разпространението на тютюнопушенето и експозицията на тютюнев дим сред учениците от най-рисковата по отношение на иницииране и утвърждаване на пушаческия модел на поведение възраст 13-15 г., да се установят техните знания и нагласи, свързани с пушенето - активно и пасивно, отношението им към проблема, както и някои детерминанти на тютюнопушенето</w:t>
            </w:r>
          </w:p>
          <w:p w:rsidR="00AC767B" w:rsidRPr="00AC767B" w:rsidRDefault="00AC767B" w:rsidP="00AC767B">
            <w:pPr>
              <w:jc w:val="both"/>
              <w:rPr>
                <w:rFonts w:ascii="Verdana" w:hAnsi="Verdana"/>
                <w:sz w:val="20"/>
                <w:szCs w:val="20"/>
              </w:rPr>
            </w:pPr>
          </w:p>
          <w:p w:rsidR="00AC767B" w:rsidRPr="00AC767B" w:rsidRDefault="00AC767B" w:rsidP="00AC767B">
            <w:pPr>
              <w:jc w:val="both"/>
              <w:rPr>
                <w:rFonts w:ascii="Verdana" w:hAnsi="Verdana" w:cs="Arial"/>
                <w:sz w:val="20"/>
                <w:szCs w:val="20"/>
              </w:rPr>
            </w:pPr>
            <w:r w:rsidRPr="00AC767B">
              <w:rPr>
                <w:rFonts w:ascii="Verdana" w:hAnsi="Verdana"/>
                <w:sz w:val="20"/>
                <w:szCs w:val="20"/>
                <w:lang w:val="ru-RU"/>
              </w:rPr>
              <w:t xml:space="preserve">2.2.1. </w:t>
            </w:r>
            <w:r w:rsidRPr="00AC767B">
              <w:rPr>
                <w:rFonts w:ascii="Verdana" w:hAnsi="Verdana"/>
                <w:sz w:val="20"/>
                <w:szCs w:val="20"/>
              </w:rPr>
              <w:t>Взаимодействие между ангажираните институции, във връзка с прилагането на Координационния механизъм за взаимодействие при работа в случаи на деца в риск от ХИВ, хепатит В, хепатит С и сексуално предавани инфекции</w:t>
            </w:r>
          </w:p>
        </w:tc>
        <w:tc>
          <w:tcPr>
            <w:tcW w:w="2518" w:type="dxa"/>
            <w:shd w:val="clear" w:color="auto" w:fill="auto"/>
          </w:tcPr>
          <w:p w:rsidR="00AC767B" w:rsidRPr="00AC767B" w:rsidRDefault="00AC767B" w:rsidP="00AC767B">
            <w:pPr>
              <w:jc w:val="center"/>
              <w:rPr>
                <w:rFonts w:ascii="Verdana" w:hAnsi="Verdana"/>
                <w:sz w:val="20"/>
                <w:szCs w:val="20"/>
              </w:rPr>
            </w:pPr>
            <w:r w:rsidRPr="00AC767B">
              <w:rPr>
                <w:rFonts w:ascii="Verdana" w:hAnsi="Verdana"/>
                <w:sz w:val="20"/>
                <w:szCs w:val="20"/>
              </w:rPr>
              <w:lastRenderedPageBreak/>
              <w:t xml:space="preserve">МЗ, НПО, РЗИ, детски, здравни и лечебни заведения в </w:t>
            </w:r>
            <w:r w:rsidRPr="00AC767B">
              <w:rPr>
                <w:rFonts w:ascii="Verdana" w:hAnsi="Verdana"/>
                <w:sz w:val="20"/>
                <w:szCs w:val="20"/>
              </w:rPr>
              <w:lastRenderedPageBreak/>
              <w:t>системата на здравеопазване</w:t>
            </w: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r w:rsidRPr="00AC767B">
              <w:rPr>
                <w:rFonts w:ascii="Verdana" w:hAnsi="Verdana"/>
                <w:sz w:val="20"/>
                <w:szCs w:val="20"/>
              </w:rPr>
              <w:t>ДАЗД</w:t>
            </w: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sz w:val="20"/>
                <w:szCs w:val="20"/>
              </w:rPr>
            </w:pPr>
            <w:r w:rsidRPr="00AC767B">
              <w:rPr>
                <w:rFonts w:ascii="Verdana" w:hAnsi="Verdana"/>
                <w:sz w:val="20"/>
                <w:szCs w:val="20"/>
              </w:rPr>
              <w:t>МЗ, РЗИ, МОН, медицински специалисти от здравните кабинети в училищата</w:t>
            </w: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rPr>
                <w:rFonts w:ascii="Verdana" w:hAnsi="Verdana" w:cs="Arial"/>
                <w:sz w:val="20"/>
                <w:szCs w:val="20"/>
              </w:rPr>
            </w:pPr>
          </w:p>
          <w:p w:rsidR="00AC767B" w:rsidRPr="00AC767B" w:rsidRDefault="00AC767B" w:rsidP="00AC767B">
            <w:pPr>
              <w:jc w:val="center"/>
              <w:rPr>
                <w:rFonts w:ascii="Verdana" w:hAnsi="Verdana"/>
                <w:sz w:val="20"/>
                <w:szCs w:val="20"/>
              </w:rPr>
            </w:pPr>
          </w:p>
          <w:p w:rsidR="00AC767B" w:rsidRPr="00AC767B" w:rsidRDefault="00AC767B" w:rsidP="00AC767B">
            <w:pPr>
              <w:jc w:val="center"/>
              <w:rPr>
                <w:rFonts w:ascii="Verdana" w:hAnsi="Verdana" w:cs="Arial"/>
                <w:sz w:val="20"/>
                <w:szCs w:val="20"/>
              </w:rPr>
            </w:pPr>
            <w:r w:rsidRPr="00AC767B">
              <w:rPr>
                <w:rFonts w:ascii="Verdana" w:hAnsi="Verdana"/>
                <w:sz w:val="20"/>
                <w:szCs w:val="20"/>
              </w:rPr>
              <w:t>Всички ангажирани страни по Координационния механизъм /АСП/ДСП, МЗ, МОН, МВР, общини, доставчици на социални услуги/</w:t>
            </w:r>
          </w:p>
        </w:tc>
        <w:tc>
          <w:tcPr>
            <w:tcW w:w="1977" w:type="dxa"/>
            <w:shd w:val="clear" w:color="auto" w:fill="auto"/>
          </w:tcPr>
          <w:p w:rsidR="00AC767B" w:rsidRPr="00AC767B" w:rsidRDefault="00AC767B" w:rsidP="00AC767B">
            <w:pPr>
              <w:jc w:val="center"/>
              <w:rPr>
                <w:rFonts w:ascii="Verdana" w:hAnsi="Verdana" w:cs="Arial"/>
                <w:sz w:val="20"/>
                <w:szCs w:val="20"/>
              </w:rPr>
            </w:pPr>
            <w:r w:rsidRPr="00AC767B">
              <w:rPr>
                <w:rFonts w:ascii="Verdana" w:hAnsi="Verdana" w:cs="Arial"/>
                <w:sz w:val="20"/>
                <w:szCs w:val="20"/>
              </w:rPr>
              <w:lastRenderedPageBreak/>
              <w:t>Постоянен</w:t>
            </w: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r w:rsidRPr="00AC767B">
              <w:rPr>
                <w:rFonts w:ascii="Verdana" w:hAnsi="Verdana" w:cs="Arial"/>
                <w:sz w:val="20"/>
                <w:szCs w:val="20"/>
              </w:rPr>
              <w:t>Постоянен</w:t>
            </w: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r w:rsidRPr="00AC767B">
              <w:rPr>
                <w:rFonts w:ascii="Verdana" w:hAnsi="Verdana" w:cs="Arial"/>
                <w:sz w:val="20"/>
                <w:szCs w:val="20"/>
              </w:rPr>
              <w:t>Постоянен</w:t>
            </w: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rPr>
                <w:rFonts w:ascii="Verdana" w:hAnsi="Verdana" w:cs="Arial"/>
                <w:sz w:val="20"/>
                <w:szCs w:val="20"/>
              </w:rPr>
            </w:pPr>
          </w:p>
          <w:p w:rsidR="00AC767B" w:rsidRPr="00AC767B" w:rsidRDefault="00AC767B" w:rsidP="00AC767B">
            <w:pPr>
              <w:jc w:val="center"/>
              <w:rPr>
                <w:rFonts w:ascii="Verdana" w:hAnsi="Verdana" w:cs="Arial"/>
                <w:sz w:val="20"/>
                <w:szCs w:val="20"/>
              </w:rPr>
            </w:pPr>
            <w:r w:rsidRPr="00AC767B">
              <w:rPr>
                <w:rFonts w:ascii="Verdana" w:hAnsi="Verdana" w:cs="Arial"/>
                <w:sz w:val="20"/>
                <w:szCs w:val="20"/>
              </w:rPr>
              <w:t>Постоянен</w:t>
            </w: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rPr>
                <w:rFonts w:ascii="Verdana" w:hAnsi="Verdana" w:cs="Arial"/>
                <w:sz w:val="20"/>
                <w:szCs w:val="20"/>
              </w:rPr>
            </w:pPr>
          </w:p>
        </w:tc>
        <w:tc>
          <w:tcPr>
            <w:tcW w:w="1892" w:type="dxa"/>
            <w:shd w:val="clear" w:color="auto" w:fill="auto"/>
          </w:tcPr>
          <w:p w:rsidR="00AC767B" w:rsidRPr="00AC767B" w:rsidRDefault="00AC767B" w:rsidP="00AC767B">
            <w:pPr>
              <w:jc w:val="center"/>
              <w:rPr>
                <w:rFonts w:ascii="Verdana" w:hAnsi="Verdana" w:cs="Arial"/>
                <w:sz w:val="20"/>
                <w:szCs w:val="20"/>
              </w:rPr>
            </w:pPr>
            <w:r w:rsidRPr="00AC767B">
              <w:rPr>
                <w:rFonts w:ascii="Verdana" w:hAnsi="Verdana" w:cs="Arial"/>
                <w:sz w:val="20"/>
                <w:szCs w:val="20"/>
              </w:rPr>
              <w:lastRenderedPageBreak/>
              <w:t>В рамките на утвърдения бюджет</w:t>
            </w: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r w:rsidRPr="00AC767B">
              <w:rPr>
                <w:rFonts w:ascii="Verdana" w:hAnsi="Verdana" w:cs="Arial"/>
                <w:sz w:val="20"/>
                <w:szCs w:val="20"/>
              </w:rPr>
              <w:t>В рамките на утвърдения бюджет</w:t>
            </w: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r w:rsidRPr="00AC767B">
              <w:rPr>
                <w:rFonts w:ascii="Verdana" w:hAnsi="Verdana" w:cs="Arial"/>
                <w:sz w:val="20"/>
                <w:szCs w:val="20"/>
              </w:rPr>
              <w:t>В рамките на утвърдения бюджет</w:t>
            </w: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rPr>
                <w:rFonts w:ascii="Verdana" w:hAnsi="Verdana" w:cs="Arial"/>
                <w:sz w:val="20"/>
                <w:szCs w:val="20"/>
              </w:rPr>
            </w:pPr>
          </w:p>
          <w:p w:rsidR="00AC767B" w:rsidRPr="00AC767B" w:rsidRDefault="00AC767B" w:rsidP="00AC767B">
            <w:pPr>
              <w:jc w:val="center"/>
              <w:rPr>
                <w:rFonts w:ascii="Verdana" w:hAnsi="Verdana" w:cs="Arial"/>
                <w:sz w:val="20"/>
                <w:szCs w:val="20"/>
              </w:rPr>
            </w:pPr>
            <w:r w:rsidRPr="00AC767B">
              <w:rPr>
                <w:rFonts w:ascii="Verdana" w:hAnsi="Verdana" w:cs="Arial"/>
                <w:sz w:val="20"/>
                <w:szCs w:val="20"/>
              </w:rPr>
              <w:t>В рамките на утвърдения бюджет</w:t>
            </w: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rPr>
                <w:rFonts w:ascii="Verdana" w:hAnsi="Verdana" w:cs="Arial"/>
                <w:sz w:val="20"/>
                <w:szCs w:val="20"/>
              </w:rPr>
            </w:pPr>
          </w:p>
          <w:p w:rsidR="00AC767B" w:rsidRPr="00AC767B" w:rsidRDefault="00AC767B" w:rsidP="00AC767B">
            <w:pPr>
              <w:jc w:val="center"/>
              <w:rPr>
                <w:rFonts w:ascii="Verdana" w:hAnsi="Verdana" w:cs="Arial"/>
                <w:sz w:val="20"/>
                <w:szCs w:val="20"/>
              </w:rPr>
            </w:pPr>
          </w:p>
        </w:tc>
      </w:tr>
    </w:tbl>
    <w:p w:rsidR="00AC767B" w:rsidRPr="00AC767B" w:rsidRDefault="00AC767B" w:rsidP="00AC767B">
      <w:pPr>
        <w:jc w:val="both"/>
        <w:rPr>
          <w:rFonts w:ascii="Verdana" w:hAnsi="Verdana" w:cs="Arial"/>
          <w:b/>
          <w:sz w:val="20"/>
          <w:szCs w:val="20"/>
        </w:rPr>
      </w:pPr>
      <w:r w:rsidRPr="00AC767B">
        <w:rPr>
          <w:rFonts w:ascii="Verdana" w:hAnsi="Verdana" w:cs="Arial"/>
          <w:b/>
          <w:sz w:val="20"/>
          <w:szCs w:val="20"/>
        </w:rPr>
        <w:lastRenderedPageBreak/>
        <w:t xml:space="preserve">Приоритет </w:t>
      </w:r>
      <w:r w:rsidRPr="00AC767B">
        <w:rPr>
          <w:rFonts w:ascii="Verdana" w:hAnsi="Verdana" w:cs="Arial"/>
          <w:b/>
          <w:sz w:val="20"/>
          <w:szCs w:val="20"/>
          <w:lang w:val="en-US"/>
        </w:rPr>
        <w:t>III</w:t>
      </w:r>
      <w:r w:rsidRPr="00AC767B">
        <w:rPr>
          <w:rFonts w:ascii="Verdana" w:hAnsi="Verdana" w:cs="Arial"/>
          <w:b/>
          <w:sz w:val="20"/>
          <w:szCs w:val="20"/>
        </w:rPr>
        <w:t xml:space="preserve"> : </w:t>
      </w:r>
      <w:r w:rsidRPr="00AC767B">
        <w:rPr>
          <w:b/>
          <w:caps/>
        </w:rPr>
        <w:t>Осигуряване правото на детето на живот и развитие в сигурна и безопасна среда</w:t>
      </w:r>
    </w:p>
    <w:tbl>
      <w:tblPr>
        <w:tblW w:w="14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6"/>
        <w:gridCol w:w="4173"/>
        <w:gridCol w:w="3773"/>
        <w:gridCol w:w="1987"/>
        <w:gridCol w:w="1901"/>
      </w:tblGrid>
      <w:tr w:rsidR="00AC767B" w:rsidRPr="00AC767B" w:rsidTr="0098198B">
        <w:trPr>
          <w:trHeight w:val="443"/>
        </w:trPr>
        <w:tc>
          <w:tcPr>
            <w:tcW w:w="2456" w:type="dxa"/>
            <w:shd w:val="clear" w:color="auto" w:fill="auto"/>
          </w:tcPr>
          <w:p w:rsidR="00AC767B" w:rsidRPr="00AC767B" w:rsidRDefault="00AC767B" w:rsidP="00AC767B">
            <w:pPr>
              <w:jc w:val="center"/>
              <w:rPr>
                <w:rFonts w:ascii="Verdana" w:hAnsi="Verdana" w:cs="Arial"/>
                <w:b/>
                <w:sz w:val="20"/>
                <w:szCs w:val="20"/>
              </w:rPr>
            </w:pPr>
            <w:r w:rsidRPr="00AC767B">
              <w:rPr>
                <w:rFonts w:ascii="Verdana" w:hAnsi="Verdana" w:cs="Arial"/>
                <w:b/>
                <w:sz w:val="20"/>
                <w:szCs w:val="20"/>
              </w:rPr>
              <w:t>ЦЕЛИ</w:t>
            </w:r>
          </w:p>
        </w:tc>
        <w:tc>
          <w:tcPr>
            <w:tcW w:w="4173" w:type="dxa"/>
            <w:shd w:val="clear" w:color="auto" w:fill="auto"/>
          </w:tcPr>
          <w:p w:rsidR="00AC767B" w:rsidRPr="00AC767B" w:rsidRDefault="00AC767B" w:rsidP="00AC767B">
            <w:pPr>
              <w:jc w:val="center"/>
              <w:rPr>
                <w:rFonts w:ascii="Verdana" w:hAnsi="Verdana" w:cs="Arial"/>
                <w:b/>
                <w:sz w:val="20"/>
                <w:szCs w:val="20"/>
              </w:rPr>
            </w:pPr>
            <w:r w:rsidRPr="00AC767B">
              <w:rPr>
                <w:rFonts w:ascii="Verdana" w:hAnsi="Verdana" w:cs="Arial"/>
                <w:b/>
                <w:sz w:val="20"/>
                <w:szCs w:val="20"/>
              </w:rPr>
              <w:t>ДЕЙНОСТИ</w:t>
            </w:r>
          </w:p>
        </w:tc>
        <w:tc>
          <w:tcPr>
            <w:tcW w:w="3773" w:type="dxa"/>
            <w:shd w:val="clear" w:color="auto" w:fill="auto"/>
          </w:tcPr>
          <w:p w:rsidR="00AC767B" w:rsidRPr="00AC767B" w:rsidRDefault="00AC767B" w:rsidP="00AC767B">
            <w:pPr>
              <w:jc w:val="center"/>
              <w:rPr>
                <w:rFonts w:ascii="Verdana" w:hAnsi="Verdana" w:cs="Arial"/>
                <w:b/>
                <w:sz w:val="20"/>
                <w:szCs w:val="20"/>
              </w:rPr>
            </w:pPr>
            <w:r w:rsidRPr="00AC767B">
              <w:rPr>
                <w:rFonts w:ascii="Verdana" w:hAnsi="Verdana" w:cs="Arial"/>
                <w:b/>
                <w:sz w:val="20"/>
                <w:szCs w:val="20"/>
              </w:rPr>
              <w:t>ОТГОВОРНИ ОРГАНИ</w:t>
            </w:r>
          </w:p>
        </w:tc>
        <w:tc>
          <w:tcPr>
            <w:tcW w:w="1987" w:type="dxa"/>
            <w:shd w:val="clear" w:color="auto" w:fill="auto"/>
          </w:tcPr>
          <w:p w:rsidR="00AC767B" w:rsidRPr="00AC767B" w:rsidRDefault="00AC767B" w:rsidP="00AC767B">
            <w:pPr>
              <w:jc w:val="center"/>
              <w:rPr>
                <w:rFonts w:ascii="Verdana" w:hAnsi="Verdana" w:cs="Arial"/>
                <w:b/>
                <w:sz w:val="20"/>
                <w:szCs w:val="20"/>
              </w:rPr>
            </w:pPr>
            <w:r w:rsidRPr="00AC767B">
              <w:rPr>
                <w:rFonts w:ascii="Verdana" w:hAnsi="Verdana" w:cs="Arial"/>
                <w:b/>
                <w:sz w:val="20"/>
                <w:szCs w:val="20"/>
              </w:rPr>
              <w:t>СРОК</w:t>
            </w:r>
          </w:p>
        </w:tc>
        <w:tc>
          <w:tcPr>
            <w:tcW w:w="1901" w:type="dxa"/>
            <w:shd w:val="clear" w:color="auto" w:fill="auto"/>
          </w:tcPr>
          <w:p w:rsidR="00AC767B" w:rsidRPr="00AC767B" w:rsidRDefault="00AC767B" w:rsidP="00AC767B">
            <w:pPr>
              <w:jc w:val="center"/>
              <w:rPr>
                <w:rFonts w:ascii="Verdana" w:hAnsi="Verdana" w:cs="Arial"/>
                <w:b/>
                <w:sz w:val="20"/>
                <w:szCs w:val="20"/>
              </w:rPr>
            </w:pPr>
            <w:r w:rsidRPr="00AC767B">
              <w:rPr>
                <w:rFonts w:ascii="Verdana" w:hAnsi="Verdana" w:cs="Arial"/>
                <w:b/>
                <w:sz w:val="20"/>
                <w:szCs w:val="20"/>
              </w:rPr>
              <w:t>ФИНАНСОВО ОСИГУРЯВАНЕ</w:t>
            </w:r>
          </w:p>
        </w:tc>
      </w:tr>
      <w:tr w:rsidR="00AC767B" w:rsidRPr="00AC767B" w:rsidTr="0098198B">
        <w:trPr>
          <w:trHeight w:val="3181"/>
        </w:trPr>
        <w:tc>
          <w:tcPr>
            <w:tcW w:w="2456" w:type="dxa"/>
            <w:shd w:val="clear" w:color="auto" w:fill="auto"/>
          </w:tcPr>
          <w:p w:rsidR="00AC767B" w:rsidRPr="00AC767B" w:rsidRDefault="00AC767B" w:rsidP="00AC767B">
            <w:pPr>
              <w:jc w:val="both"/>
              <w:rPr>
                <w:rFonts w:ascii="Verdana" w:hAnsi="Verdana"/>
                <w:sz w:val="20"/>
                <w:szCs w:val="20"/>
              </w:rPr>
            </w:pPr>
            <w:r w:rsidRPr="00AC767B">
              <w:rPr>
                <w:rFonts w:ascii="Verdana" w:hAnsi="Verdana"/>
                <w:sz w:val="20"/>
                <w:szCs w:val="20"/>
              </w:rPr>
              <w:lastRenderedPageBreak/>
              <w:t>3.1.Развитие на различни форми, модели и инструменти за превенция на инцидентите и травматизма при деца.</w:t>
            </w:r>
          </w:p>
          <w:p w:rsidR="00AC767B" w:rsidRPr="00AC767B" w:rsidRDefault="00AC767B" w:rsidP="00AC767B">
            <w:pPr>
              <w:jc w:val="both"/>
              <w:rPr>
                <w:rFonts w:ascii="Verdana" w:hAnsi="Verdana"/>
                <w:sz w:val="20"/>
                <w:szCs w:val="20"/>
              </w:rPr>
            </w:pPr>
          </w:p>
          <w:p w:rsidR="00AC767B" w:rsidRPr="00AC767B" w:rsidRDefault="00AC767B" w:rsidP="00AC767B">
            <w:pPr>
              <w:jc w:val="both"/>
              <w:rPr>
                <w:rFonts w:ascii="Verdana" w:hAnsi="Verdana"/>
                <w:sz w:val="20"/>
                <w:szCs w:val="20"/>
              </w:rPr>
            </w:pPr>
          </w:p>
          <w:p w:rsidR="00AC767B" w:rsidRPr="00AC767B" w:rsidRDefault="00AC767B" w:rsidP="00AC767B">
            <w:pPr>
              <w:jc w:val="both"/>
              <w:rPr>
                <w:rFonts w:ascii="Verdana" w:hAnsi="Verdana"/>
                <w:sz w:val="20"/>
                <w:szCs w:val="20"/>
              </w:rPr>
            </w:pPr>
          </w:p>
          <w:p w:rsidR="00AC767B" w:rsidRPr="00AC767B" w:rsidRDefault="00AC767B" w:rsidP="00AC767B">
            <w:pPr>
              <w:jc w:val="both"/>
              <w:rPr>
                <w:rFonts w:ascii="Verdana" w:hAnsi="Verdana"/>
                <w:sz w:val="20"/>
                <w:szCs w:val="20"/>
              </w:rPr>
            </w:pPr>
          </w:p>
          <w:p w:rsidR="00AC767B" w:rsidRPr="00AC767B" w:rsidRDefault="00AC767B" w:rsidP="00AC767B">
            <w:pPr>
              <w:jc w:val="both"/>
              <w:rPr>
                <w:rFonts w:ascii="Verdana" w:hAnsi="Verdana"/>
                <w:sz w:val="20"/>
                <w:szCs w:val="20"/>
              </w:rPr>
            </w:pPr>
          </w:p>
          <w:p w:rsidR="00AC767B" w:rsidRPr="00AC767B" w:rsidRDefault="00AC767B" w:rsidP="00AC767B">
            <w:pPr>
              <w:jc w:val="both"/>
              <w:rPr>
                <w:rFonts w:ascii="Verdana" w:hAnsi="Verdana"/>
                <w:sz w:val="20"/>
                <w:szCs w:val="20"/>
              </w:rPr>
            </w:pPr>
          </w:p>
          <w:p w:rsidR="00AC767B" w:rsidRPr="00AC767B" w:rsidRDefault="00AC767B" w:rsidP="00AC767B">
            <w:pPr>
              <w:jc w:val="both"/>
              <w:rPr>
                <w:rFonts w:ascii="Verdana" w:hAnsi="Verdana"/>
                <w:sz w:val="20"/>
                <w:szCs w:val="20"/>
              </w:rPr>
            </w:pPr>
          </w:p>
          <w:p w:rsidR="00AC767B" w:rsidRPr="00AC767B" w:rsidRDefault="00AC767B" w:rsidP="00AC767B">
            <w:pPr>
              <w:jc w:val="both"/>
              <w:rPr>
                <w:rFonts w:ascii="Verdana" w:hAnsi="Verdana"/>
                <w:sz w:val="20"/>
                <w:szCs w:val="20"/>
              </w:rPr>
            </w:pPr>
          </w:p>
          <w:p w:rsidR="00AC767B" w:rsidRPr="00AC767B" w:rsidRDefault="00AC767B" w:rsidP="00AC767B">
            <w:pPr>
              <w:jc w:val="both"/>
              <w:rPr>
                <w:rFonts w:ascii="Verdana" w:hAnsi="Verdana"/>
                <w:sz w:val="20"/>
                <w:szCs w:val="20"/>
              </w:rPr>
            </w:pPr>
          </w:p>
          <w:p w:rsidR="00AC767B" w:rsidRPr="00AC767B" w:rsidRDefault="00AC767B" w:rsidP="00AC767B">
            <w:pPr>
              <w:jc w:val="both"/>
              <w:rPr>
                <w:rFonts w:ascii="Verdana" w:hAnsi="Verdana"/>
                <w:sz w:val="20"/>
                <w:szCs w:val="20"/>
              </w:rPr>
            </w:pPr>
          </w:p>
          <w:p w:rsidR="00AC767B" w:rsidRPr="00AC767B" w:rsidRDefault="00AC767B" w:rsidP="00AC767B">
            <w:pPr>
              <w:jc w:val="both"/>
              <w:rPr>
                <w:rFonts w:ascii="Verdana" w:hAnsi="Verdana"/>
                <w:sz w:val="20"/>
                <w:szCs w:val="20"/>
              </w:rPr>
            </w:pPr>
          </w:p>
          <w:p w:rsidR="00AC767B" w:rsidRPr="00AC767B" w:rsidRDefault="00AC767B" w:rsidP="00AC767B">
            <w:pPr>
              <w:jc w:val="both"/>
              <w:rPr>
                <w:rFonts w:ascii="Verdana" w:hAnsi="Verdana"/>
                <w:sz w:val="20"/>
                <w:szCs w:val="20"/>
              </w:rPr>
            </w:pPr>
          </w:p>
          <w:p w:rsidR="00AC767B" w:rsidRPr="00AC767B" w:rsidRDefault="00AC767B" w:rsidP="00AC767B">
            <w:pPr>
              <w:jc w:val="both"/>
              <w:rPr>
                <w:rFonts w:ascii="Verdana" w:hAnsi="Verdana"/>
                <w:sz w:val="20"/>
                <w:szCs w:val="20"/>
              </w:rPr>
            </w:pPr>
          </w:p>
          <w:p w:rsidR="00AC767B" w:rsidRPr="00AC767B" w:rsidRDefault="00AC767B" w:rsidP="00AC767B">
            <w:pPr>
              <w:jc w:val="both"/>
              <w:rPr>
                <w:rFonts w:ascii="Verdana" w:hAnsi="Verdana"/>
                <w:sz w:val="20"/>
                <w:szCs w:val="20"/>
              </w:rPr>
            </w:pPr>
          </w:p>
          <w:p w:rsidR="00AC767B" w:rsidRPr="00AC767B" w:rsidRDefault="00AC767B" w:rsidP="00AC767B">
            <w:pPr>
              <w:jc w:val="both"/>
              <w:rPr>
                <w:rFonts w:ascii="Verdana" w:hAnsi="Verdana" w:cs="Arial"/>
                <w:sz w:val="20"/>
                <w:szCs w:val="20"/>
              </w:rPr>
            </w:pPr>
            <w:r w:rsidRPr="00AC767B">
              <w:rPr>
                <w:rFonts w:ascii="Verdana" w:hAnsi="Verdana"/>
                <w:sz w:val="20"/>
                <w:szCs w:val="20"/>
              </w:rPr>
              <w:t>3.2. Създаване на по-добри условия за гарантиране правото на детето на живот и развитие в сигурна и безопасна среда</w:t>
            </w:r>
          </w:p>
        </w:tc>
        <w:tc>
          <w:tcPr>
            <w:tcW w:w="4173" w:type="dxa"/>
            <w:shd w:val="clear" w:color="auto" w:fill="auto"/>
          </w:tcPr>
          <w:p w:rsidR="00AC767B" w:rsidRPr="00AC767B" w:rsidRDefault="00AC767B" w:rsidP="00AC767B">
            <w:pPr>
              <w:jc w:val="both"/>
              <w:rPr>
                <w:rFonts w:ascii="Verdana" w:hAnsi="Verdana"/>
                <w:sz w:val="20"/>
                <w:szCs w:val="20"/>
              </w:rPr>
            </w:pPr>
            <w:r w:rsidRPr="00AC767B">
              <w:rPr>
                <w:rFonts w:ascii="Verdana" w:hAnsi="Verdana"/>
                <w:sz w:val="20"/>
                <w:szCs w:val="20"/>
              </w:rPr>
              <w:t>3.1.</w:t>
            </w:r>
            <w:proofErr w:type="spellStart"/>
            <w:r w:rsidRPr="00AC767B">
              <w:rPr>
                <w:rFonts w:ascii="Verdana" w:hAnsi="Verdana"/>
                <w:sz w:val="20"/>
                <w:szCs w:val="20"/>
              </w:rPr>
              <w:t>1</w:t>
            </w:r>
            <w:proofErr w:type="spellEnd"/>
            <w:r w:rsidRPr="00AC767B">
              <w:rPr>
                <w:rFonts w:ascii="Verdana" w:hAnsi="Verdana"/>
                <w:sz w:val="20"/>
                <w:szCs w:val="20"/>
              </w:rPr>
              <w:t>. Организиране на кампания за повишаване на безопасността на децата в жп участъци и превенция за явлението „селфи“ на опасни места</w:t>
            </w:r>
          </w:p>
          <w:p w:rsidR="00AC767B" w:rsidRPr="00AC767B" w:rsidRDefault="00AC767B" w:rsidP="00AC767B">
            <w:pPr>
              <w:jc w:val="both"/>
            </w:pPr>
          </w:p>
          <w:p w:rsidR="00AC767B" w:rsidRPr="00AC767B" w:rsidRDefault="00AC767B" w:rsidP="00AC767B">
            <w:pPr>
              <w:jc w:val="both"/>
            </w:pPr>
          </w:p>
          <w:p w:rsidR="00AC767B" w:rsidRPr="00AC767B" w:rsidRDefault="00AC767B" w:rsidP="00AC767B">
            <w:pPr>
              <w:jc w:val="both"/>
              <w:rPr>
                <w:rFonts w:ascii="Verdana" w:hAnsi="Verdana"/>
                <w:sz w:val="20"/>
                <w:szCs w:val="20"/>
              </w:rPr>
            </w:pPr>
            <w:r w:rsidRPr="00AC767B">
              <w:rPr>
                <w:rFonts w:ascii="Verdana" w:hAnsi="Verdana"/>
                <w:sz w:val="20"/>
                <w:szCs w:val="20"/>
              </w:rPr>
              <w:t>3.1.2. Обезопасяване и модернизиране на детските площадки за игра</w:t>
            </w:r>
          </w:p>
          <w:p w:rsidR="00AC767B" w:rsidRPr="00AC767B" w:rsidRDefault="00AC767B" w:rsidP="00AC767B">
            <w:pPr>
              <w:jc w:val="both"/>
              <w:rPr>
                <w:rFonts w:ascii="Verdana" w:hAnsi="Verdana"/>
                <w:sz w:val="20"/>
                <w:szCs w:val="20"/>
              </w:rPr>
            </w:pPr>
          </w:p>
          <w:p w:rsidR="00AC767B" w:rsidRPr="00AC767B" w:rsidRDefault="00AC767B" w:rsidP="00AC767B">
            <w:pPr>
              <w:jc w:val="both"/>
              <w:rPr>
                <w:rFonts w:ascii="Verdana" w:hAnsi="Verdana"/>
                <w:sz w:val="20"/>
                <w:szCs w:val="20"/>
              </w:rPr>
            </w:pPr>
          </w:p>
          <w:p w:rsidR="00AC767B" w:rsidRPr="00AC767B" w:rsidRDefault="00AC767B" w:rsidP="00AC767B">
            <w:pPr>
              <w:jc w:val="both"/>
              <w:rPr>
                <w:rFonts w:ascii="Verdana" w:hAnsi="Verdana"/>
                <w:sz w:val="20"/>
                <w:szCs w:val="20"/>
              </w:rPr>
            </w:pPr>
            <w:r w:rsidRPr="00AC767B">
              <w:rPr>
                <w:rFonts w:ascii="Verdana" w:hAnsi="Verdana"/>
                <w:sz w:val="20"/>
                <w:szCs w:val="20"/>
              </w:rPr>
              <w:t>3.1.3. Участие в областно състезание на противопожарния отряд „Млад огнеборец”;</w:t>
            </w:r>
          </w:p>
          <w:p w:rsidR="00AC767B" w:rsidRPr="00AC767B" w:rsidRDefault="00AC767B" w:rsidP="00AC767B">
            <w:pPr>
              <w:jc w:val="both"/>
              <w:rPr>
                <w:rFonts w:ascii="Verdana" w:hAnsi="Verdana"/>
                <w:sz w:val="20"/>
                <w:szCs w:val="20"/>
              </w:rPr>
            </w:pPr>
          </w:p>
          <w:p w:rsidR="00AC767B" w:rsidRPr="00AC767B" w:rsidRDefault="00AC767B" w:rsidP="00AC767B">
            <w:pPr>
              <w:jc w:val="both"/>
              <w:rPr>
                <w:rFonts w:ascii="Verdana" w:hAnsi="Verdana"/>
                <w:sz w:val="20"/>
                <w:szCs w:val="20"/>
              </w:rPr>
            </w:pPr>
            <w:r w:rsidRPr="00AC767B">
              <w:rPr>
                <w:rFonts w:ascii="Verdana" w:hAnsi="Verdana"/>
                <w:sz w:val="20"/>
                <w:szCs w:val="20"/>
              </w:rPr>
              <w:t>3.1.4. Организиране и провеждане на общински конкурс за детска рисунка с международно участие „С очите си видях бедата”;</w:t>
            </w:r>
          </w:p>
          <w:p w:rsidR="00AC767B" w:rsidRPr="00AC767B" w:rsidRDefault="00AC767B" w:rsidP="00AC767B">
            <w:pPr>
              <w:jc w:val="both"/>
            </w:pPr>
          </w:p>
          <w:p w:rsidR="00AC767B" w:rsidRPr="00AC767B" w:rsidRDefault="00AC767B" w:rsidP="00AC767B">
            <w:pPr>
              <w:jc w:val="both"/>
            </w:pPr>
          </w:p>
          <w:p w:rsidR="00AC767B" w:rsidRPr="00AC767B" w:rsidRDefault="00AC767B" w:rsidP="00AC767B">
            <w:pPr>
              <w:jc w:val="both"/>
              <w:rPr>
                <w:rFonts w:ascii="Verdana" w:hAnsi="Verdana"/>
                <w:sz w:val="20"/>
                <w:szCs w:val="20"/>
              </w:rPr>
            </w:pPr>
            <w:r w:rsidRPr="00AC767B">
              <w:rPr>
                <w:rFonts w:ascii="Verdana" w:hAnsi="Verdana"/>
                <w:sz w:val="20"/>
                <w:szCs w:val="20"/>
              </w:rPr>
              <w:t>3.2.1. Прилагане на Координационен механизъм за взаимодействие при работата с непридружени деца чужденци, пребиваващи в Р България, включително търсещи или получили международна закрила</w:t>
            </w:r>
          </w:p>
          <w:p w:rsidR="00AC767B" w:rsidRPr="00AC767B" w:rsidRDefault="00AC767B" w:rsidP="00AC767B">
            <w:pPr>
              <w:jc w:val="both"/>
              <w:rPr>
                <w:rFonts w:ascii="Verdana" w:hAnsi="Verdana"/>
                <w:sz w:val="20"/>
                <w:szCs w:val="20"/>
              </w:rPr>
            </w:pPr>
          </w:p>
          <w:p w:rsidR="00AC767B" w:rsidRPr="00AC767B" w:rsidRDefault="00AC767B" w:rsidP="00AC767B">
            <w:pPr>
              <w:jc w:val="both"/>
              <w:rPr>
                <w:rFonts w:ascii="Verdana" w:hAnsi="Verdana"/>
                <w:sz w:val="20"/>
                <w:szCs w:val="20"/>
              </w:rPr>
            </w:pPr>
            <w:r w:rsidRPr="00AC767B">
              <w:rPr>
                <w:rFonts w:ascii="Verdana" w:hAnsi="Verdana"/>
                <w:sz w:val="20"/>
                <w:szCs w:val="20"/>
              </w:rPr>
              <w:t>3.2.2 Създаване на регистър за децата, търсещи международна закрила</w:t>
            </w:r>
          </w:p>
          <w:p w:rsidR="00AC767B" w:rsidRPr="00AC767B" w:rsidRDefault="00AC767B" w:rsidP="00AC767B">
            <w:pPr>
              <w:jc w:val="both"/>
              <w:rPr>
                <w:rFonts w:ascii="Verdana" w:hAnsi="Verdana"/>
                <w:sz w:val="20"/>
                <w:szCs w:val="20"/>
              </w:rPr>
            </w:pPr>
          </w:p>
          <w:p w:rsidR="00AC767B" w:rsidRPr="00AC767B" w:rsidRDefault="00AC767B" w:rsidP="00AC767B">
            <w:pPr>
              <w:jc w:val="both"/>
              <w:rPr>
                <w:rFonts w:ascii="Verdana" w:hAnsi="Verdana"/>
                <w:sz w:val="20"/>
                <w:szCs w:val="20"/>
              </w:rPr>
            </w:pPr>
          </w:p>
          <w:p w:rsidR="00AC767B" w:rsidRPr="00AC767B" w:rsidRDefault="00AC767B" w:rsidP="00AC767B">
            <w:pPr>
              <w:jc w:val="both"/>
              <w:rPr>
                <w:rFonts w:ascii="Verdana" w:hAnsi="Verdana" w:cs="Arial"/>
                <w:sz w:val="20"/>
                <w:szCs w:val="20"/>
              </w:rPr>
            </w:pPr>
            <w:r w:rsidRPr="00AC767B">
              <w:rPr>
                <w:rFonts w:ascii="Verdana" w:hAnsi="Verdana"/>
                <w:sz w:val="20"/>
                <w:szCs w:val="20"/>
                <w:lang w:val="ru-RU"/>
              </w:rPr>
              <w:t>3.2.</w:t>
            </w:r>
            <w:r w:rsidRPr="00AC767B">
              <w:rPr>
                <w:rFonts w:ascii="Verdana" w:hAnsi="Verdana"/>
                <w:sz w:val="20"/>
                <w:szCs w:val="20"/>
              </w:rPr>
              <w:t>3</w:t>
            </w:r>
            <w:r w:rsidRPr="00AC767B">
              <w:rPr>
                <w:rFonts w:ascii="Verdana" w:hAnsi="Verdana"/>
                <w:sz w:val="20"/>
                <w:szCs w:val="20"/>
                <w:lang w:val="ru-RU"/>
              </w:rPr>
              <w:t>.</w:t>
            </w:r>
            <w:r w:rsidRPr="00AC767B">
              <w:rPr>
                <w:rFonts w:ascii="Verdana" w:hAnsi="Verdana"/>
                <w:sz w:val="20"/>
                <w:szCs w:val="20"/>
              </w:rPr>
              <w:t xml:space="preserve">Оказване на методическа подкрепа на ангажираните институции в работата с деца </w:t>
            </w:r>
            <w:r w:rsidRPr="00AC767B">
              <w:rPr>
                <w:rFonts w:ascii="Verdana" w:hAnsi="Verdana"/>
                <w:sz w:val="20"/>
                <w:szCs w:val="20"/>
              </w:rPr>
              <w:lastRenderedPageBreak/>
              <w:t>чужденци, пребиваващи в Р България</w:t>
            </w:r>
          </w:p>
        </w:tc>
        <w:tc>
          <w:tcPr>
            <w:tcW w:w="3773" w:type="dxa"/>
            <w:shd w:val="clear" w:color="auto" w:fill="auto"/>
          </w:tcPr>
          <w:p w:rsidR="00AC767B" w:rsidRPr="00AC767B" w:rsidRDefault="00AC767B" w:rsidP="00AC767B">
            <w:pPr>
              <w:jc w:val="center"/>
              <w:rPr>
                <w:rFonts w:ascii="Verdana" w:hAnsi="Verdana" w:cs="Arial"/>
                <w:sz w:val="20"/>
                <w:szCs w:val="20"/>
              </w:rPr>
            </w:pPr>
            <w:r w:rsidRPr="00AC767B">
              <w:rPr>
                <w:rFonts w:ascii="Verdana" w:hAnsi="Verdana"/>
                <w:sz w:val="20"/>
                <w:szCs w:val="20"/>
              </w:rPr>
              <w:lastRenderedPageBreak/>
              <w:t>МОН, АСП, МВР и сдружението на общините в Р България, с партньорството на ДАЗД.</w:t>
            </w: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r w:rsidRPr="00AC767B">
              <w:rPr>
                <w:rFonts w:ascii="Verdana" w:hAnsi="Verdana" w:cs="Arial"/>
                <w:sz w:val="20"/>
                <w:szCs w:val="20"/>
              </w:rPr>
              <w:t>Община Никопол</w:t>
            </w:r>
          </w:p>
          <w:p w:rsidR="00AC767B" w:rsidRPr="00AC767B" w:rsidRDefault="00AC767B" w:rsidP="00AC767B">
            <w:pPr>
              <w:rPr>
                <w:rFonts w:ascii="Verdana" w:hAnsi="Verdana" w:cs="Arial"/>
                <w:sz w:val="20"/>
                <w:szCs w:val="20"/>
              </w:rPr>
            </w:pPr>
          </w:p>
          <w:p w:rsidR="00AC767B" w:rsidRPr="00AC767B" w:rsidRDefault="00AC767B" w:rsidP="00AC767B">
            <w:pPr>
              <w:rPr>
                <w:rFonts w:ascii="Verdana" w:hAnsi="Verdana" w:cs="Arial"/>
                <w:sz w:val="20"/>
                <w:szCs w:val="20"/>
              </w:rPr>
            </w:pPr>
          </w:p>
          <w:p w:rsidR="00AC767B" w:rsidRPr="00AC767B" w:rsidRDefault="00AC767B" w:rsidP="00AC767B">
            <w:pP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r w:rsidRPr="00AC767B">
              <w:rPr>
                <w:rFonts w:ascii="Verdana" w:hAnsi="Verdana" w:cs="Arial"/>
                <w:sz w:val="20"/>
                <w:szCs w:val="20"/>
              </w:rPr>
              <w:t>МВР,МОН</w:t>
            </w:r>
          </w:p>
          <w:p w:rsidR="00AC767B" w:rsidRPr="00AC767B" w:rsidRDefault="00AC767B" w:rsidP="00AC767B">
            <w:pPr>
              <w:jc w:val="center"/>
              <w:rPr>
                <w:rFonts w:ascii="Verdana" w:hAnsi="Verdana" w:cs="Arial"/>
                <w:sz w:val="20"/>
                <w:szCs w:val="20"/>
              </w:rPr>
            </w:pPr>
          </w:p>
          <w:p w:rsidR="00AC767B" w:rsidRPr="00AC767B" w:rsidRDefault="00AC767B" w:rsidP="00AC767B">
            <w:pPr>
              <w:rPr>
                <w:rFonts w:ascii="Verdana" w:hAnsi="Verdana" w:cs="Arial"/>
                <w:sz w:val="20"/>
                <w:szCs w:val="20"/>
              </w:rPr>
            </w:pPr>
          </w:p>
          <w:p w:rsidR="00AC767B" w:rsidRPr="00AC767B" w:rsidRDefault="00AC767B" w:rsidP="00AC767B">
            <w:pPr>
              <w:rPr>
                <w:rFonts w:ascii="Verdana" w:hAnsi="Verdana" w:cs="Arial"/>
                <w:sz w:val="20"/>
                <w:szCs w:val="20"/>
              </w:rPr>
            </w:pPr>
          </w:p>
          <w:p w:rsidR="00AC767B" w:rsidRPr="00AC767B" w:rsidRDefault="00AC767B" w:rsidP="00AC767B">
            <w:pPr>
              <w:jc w:val="center"/>
              <w:rPr>
                <w:rFonts w:ascii="Verdana" w:hAnsi="Verdana" w:cs="Arial"/>
                <w:sz w:val="20"/>
                <w:szCs w:val="20"/>
              </w:rPr>
            </w:pPr>
            <w:r w:rsidRPr="00AC767B">
              <w:rPr>
                <w:rFonts w:ascii="Verdana" w:hAnsi="Verdana" w:cs="Arial"/>
                <w:sz w:val="20"/>
                <w:szCs w:val="20"/>
              </w:rPr>
              <w:t>Община Никопол</w:t>
            </w:r>
          </w:p>
          <w:p w:rsidR="00AC767B" w:rsidRPr="00AC767B" w:rsidRDefault="00AC767B" w:rsidP="00AC767B">
            <w:pPr>
              <w:jc w:val="center"/>
              <w:rPr>
                <w:rFonts w:ascii="Verdana" w:hAnsi="Verdana" w:cs="Arial"/>
                <w:sz w:val="20"/>
                <w:szCs w:val="20"/>
              </w:rPr>
            </w:pPr>
            <w:r w:rsidRPr="00AC767B">
              <w:rPr>
                <w:rFonts w:ascii="Verdana" w:hAnsi="Verdana" w:cs="Arial"/>
                <w:sz w:val="20"/>
                <w:szCs w:val="20"/>
              </w:rPr>
              <w:t>МОН</w:t>
            </w:r>
          </w:p>
          <w:p w:rsidR="00AC767B" w:rsidRPr="00AC767B" w:rsidRDefault="00AC767B" w:rsidP="00AC767B">
            <w:pPr>
              <w:rPr>
                <w:rFonts w:ascii="Verdana" w:hAnsi="Verdana" w:cs="Arial"/>
                <w:sz w:val="20"/>
                <w:szCs w:val="20"/>
              </w:rPr>
            </w:pPr>
          </w:p>
          <w:p w:rsidR="00AC767B" w:rsidRPr="00AC767B" w:rsidRDefault="00AC767B" w:rsidP="00AC767B">
            <w:pPr>
              <w:rPr>
                <w:rFonts w:ascii="Verdana" w:hAnsi="Verdana" w:cs="Arial"/>
                <w:sz w:val="20"/>
                <w:szCs w:val="20"/>
              </w:rPr>
            </w:pPr>
          </w:p>
          <w:p w:rsidR="00AC767B" w:rsidRPr="00AC767B" w:rsidRDefault="00AC767B" w:rsidP="00AC767B">
            <w:pPr>
              <w:rPr>
                <w:rFonts w:ascii="Verdana" w:hAnsi="Verdana" w:cs="Arial"/>
                <w:sz w:val="20"/>
                <w:szCs w:val="20"/>
              </w:rPr>
            </w:pPr>
          </w:p>
          <w:p w:rsidR="00AC767B" w:rsidRPr="00AC767B" w:rsidRDefault="00AC767B" w:rsidP="00AC767B">
            <w:pPr>
              <w:rPr>
                <w:rFonts w:ascii="Verdana" w:hAnsi="Verdana" w:cs="Arial"/>
                <w:sz w:val="20"/>
                <w:szCs w:val="20"/>
              </w:rPr>
            </w:pPr>
          </w:p>
          <w:p w:rsidR="00AC767B" w:rsidRPr="00AC767B" w:rsidRDefault="00AC767B" w:rsidP="00AC767B">
            <w:pPr>
              <w:jc w:val="center"/>
              <w:rPr>
                <w:rFonts w:ascii="Verdana" w:hAnsi="Verdana"/>
                <w:sz w:val="20"/>
                <w:szCs w:val="20"/>
              </w:rPr>
            </w:pPr>
            <w:r w:rsidRPr="00AC767B">
              <w:rPr>
                <w:rFonts w:ascii="Verdana" w:hAnsi="Verdana"/>
                <w:sz w:val="20"/>
                <w:szCs w:val="20"/>
              </w:rPr>
              <w:t>ДАЗД МТСП, МВР, АСП, НЗОК, НСОРБ</w:t>
            </w:r>
          </w:p>
          <w:p w:rsidR="00AC767B" w:rsidRPr="00AC767B" w:rsidRDefault="00AC767B" w:rsidP="00AC767B">
            <w:pPr>
              <w:jc w:val="center"/>
            </w:pPr>
          </w:p>
          <w:p w:rsidR="00AC767B" w:rsidRPr="00AC767B" w:rsidRDefault="00AC767B" w:rsidP="00AC767B">
            <w:pPr>
              <w:jc w:val="center"/>
            </w:pPr>
          </w:p>
          <w:p w:rsidR="00AC767B" w:rsidRPr="00AC767B" w:rsidRDefault="00AC767B" w:rsidP="00AC767B">
            <w:pPr>
              <w:jc w:val="center"/>
            </w:pPr>
          </w:p>
          <w:p w:rsidR="00AC767B" w:rsidRPr="00AC767B" w:rsidRDefault="00AC767B" w:rsidP="00AC767B"/>
          <w:p w:rsidR="00AC767B" w:rsidRPr="00AC767B" w:rsidRDefault="00AC767B" w:rsidP="00AC767B">
            <w:pPr>
              <w:jc w:val="center"/>
              <w:rPr>
                <w:rFonts w:ascii="Verdana" w:hAnsi="Verdana"/>
                <w:sz w:val="20"/>
                <w:szCs w:val="20"/>
              </w:rPr>
            </w:pPr>
            <w:r w:rsidRPr="00AC767B">
              <w:rPr>
                <w:rFonts w:ascii="Verdana" w:hAnsi="Verdana"/>
                <w:sz w:val="20"/>
                <w:szCs w:val="20"/>
              </w:rPr>
              <w:t>ДАЗД, ДАБ, МВР,АСП</w:t>
            </w:r>
          </w:p>
          <w:p w:rsidR="00AC767B" w:rsidRPr="00AC767B" w:rsidRDefault="00AC767B" w:rsidP="00AC767B">
            <w:pPr>
              <w:jc w:val="center"/>
            </w:pPr>
          </w:p>
          <w:p w:rsidR="00AC767B" w:rsidRPr="00AC767B" w:rsidRDefault="00AC767B" w:rsidP="00AC767B">
            <w:pPr>
              <w:jc w:val="center"/>
            </w:pPr>
          </w:p>
          <w:p w:rsidR="00AC767B" w:rsidRPr="00AC767B" w:rsidRDefault="00AC767B" w:rsidP="00AC767B">
            <w:pPr>
              <w:jc w:val="center"/>
            </w:pPr>
          </w:p>
          <w:p w:rsidR="00AC767B" w:rsidRPr="00AC767B" w:rsidRDefault="00AC767B" w:rsidP="00AC767B">
            <w:pPr>
              <w:jc w:val="both"/>
              <w:rPr>
                <w:rFonts w:ascii="Verdana" w:hAnsi="Verdana"/>
                <w:sz w:val="20"/>
                <w:szCs w:val="20"/>
              </w:rPr>
            </w:pPr>
          </w:p>
          <w:p w:rsidR="00AC767B" w:rsidRPr="00AC767B" w:rsidRDefault="00AC767B" w:rsidP="00AC767B">
            <w:pPr>
              <w:jc w:val="both"/>
              <w:rPr>
                <w:rFonts w:ascii="Verdana" w:hAnsi="Verdana"/>
                <w:sz w:val="20"/>
                <w:szCs w:val="20"/>
              </w:rPr>
            </w:pPr>
            <w:r w:rsidRPr="00AC767B">
              <w:rPr>
                <w:rFonts w:ascii="Verdana" w:hAnsi="Verdana"/>
                <w:sz w:val="20"/>
                <w:szCs w:val="20"/>
              </w:rPr>
              <w:t xml:space="preserve">ДАЗД, Всички институции и организации, които си сътрудничат при разрешаване на </w:t>
            </w:r>
            <w:r w:rsidRPr="00AC767B">
              <w:rPr>
                <w:rFonts w:ascii="Verdana" w:hAnsi="Verdana"/>
                <w:sz w:val="20"/>
                <w:szCs w:val="20"/>
              </w:rPr>
              <w:lastRenderedPageBreak/>
              <w:t xml:space="preserve">конкретни случаи, свързани с деца, чужди граждани, включително търсещи международна закрила </w:t>
            </w:r>
          </w:p>
          <w:p w:rsidR="00AC767B" w:rsidRPr="00AC767B" w:rsidRDefault="00AC767B" w:rsidP="00AC767B">
            <w:pPr>
              <w:jc w:val="center"/>
              <w:rPr>
                <w:rFonts w:ascii="Verdana" w:hAnsi="Verdana" w:cs="Arial"/>
                <w:sz w:val="20"/>
                <w:szCs w:val="20"/>
              </w:rPr>
            </w:pPr>
          </w:p>
        </w:tc>
        <w:tc>
          <w:tcPr>
            <w:tcW w:w="1987" w:type="dxa"/>
            <w:shd w:val="clear" w:color="auto" w:fill="auto"/>
          </w:tcPr>
          <w:p w:rsidR="00AC767B" w:rsidRPr="00AC767B" w:rsidRDefault="00AC767B" w:rsidP="00AC767B">
            <w:pPr>
              <w:rPr>
                <w:rFonts w:ascii="Verdana" w:hAnsi="Verdana" w:cs="Arial"/>
                <w:sz w:val="20"/>
                <w:szCs w:val="20"/>
              </w:rPr>
            </w:pPr>
          </w:p>
          <w:p w:rsidR="00AC767B" w:rsidRPr="00AC767B" w:rsidRDefault="00AC767B" w:rsidP="00AC767B">
            <w:pPr>
              <w:jc w:val="center"/>
              <w:rPr>
                <w:rFonts w:ascii="Verdana" w:hAnsi="Verdana" w:cs="Arial"/>
                <w:sz w:val="20"/>
                <w:szCs w:val="20"/>
              </w:rPr>
            </w:pPr>
            <w:r w:rsidRPr="00AC767B">
              <w:rPr>
                <w:rFonts w:ascii="Verdana" w:hAnsi="Verdana" w:cs="Arial"/>
                <w:sz w:val="20"/>
                <w:szCs w:val="20"/>
              </w:rPr>
              <w:t>Постоянен</w:t>
            </w: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r w:rsidRPr="00AC767B">
              <w:rPr>
                <w:rFonts w:ascii="Verdana" w:hAnsi="Verdana" w:cs="Arial"/>
                <w:sz w:val="20"/>
                <w:szCs w:val="20"/>
              </w:rPr>
              <w:t>Постоянен</w:t>
            </w: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r w:rsidRPr="00AC767B">
              <w:rPr>
                <w:rFonts w:ascii="Verdana" w:hAnsi="Verdana" w:cs="Arial"/>
                <w:sz w:val="20"/>
                <w:szCs w:val="20"/>
              </w:rPr>
              <w:t>Постоянен</w:t>
            </w: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r w:rsidRPr="00AC767B">
              <w:rPr>
                <w:rFonts w:ascii="Verdana" w:hAnsi="Verdana" w:cs="Arial"/>
                <w:sz w:val="20"/>
                <w:szCs w:val="20"/>
              </w:rPr>
              <w:t>Постоянен</w:t>
            </w: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r w:rsidRPr="00AC767B">
              <w:rPr>
                <w:rFonts w:ascii="Verdana" w:hAnsi="Verdana" w:cs="Arial"/>
                <w:sz w:val="20"/>
                <w:szCs w:val="20"/>
              </w:rPr>
              <w:t>Постоянен</w:t>
            </w: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r w:rsidRPr="00AC767B">
              <w:rPr>
                <w:rFonts w:ascii="Verdana" w:hAnsi="Verdana" w:cs="Arial"/>
                <w:sz w:val="20"/>
                <w:szCs w:val="20"/>
              </w:rPr>
              <w:t>Постоянен</w:t>
            </w: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r w:rsidRPr="00AC767B">
              <w:rPr>
                <w:rFonts w:ascii="Verdana" w:hAnsi="Verdana" w:cs="Arial"/>
                <w:sz w:val="20"/>
                <w:szCs w:val="20"/>
              </w:rPr>
              <w:t>Постоянен</w:t>
            </w:r>
          </w:p>
          <w:p w:rsidR="00AC767B" w:rsidRPr="00AC767B" w:rsidRDefault="00AC767B" w:rsidP="00AC767B">
            <w:pPr>
              <w:jc w:val="center"/>
              <w:rPr>
                <w:rFonts w:ascii="Verdana" w:hAnsi="Verdana" w:cs="Arial"/>
                <w:sz w:val="20"/>
                <w:szCs w:val="20"/>
              </w:rPr>
            </w:pPr>
          </w:p>
        </w:tc>
        <w:tc>
          <w:tcPr>
            <w:tcW w:w="1901" w:type="dxa"/>
            <w:shd w:val="clear" w:color="auto" w:fill="auto"/>
          </w:tcPr>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r w:rsidRPr="00AC767B">
              <w:rPr>
                <w:rFonts w:ascii="Verdana" w:hAnsi="Verdana" w:cs="Arial"/>
                <w:sz w:val="20"/>
                <w:szCs w:val="20"/>
              </w:rPr>
              <w:t>В рамките на утвърдения бюджет</w:t>
            </w: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r w:rsidRPr="00AC767B">
              <w:rPr>
                <w:rFonts w:ascii="Verdana" w:hAnsi="Verdana" w:cs="Arial"/>
                <w:sz w:val="20"/>
                <w:szCs w:val="20"/>
              </w:rPr>
              <w:t>В рамките на утвърдения бюджет</w:t>
            </w: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r w:rsidRPr="00AC767B">
              <w:rPr>
                <w:rFonts w:ascii="Verdana" w:hAnsi="Verdana" w:cs="Arial"/>
                <w:sz w:val="20"/>
                <w:szCs w:val="20"/>
              </w:rPr>
              <w:t>В рамките на утвърдения бюджет</w:t>
            </w: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r w:rsidRPr="00AC767B">
              <w:rPr>
                <w:rFonts w:ascii="Verdana" w:hAnsi="Verdana" w:cs="Arial"/>
                <w:sz w:val="20"/>
                <w:szCs w:val="20"/>
              </w:rPr>
              <w:t>В рамките на утвърдения бюджет</w:t>
            </w: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r w:rsidRPr="00AC767B">
              <w:rPr>
                <w:rFonts w:ascii="Verdana" w:hAnsi="Verdana" w:cs="Arial"/>
                <w:sz w:val="20"/>
                <w:szCs w:val="20"/>
              </w:rPr>
              <w:t xml:space="preserve"> В рамките на утвърдения бюджет</w:t>
            </w: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r w:rsidRPr="00AC767B">
              <w:rPr>
                <w:rFonts w:ascii="Verdana" w:hAnsi="Verdana" w:cs="Arial"/>
                <w:sz w:val="20"/>
                <w:szCs w:val="20"/>
              </w:rPr>
              <w:t>В рамките на утвърдения бюджет</w:t>
            </w: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r w:rsidRPr="00AC767B">
              <w:rPr>
                <w:rFonts w:ascii="Verdana" w:hAnsi="Verdana" w:cs="Arial"/>
                <w:sz w:val="20"/>
                <w:szCs w:val="20"/>
              </w:rPr>
              <w:t>В рамките на утвърдения бюджет</w:t>
            </w: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tc>
      </w:tr>
    </w:tbl>
    <w:p w:rsidR="00AC767B" w:rsidRPr="00AC767B" w:rsidRDefault="00AC767B" w:rsidP="00AC767B">
      <w:pPr>
        <w:jc w:val="both"/>
        <w:rPr>
          <w:rFonts w:ascii="Verdana" w:hAnsi="Verdana" w:cs="Arial"/>
          <w:b/>
          <w:sz w:val="20"/>
          <w:szCs w:val="20"/>
        </w:rPr>
      </w:pPr>
    </w:p>
    <w:p w:rsidR="00AC767B" w:rsidRPr="00AC767B" w:rsidRDefault="00AC767B" w:rsidP="00AC767B">
      <w:pPr>
        <w:jc w:val="both"/>
        <w:rPr>
          <w:rFonts w:ascii="Verdana" w:hAnsi="Verdana" w:cs="Arial"/>
          <w:b/>
          <w:sz w:val="20"/>
          <w:szCs w:val="20"/>
        </w:rPr>
      </w:pPr>
      <w:r w:rsidRPr="00AC767B">
        <w:rPr>
          <w:rFonts w:ascii="Verdana" w:hAnsi="Verdana" w:cs="Arial"/>
          <w:b/>
          <w:sz w:val="20"/>
          <w:szCs w:val="20"/>
        </w:rPr>
        <w:tab/>
        <w:t xml:space="preserve">Приоритет </w:t>
      </w:r>
      <w:r w:rsidRPr="00AC767B">
        <w:rPr>
          <w:rFonts w:ascii="Verdana" w:hAnsi="Verdana" w:cs="Arial"/>
          <w:b/>
          <w:sz w:val="20"/>
          <w:szCs w:val="20"/>
          <w:lang w:val="en-US"/>
        </w:rPr>
        <w:t>IV</w:t>
      </w:r>
      <w:r w:rsidRPr="00AC767B">
        <w:rPr>
          <w:rFonts w:ascii="Verdana" w:hAnsi="Verdana" w:cs="Arial"/>
          <w:b/>
          <w:sz w:val="20"/>
          <w:szCs w:val="20"/>
        </w:rPr>
        <w:t xml:space="preserve"> : </w:t>
      </w:r>
      <w:r w:rsidRPr="00AC767B">
        <w:rPr>
          <w:b/>
          <w:bCs/>
        </w:rPr>
        <w:t>ОСИГУРЯВАНЕ НА РАВЕН ДОСТЪП ДО КАЧЕСТВЕНА ПРЕДУЧИЛИЩНА ПОДГОТОВКА И УЧИЛИЩНО ОБРАЗОВАНИЕ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5325"/>
        <w:gridCol w:w="2506"/>
        <w:gridCol w:w="1965"/>
        <w:gridCol w:w="1892"/>
      </w:tblGrid>
      <w:tr w:rsidR="00AC767B" w:rsidRPr="00AC767B" w:rsidTr="0098198B">
        <w:tc>
          <w:tcPr>
            <w:tcW w:w="2448" w:type="dxa"/>
            <w:shd w:val="clear" w:color="auto" w:fill="auto"/>
          </w:tcPr>
          <w:p w:rsidR="00AC767B" w:rsidRPr="00AC767B" w:rsidRDefault="00AC767B" w:rsidP="00AC767B">
            <w:pPr>
              <w:jc w:val="center"/>
              <w:rPr>
                <w:rFonts w:ascii="Verdana" w:hAnsi="Verdana" w:cs="Arial"/>
                <w:b/>
                <w:sz w:val="20"/>
                <w:szCs w:val="20"/>
              </w:rPr>
            </w:pPr>
            <w:r w:rsidRPr="00AC767B">
              <w:rPr>
                <w:rFonts w:ascii="Verdana" w:hAnsi="Verdana" w:cs="Arial"/>
                <w:b/>
                <w:sz w:val="20"/>
                <w:szCs w:val="20"/>
              </w:rPr>
              <w:t>ЦЕЛИ</w:t>
            </w:r>
          </w:p>
        </w:tc>
        <w:tc>
          <w:tcPr>
            <w:tcW w:w="5400" w:type="dxa"/>
            <w:shd w:val="clear" w:color="auto" w:fill="auto"/>
          </w:tcPr>
          <w:p w:rsidR="00AC767B" w:rsidRPr="00AC767B" w:rsidRDefault="00AC767B" w:rsidP="00AC767B">
            <w:pPr>
              <w:jc w:val="center"/>
              <w:rPr>
                <w:rFonts w:ascii="Verdana" w:hAnsi="Verdana" w:cs="Arial"/>
                <w:b/>
                <w:sz w:val="20"/>
                <w:szCs w:val="20"/>
              </w:rPr>
            </w:pPr>
            <w:r w:rsidRPr="00AC767B">
              <w:rPr>
                <w:rFonts w:ascii="Verdana" w:hAnsi="Verdana" w:cs="Arial"/>
                <w:b/>
                <w:sz w:val="20"/>
                <w:szCs w:val="20"/>
              </w:rPr>
              <w:t>ДЕЙНОСТИ</w:t>
            </w:r>
          </w:p>
        </w:tc>
        <w:tc>
          <w:tcPr>
            <w:tcW w:w="2520" w:type="dxa"/>
            <w:shd w:val="clear" w:color="auto" w:fill="auto"/>
          </w:tcPr>
          <w:p w:rsidR="00AC767B" w:rsidRPr="00AC767B" w:rsidRDefault="00AC767B" w:rsidP="00AC767B">
            <w:pPr>
              <w:jc w:val="center"/>
              <w:rPr>
                <w:rFonts w:ascii="Verdana" w:hAnsi="Verdana" w:cs="Arial"/>
                <w:b/>
                <w:sz w:val="20"/>
                <w:szCs w:val="20"/>
              </w:rPr>
            </w:pPr>
            <w:r w:rsidRPr="00AC767B">
              <w:rPr>
                <w:rFonts w:ascii="Verdana" w:hAnsi="Verdana" w:cs="Arial"/>
                <w:b/>
                <w:sz w:val="20"/>
                <w:szCs w:val="20"/>
              </w:rPr>
              <w:t>ОТГОВОРНИ ОРГАНИ</w:t>
            </w:r>
          </w:p>
        </w:tc>
        <w:tc>
          <w:tcPr>
            <w:tcW w:w="1980" w:type="dxa"/>
            <w:shd w:val="clear" w:color="auto" w:fill="auto"/>
          </w:tcPr>
          <w:p w:rsidR="00AC767B" w:rsidRPr="00AC767B" w:rsidRDefault="00AC767B" w:rsidP="00AC767B">
            <w:pPr>
              <w:jc w:val="center"/>
              <w:rPr>
                <w:rFonts w:ascii="Verdana" w:hAnsi="Verdana" w:cs="Arial"/>
                <w:b/>
                <w:sz w:val="20"/>
                <w:szCs w:val="20"/>
              </w:rPr>
            </w:pPr>
            <w:r w:rsidRPr="00AC767B">
              <w:rPr>
                <w:rFonts w:ascii="Verdana" w:hAnsi="Verdana" w:cs="Arial"/>
                <w:b/>
                <w:sz w:val="20"/>
                <w:szCs w:val="20"/>
              </w:rPr>
              <w:t>СРОК</w:t>
            </w:r>
          </w:p>
        </w:tc>
        <w:tc>
          <w:tcPr>
            <w:tcW w:w="1794" w:type="dxa"/>
            <w:shd w:val="clear" w:color="auto" w:fill="auto"/>
          </w:tcPr>
          <w:p w:rsidR="00AC767B" w:rsidRPr="00AC767B" w:rsidRDefault="00AC767B" w:rsidP="00AC767B">
            <w:pPr>
              <w:jc w:val="center"/>
              <w:rPr>
                <w:rFonts w:ascii="Verdana" w:hAnsi="Verdana" w:cs="Arial"/>
                <w:b/>
                <w:sz w:val="20"/>
                <w:szCs w:val="20"/>
              </w:rPr>
            </w:pPr>
            <w:r w:rsidRPr="00AC767B">
              <w:rPr>
                <w:rFonts w:ascii="Verdana" w:hAnsi="Verdana" w:cs="Arial"/>
                <w:b/>
                <w:sz w:val="20"/>
                <w:szCs w:val="20"/>
              </w:rPr>
              <w:t>ФИНАНСОВО ОСИГУРЯВАНЕ</w:t>
            </w:r>
          </w:p>
        </w:tc>
      </w:tr>
      <w:tr w:rsidR="00AC767B" w:rsidRPr="00AC767B" w:rsidTr="0098198B">
        <w:trPr>
          <w:trHeight w:val="70"/>
        </w:trPr>
        <w:tc>
          <w:tcPr>
            <w:tcW w:w="2448" w:type="dxa"/>
            <w:shd w:val="clear" w:color="auto" w:fill="auto"/>
          </w:tcPr>
          <w:p w:rsidR="00AC767B" w:rsidRPr="00AC767B" w:rsidRDefault="00AC767B" w:rsidP="00AC767B">
            <w:pPr>
              <w:jc w:val="both"/>
              <w:rPr>
                <w:rFonts w:ascii="Verdana" w:hAnsi="Verdana"/>
                <w:sz w:val="20"/>
                <w:szCs w:val="20"/>
                <w:lang w:val="ru-RU"/>
              </w:rPr>
            </w:pPr>
            <w:r w:rsidRPr="00AC767B">
              <w:rPr>
                <w:rFonts w:ascii="Verdana" w:hAnsi="Verdana"/>
                <w:sz w:val="20"/>
                <w:szCs w:val="20"/>
                <w:lang w:val="ru-RU"/>
              </w:rPr>
              <w:t xml:space="preserve">4.1.Развитие на </w:t>
            </w:r>
            <w:proofErr w:type="spellStart"/>
            <w:r w:rsidRPr="00AC767B">
              <w:rPr>
                <w:rFonts w:ascii="Verdana" w:hAnsi="Verdana"/>
                <w:sz w:val="20"/>
                <w:szCs w:val="20"/>
                <w:lang w:val="ru-RU"/>
              </w:rPr>
              <w:t>различни</w:t>
            </w:r>
            <w:proofErr w:type="spellEnd"/>
            <w:r w:rsidRPr="00AC767B">
              <w:rPr>
                <w:rFonts w:ascii="Verdana" w:hAnsi="Verdana"/>
                <w:sz w:val="20"/>
                <w:szCs w:val="20"/>
                <w:lang w:val="ru-RU"/>
              </w:rPr>
              <w:t xml:space="preserve"> </w:t>
            </w:r>
            <w:proofErr w:type="spellStart"/>
            <w:r w:rsidRPr="00AC767B">
              <w:rPr>
                <w:rFonts w:ascii="Verdana" w:hAnsi="Verdana"/>
                <w:sz w:val="20"/>
                <w:szCs w:val="20"/>
                <w:lang w:val="ru-RU"/>
              </w:rPr>
              <w:t>видове</w:t>
            </w:r>
            <w:proofErr w:type="spellEnd"/>
            <w:r w:rsidRPr="00AC767B">
              <w:rPr>
                <w:rFonts w:ascii="Verdana" w:hAnsi="Verdana"/>
                <w:sz w:val="20"/>
                <w:szCs w:val="20"/>
                <w:lang w:val="ru-RU"/>
              </w:rPr>
              <w:t xml:space="preserve"> и </w:t>
            </w:r>
            <w:proofErr w:type="spellStart"/>
            <w:r w:rsidRPr="00AC767B">
              <w:rPr>
                <w:rFonts w:ascii="Verdana" w:hAnsi="Verdana"/>
                <w:sz w:val="20"/>
                <w:szCs w:val="20"/>
                <w:lang w:val="ru-RU"/>
              </w:rPr>
              <w:t>форми</w:t>
            </w:r>
            <w:proofErr w:type="spellEnd"/>
            <w:r w:rsidRPr="00AC767B">
              <w:rPr>
                <w:rFonts w:ascii="Verdana" w:hAnsi="Verdana"/>
                <w:sz w:val="20"/>
                <w:szCs w:val="20"/>
                <w:lang w:val="ru-RU"/>
              </w:rPr>
              <w:t xml:space="preserve"> на услуги за  </w:t>
            </w:r>
            <w:proofErr w:type="spellStart"/>
            <w:r w:rsidRPr="00AC767B">
              <w:rPr>
                <w:rFonts w:ascii="Verdana" w:hAnsi="Verdana"/>
                <w:sz w:val="20"/>
                <w:szCs w:val="20"/>
                <w:lang w:val="ru-RU"/>
              </w:rPr>
              <w:t>обхващане</w:t>
            </w:r>
            <w:proofErr w:type="spellEnd"/>
            <w:r w:rsidRPr="00AC767B">
              <w:rPr>
                <w:rFonts w:ascii="Verdana" w:hAnsi="Verdana"/>
                <w:sz w:val="20"/>
                <w:szCs w:val="20"/>
                <w:lang w:val="ru-RU"/>
              </w:rPr>
              <w:t xml:space="preserve"> на </w:t>
            </w:r>
            <w:proofErr w:type="spellStart"/>
            <w:r w:rsidRPr="00AC767B">
              <w:rPr>
                <w:rFonts w:ascii="Verdana" w:hAnsi="Verdana"/>
                <w:sz w:val="20"/>
                <w:szCs w:val="20"/>
                <w:lang w:val="ru-RU"/>
              </w:rPr>
              <w:t>децата</w:t>
            </w:r>
            <w:proofErr w:type="spellEnd"/>
            <w:r w:rsidRPr="00AC767B">
              <w:rPr>
                <w:rFonts w:ascii="Verdana" w:hAnsi="Verdana"/>
                <w:sz w:val="20"/>
                <w:szCs w:val="20"/>
                <w:lang w:val="ru-RU"/>
              </w:rPr>
              <w:t xml:space="preserve"> в </w:t>
            </w:r>
            <w:proofErr w:type="spellStart"/>
            <w:r w:rsidRPr="00AC767B">
              <w:rPr>
                <w:rFonts w:ascii="Verdana" w:hAnsi="Verdana"/>
                <w:sz w:val="20"/>
                <w:szCs w:val="20"/>
                <w:lang w:val="ru-RU"/>
              </w:rPr>
              <w:t>образователната</w:t>
            </w:r>
            <w:proofErr w:type="spellEnd"/>
            <w:r w:rsidRPr="00AC767B">
              <w:rPr>
                <w:rFonts w:ascii="Verdana" w:hAnsi="Verdana"/>
                <w:sz w:val="20"/>
                <w:szCs w:val="20"/>
                <w:lang w:val="ru-RU"/>
              </w:rPr>
              <w:t xml:space="preserve"> система</w:t>
            </w:r>
          </w:p>
          <w:p w:rsidR="00AC767B" w:rsidRPr="00AC767B" w:rsidRDefault="00AC767B" w:rsidP="00AC767B">
            <w:pPr>
              <w:jc w:val="both"/>
              <w:rPr>
                <w:rFonts w:ascii="Verdana" w:hAnsi="Verdana"/>
                <w:sz w:val="20"/>
                <w:szCs w:val="20"/>
                <w:lang w:val="ru-RU"/>
              </w:rPr>
            </w:pPr>
          </w:p>
          <w:p w:rsidR="00AC767B" w:rsidRPr="00AC767B" w:rsidRDefault="00AC767B" w:rsidP="00AC767B">
            <w:pPr>
              <w:jc w:val="both"/>
              <w:rPr>
                <w:rFonts w:ascii="Verdana" w:hAnsi="Verdana"/>
                <w:sz w:val="20"/>
                <w:szCs w:val="20"/>
                <w:lang w:val="ru-RU"/>
              </w:rPr>
            </w:pPr>
          </w:p>
          <w:p w:rsidR="00AC767B" w:rsidRPr="00AC767B" w:rsidRDefault="00AC767B" w:rsidP="00AC767B">
            <w:pPr>
              <w:jc w:val="both"/>
              <w:rPr>
                <w:rFonts w:ascii="Verdana" w:hAnsi="Verdana"/>
                <w:sz w:val="20"/>
                <w:szCs w:val="20"/>
                <w:lang w:val="ru-RU"/>
              </w:rPr>
            </w:pPr>
            <w:r w:rsidRPr="00AC767B">
              <w:rPr>
                <w:rFonts w:ascii="Verdana" w:hAnsi="Verdana"/>
                <w:sz w:val="20"/>
                <w:szCs w:val="20"/>
              </w:rPr>
              <w:t>4.2.Подобряване дейностите на образователните заведения за идентифициране и подкрепа на дете в риск.</w:t>
            </w:r>
          </w:p>
          <w:p w:rsidR="00AC767B" w:rsidRPr="00AC767B" w:rsidRDefault="00AC767B" w:rsidP="00AC767B">
            <w:pPr>
              <w:jc w:val="both"/>
              <w:rPr>
                <w:rFonts w:ascii="Verdana" w:hAnsi="Verdana"/>
                <w:sz w:val="20"/>
                <w:szCs w:val="20"/>
              </w:rPr>
            </w:pPr>
          </w:p>
          <w:p w:rsidR="00AC767B" w:rsidRPr="00AC767B" w:rsidRDefault="00AC767B" w:rsidP="00AC767B">
            <w:pPr>
              <w:jc w:val="both"/>
              <w:rPr>
                <w:rFonts w:ascii="Verdana" w:hAnsi="Verdana"/>
                <w:sz w:val="20"/>
                <w:szCs w:val="20"/>
              </w:rPr>
            </w:pPr>
          </w:p>
          <w:p w:rsidR="00AC767B" w:rsidRPr="00AC767B" w:rsidRDefault="00AC767B" w:rsidP="00AC767B">
            <w:pPr>
              <w:jc w:val="both"/>
              <w:rPr>
                <w:rFonts w:ascii="Verdana" w:hAnsi="Verdana"/>
                <w:sz w:val="20"/>
                <w:szCs w:val="20"/>
              </w:rPr>
            </w:pPr>
          </w:p>
          <w:p w:rsidR="00AC767B" w:rsidRPr="00AC767B" w:rsidRDefault="00AC767B" w:rsidP="00AC767B">
            <w:pPr>
              <w:jc w:val="both"/>
              <w:rPr>
                <w:rFonts w:ascii="Verdana" w:hAnsi="Verdana" w:cs="Arial"/>
                <w:sz w:val="20"/>
                <w:szCs w:val="20"/>
              </w:rPr>
            </w:pPr>
            <w:r w:rsidRPr="00AC767B">
              <w:rPr>
                <w:rFonts w:ascii="Verdana" w:hAnsi="Verdana"/>
                <w:sz w:val="20"/>
                <w:szCs w:val="20"/>
              </w:rPr>
              <w:lastRenderedPageBreak/>
              <w:t>4.3. Подобряване на условията за  достъп и обучението на децата със СОП в общообразователните училища.</w:t>
            </w:r>
          </w:p>
          <w:p w:rsidR="00AC767B" w:rsidRPr="00AC767B" w:rsidRDefault="00AC767B" w:rsidP="00AC767B">
            <w:pPr>
              <w:jc w:val="both"/>
              <w:rPr>
                <w:rFonts w:ascii="Verdana" w:hAnsi="Verdana" w:cs="Arial"/>
                <w:sz w:val="20"/>
                <w:szCs w:val="20"/>
              </w:rPr>
            </w:pPr>
          </w:p>
          <w:p w:rsidR="00AC767B" w:rsidRPr="00AC767B" w:rsidRDefault="00AC767B" w:rsidP="00AC767B">
            <w:pPr>
              <w:jc w:val="both"/>
              <w:rPr>
                <w:rFonts w:ascii="Verdana" w:hAnsi="Verdana" w:cs="Arial"/>
                <w:sz w:val="20"/>
                <w:szCs w:val="20"/>
              </w:rPr>
            </w:pPr>
          </w:p>
          <w:p w:rsidR="00AC767B" w:rsidRPr="00AC767B" w:rsidRDefault="00AC767B" w:rsidP="00AC767B">
            <w:pPr>
              <w:jc w:val="both"/>
              <w:rPr>
                <w:rFonts w:ascii="Verdana" w:hAnsi="Verdana" w:cs="Arial"/>
                <w:sz w:val="20"/>
                <w:szCs w:val="20"/>
              </w:rPr>
            </w:pPr>
          </w:p>
          <w:p w:rsidR="00AC767B" w:rsidRPr="00AC767B" w:rsidRDefault="00AC767B" w:rsidP="00AC767B">
            <w:pPr>
              <w:jc w:val="both"/>
              <w:rPr>
                <w:rFonts w:ascii="Verdana" w:hAnsi="Verdana" w:cs="Arial"/>
                <w:sz w:val="20"/>
                <w:szCs w:val="20"/>
              </w:rPr>
            </w:pPr>
          </w:p>
          <w:p w:rsidR="00AC767B" w:rsidRPr="00AC767B" w:rsidRDefault="00AC767B" w:rsidP="00AC767B">
            <w:pPr>
              <w:jc w:val="both"/>
              <w:rPr>
                <w:rFonts w:ascii="Verdana" w:hAnsi="Verdana" w:cs="Arial"/>
                <w:sz w:val="20"/>
                <w:szCs w:val="20"/>
              </w:rPr>
            </w:pPr>
          </w:p>
          <w:p w:rsidR="00AC767B" w:rsidRPr="00AC767B" w:rsidRDefault="00AC767B" w:rsidP="00AC767B">
            <w:pPr>
              <w:jc w:val="both"/>
              <w:rPr>
                <w:rFonts w:ascii="Verdana" w:hAnsi="Verdana" w:cs="Arial"/>
                <w:sz w:val="20"/>
                <w:szCs w:val="20"/>
              </w:rPr>
            </w:pPr>
          </w:p>
        </w:tc>
        <w:tc>
          <w:tcPr>
            <w:tcW w:w="5400" w:type="dxa"/>
            <w:shd w:val="clear" w:color="auto" w:fill="auto"/>
          </w:tcPr>
          <w:p w:rsidR="00AC767B" w:rsidRPr="00AC767B" w:rsidRDefault="00AC767B" w:rsidP="00AC767B">
            <w:pPr>
              <w:tabs>
                <w:tab w:val="left" w:pos="540"/>
              </w:tabs>
              <w:jc w:val="both"/>
              <w:rPr>
                <w:rFonts w:ascii="Verdana" w:hAnsi="Verdana"/>
                <w:sz w:val="20"/>
                <w:szCs w:val="20"/>
                <w:lang w:val="ru-RU"/>
              </w:rPr>
            </w:pPr>
            <w:r w:rsidRPr="00AC767B">
              <w:rPr>
                <w:rFonts w:ascii="Verdana" w:hAnsi="Verdana"/>
                <w:sz w:val="20"/>
                <w:szCs w:val="20"/>
                <w:lang w:val="ru-RU"/>
              </w:rPr>
              <w:lastRenderedPageBreak/>
              <w:t xml:space="preserve">4.1.1. </w:t>
            </w:r>
            <w:proofErr w:type="spellStart"/>
            <w:r w:rsidRPr="00AC767B">
              <w:rPr>
                <w:rFonts w:ascii="Verdana" w:hAnsi="Verdana"/>
                <w:sz w:val="20"/>
                <w:szCs w:val="20"/>
                <w:lang w:val="ru-RU"/>
              </w:rPr>
              <w:t>Реализиране</w:t>
            </w:r>
            <w:proofErr w:type="spellEnd"/>
            <w:r w:rsidRPr="00AC767B">
              <w:rPr>
                <w:rFonts w:ascii="Verdana" w:hAnsi="Verdana"/>
                <w:sz w:val="20"/>
                <w:szCs w:val="20"/>
                <w:lang w:val="ru-RU"/>
              </w:rPr>
              <w:t xml:space="preserve"> на </w:t>
            </w:r>
            <w:proofErr w:type="spellStart"/>
            <w:r w:rsidRPr="00AC767B">
              <w:rPr>
                <w:rFonts w:ascii="Verdana" w:hAnsi="Verdana"/>
                <w:sz w:val="20"/>
                <w:szCs w:val="20"/>
                <w:lang w:val="ru-RU"/>
              </w:rPr>
              <w:t>дейности</w:t>
            </w:r>
            <w:proofErr w:type="spellEnd"/>
            <w:r w:rsidRPr="00AC767B">
              <w:rPr>
                <w:rFonts w:ascii="Verdana" w:hAnsi="Verdana"/>
                <w:sz w:val="20"/>
                <w:szCs w:val="20"/>
                <w:lang w:val="ru-RU"/>
              </w:rPr>
              <w:t xml:space="preserve"> по  </w:t>
            </w:r>
            <w:proofErr w:type="spellStart"/>
            <w:r w:rsidRPr="00AC767B">
              <w:rPr>
                <w:rFonts w:ascii="Verdana" w:hAnsi="Verdana"/>
                <w:sz w:val="20"/>
                <w:szCs w:val="20"/>
                <w:lang w:val="ru-RU"/>
              </w:rPr>
              <w:t>изпълнение</w:t>
            </w:r>
            <w:proofErr w:type="spellEnd"/>
            <w:r w:rsidRPr="00AC767B">
              <w:rPr>
                <w:rFonts w:ascii="Verdana" w:hAnsi="Verdana"/>
                <w:sz w:val="20"/>
                <w:szCs w:val="20"/>
                <w:lang w:val="ru-RU"/>
              </w:rPr>
              <w:t xml:space="preserve"> на </w:t>
            </w:r>
            <w:proofErr w:type="spellStart"/>
            <w:r w:rsidRPr="00AC767B">
              <w:rPr>
                <w:rFonts w:ascii="Verdana" w:hAnsi="Verdana"/>
                <w:sz w:val="20"/>
                <w:szCs w:val="20"/>
                <w:lang w:val="ru-RU"/>
              </w:rPr>
              <w:t>Стратегията</w:t>
            </w:r>
            <w:proofErr w:type="spellEnd"/>
            <w:r w:rsidRPr="00AC767B">
              <w:rPr>
                <w:rFonts w:ascii="Verdana" w:hAnsi="Verdana"/>
                <w:sz w:val="20"/>
                <w:szCs w:val="20"/>
                <w:lang w:val="ru-RU"/>
              </w:rPr>
              <w:t xml:space="preserve"> за </w:t>
            </w:r>
            <w:proofErr w:type="spellStart"/>
            <w:r w:rsidRPr="00AC767B">
              <w:rPr>
                <w:rFonts w:ascii="Verdana" w:hAnsi="Verdana"/>
                <w:sz w:val="20"/>
                <w:szCs w:val="20"/>
                <w:lang w:val="ru-RU"/>
              </w:rPr>
              <w:t>намаляване</w:t>
            </w:r>
            <w:proofErr w:type="spellEnd"/>
            <w:r w:rsidRPr="00AC767B">
              <w:rPr>
                <w:rFonts w:ascii="Verdana" w:hAnsi="Verdana"/>
                <w:sz w:val="20"/>
                <w:szCs w:val="20"/>
                <w:lang w:val="ru-RU"/>
              </w:rPr>
              <w:t xml:space="preserve"> дела на преждевременно </w:t>
            </w:r>
            <w:proofErr w:type="spellStart"/>
            <w:r w:rsidRPr="00AC767B">
              <w:rPr>
                <w:rFonts w:ascii="Verdana" w:hAnsi="Verdana"/>
                <w:sz w:val="20"/>
                <w:szCs w:val="20"/>
                <w:lang w:val="ru-RU"/>
              </w:rPr>
              <w:t>напусналите</w:t>
            </w:r>
            <w:proofErr w:type="spellEnd"/>
            <w:r w:rsidRPr="00AC767B">
              <w:rPr>
                <w:rFonts w:ascii="Verdana" w:hAnsi="Verdana"/>
                <w:sz w:val="20"/>
                <w:szCs w:val="20"/>
                <w:lang w:val="ru-RU"/>
              </w:rPr>
              <w:t xml:space="preserve"> </w:t>
            </w:r>
            <w:proofErr w:type="spellStart"/>
            <w:r w:rsidRPr="00AC767B">
              <w:rPr>
                <w:rFonts w:ascii="Verdana" w:hAnsi="Verdana"/>
                <w:sz w:val="20"/>
                <w:szCs w:val="20"/>
                <w:lang w:val="ru-RU"/>
              </w:rPr>
              <w:t>образователната</w:t>
            </w:r>
            <w:proofErr w:type="spellEnd"/>
            <w:r w:rsidRPr="00AC767B">
              <w:rPr>
                <w:rFonts w:ascii="Verdana" w:hAnsi="Verdana"/>
                <w:sz w:val="20"/>
                <w:szCs w:val="20"/>
                <w:lang w:val="ru-RU"/>
              </w:rPr>
              <w:t xml:space="preserve"> система за 2018 г.</w:t>
            </w:r>
          </w:p>
          <w:p w:rsidR="00AC767B" w:rsidRPr="00AC767B" w:rsidRDefault="00AC767B" w:rsidP="00AC767B">
            <w:pPr>
              <w:tabs>
                <w:tab w:val="left" w:pos="540"/>
              </w:tabs>
              <w:jc w:val="both"/>
              <w:rPr>
                <w:rFonts w:ascii="Verdana" w:hAnsi="Verdana"/>
                <w:sz w:val="20"/>
                <w:szCs w:val="20"/>
                <w:lang w:val="ru-RU"/>
              </w:rPr>
            </w:pPr>
          </w:p>
          <w:p w:rsidR="00AC767B" w:rsidRPr="00AC767B" w:rsidRDefault="00AC767B" w:rsidP="00AC767B">
            <w:pPr>
              <w:jc w:val="both"/>
              <w:rPr>
                <w:rFonts w:ascii="Verdana" w:hAnsi="Verdana" w:cs="Arial"/>
                <w:sz w:val="20"/>
                <w:szCs w:val="20"/>
              </w:rPr>
            </w:pPr>
          </w:p>
          <w:p w:rsidR="00AC767B" w:rsidRPr="00AC767B" w:rsidRDefault="00AC767B" w:rsidP="00AC767B">
            <w:pPr>
              <w:jc w:val="both"/>
              <w:rPr>
                <w:rFonts w:ascii="Verdana" w:hAnsi="Verdana"/>
                <w:sz w:val="20"/>
                <w:szCs w:val="20"/>
              </w:rPr>
            </w:pPr>
          </w:p>
          <w:p w:rsidR="00AC767B" w:rsidRPr="00AC767B" w:rsidRDefault="00AC767B" w:rsidP="00AC767B">
            <w:pPr>
              <w:jc w:val="both"/>
              <w:rPr>
                <w:rFonts w:ascii="Verdana" w:hAnsi="Verdana"/>
                <w:sz w:val="20"/>
                <w:szCs w:val="20"/>
              </w:rPr>
            </w:pPr>
          </w:p>
          <w:p w:rsidR="00AC767B" w:rsidRPr="00AC767B" w:rsidRDefault="00AC767B" w:rsidP="00AC767B">
            <w:pPr>
              <w:jc w:val="both"/>
              <w:rPr>
                <w:rFonts w:ascii="Verdana" w:hAnsi="Verdana"/>
                <w:sz w:val="20"/>
                <w:szCs w:val="20"/>
              </w:rPr>
            </w:pPr>
            <w:r w:rsidRPr="00AC767B">
              <w:rPr>
                <w:rFonts w:ascii="Verdana" w:hAnsi="Verdana"/>
                <w:sz w:val="20"/>
                <w:szCs w:val="20"/>
              </w:rPr>
              <w:t>4.2.1. Организиране на обучения за служители, работещи в системата на детски градини и училища, свързани с идентифициране на случаите на деца в риск и сигнализиране на органите за закрила на детето.</w:t>
            </w:r>
          </w:p>
          <w:p w:rsidR="00AC767B" w:rsidRPr="00AC767B" w:rsidRDefault="00AC767B" w:rsidP="00AC767B">
            <w:pPr>
              <w:jc w:val="both"/>
              <w:rPr>
                <w:rFonts w:ascii="Verdana" w:hAnsi="Verdana"/>
                <w:sz w:val="20"/>
                <w:szCs w:val="20"/>
              </w:rPr>
            </w:pPr>
          </w:p>
          <w:p w:rsidR="00AC767B" w:rsidRPr="00AC767B" w:rsidRDefault="00AC767B" w:rsidP="00AC767B">
            <w:pPr>
              <w:jc w:val="both"/>
              <w:rPr>
                <w:rFonts w:ascii="Verdana" w:hAnsi="Verdana"/>
                <w:sz w:val="20"/>
                <w:szCs w:val="20"/>
              </w:rPr>
            </w:pPr>
          </w:p>
          <w:p w:rsidR="00AC767B" w:rsidRPr="00AC767B" w:rsidRDefault="00AC767B" w:rsidP="00AC767B">
            <w:pPr>
              <w:jc w:val="both"/>
              <w:rPr>
                <w:rFonts w:ascii="Verdana" w:hAnsi="Verdana"/>
                <w:sz w:val="20"/>
                <w:szCs w:val="20"/>
              </w:rPr>
            </w:pPr>
          </w:p>
          <w:p w:rsidR="00AC767B" w:rsidRPr="00AC767B" w:rsidRDefault="00AC767B" w:rsidP="00AC767B">
            <w:pPr>
              <w:jc w:val="both"/>
              <w:rPr>
                <w:rFonts w:ascii="Verdana" w:hAnsi="Verdana"/>
                <w:sz w:val="20"/>
                <w:szCs w:val="20"/>
              </w:rPr>
            </w:pPr>
          </w:p>
          <w:p w:rsidR="00AC767B" w:rsidRPr="00AC767B" w:rsidRDefault="00AC767B" w:rsidP="00AC767B">
            <w:pPr>
              <w:jc w:val="both"/>
              <w:rPr>
                <w:rFonts w:ascii="Verdana" w:hAnsi="Verdana"/>
                <w:sz w:val="20"/>
                <w:szCs w:val="20"/>
              </w:rPr>
            </w:pPr>
          </w:p>
          <w:p w:rsidR="00AC767B" w:rsidRPr="00AC767B" w:rsidRDefault="00AC767B" w:rsidP="00AC767B">
            <w:pPr>
              <w:jc w:val="both"/>
              <w:rPr>
                <w:rFonts w:ascii="Verdana" w:hAnsi="Verdana" w:cs="Arial"/>
                <w:sz w:val="20"/>
                <w:szCs w:val="20"/>
              </w:rPr>
            </w:pPr>
            <w:r w:rsidRPr="00AC767B">
              <w:rPr>
                <w:rFonts w:ascii="Verdana" w:hAnsi="Verdana"/>
                <w:sz w:val="20"/>
                <w:szCs w:val="20"/>
              </w:rPr>
              <w:lastRenderedPageBreak/>
              <w:t>4.3.1. Изпълнение на мерки, заложени в държавния образователен стандарт за приобщаващото образование</w:t>
            </w:r>
          </w:p>
        </w:tc>
        <w:tc>
          <w:tcPr>
            <w:tcW w:w="2520" w:type="dxa"/>
            <w:shd w:val="clear" w:color="auto" w:fill="auto"/>
          </w:tcPr>
          <w:p w:rsidR="00AC767B" w:rsidRPr="00AC767B" w:rsidRDefault="00AC767B" w:rsidP="00AC767B">
            <w:pPr>
              <w:jc w:val="center"/>
              <w:rPr>
                <w:rFonts w:ascii="Verdana" w:hAnsi="Verdana" w:cs="Arial"/>
                <w:sz w:val="20"/>
                <w:szCs w:val="20"/>
              </w:rPr>
            </w:pPr>
            <w:r w:rsidRPr="00AC767B">
              <w:rPr>
                <w:rFonts w:ascii="Verdana" w:hAnsi="Verdana"/>
                <w:sz w:val="20"/>
                <w:szCs w:val="20"/>
                <w:lang w:val="ru-RU"/>
              </w:rPr>
              <w:lastRenderedPageBreak/>
              <w:t xml:space="preserve">МОН, </w:t>
            </w:r>
            <w:proofErr w:type="spellStart"/>
            <w:r w:rsidRPr="00AC767B">
              <w:rPr>
                <w:rFonts w:ascii="Verdana" w:hAnsi="Verdana"/>
                <w:sz w:val="20"/>
                <w:szCs w:val="20"/>
                <w:lang w:val="ru-RU"/>
              </w:rPr>
              <w:t>заинтересовани</w:t>
            </w:r>
            <w:proofErr w:type="spellEnd"/>
            <w:r w:rsidRPr="00AC767B">
              <w:rPr>
                <w:rFonts w:ascii="Verdana" w:hAnsi="Verdana"/>
                <w:sz w:val="20"/>
                <w:szCs w:val="20"/>
                <w:lang w:val="ru-RU"/>
              </w:rPr>
              <w:t xml:space="preserve"> </w:t>
            </w:r>
            <w:proofErr w:type="spellStart"/>
            <w:r w:rsidRPr="00AC767B">
              <w:rPr>
                <w:rFonts w:ascii="Verdana" w:hAnsi="Verdana"/>
                <w:sz w:val="20"/>
                <w:szCs w:val="20"/>
                <w:lang w:val="ru-RU"/>
              </w:rPr>
              <w:t>страни</w:t>
            </w:r>
            <w:proofErr w:type="spellEnd"/>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sz w:val="20"/>
                <w:szCs w:val="20"/>
                <w:lang w:val="ru-RU"/>
              </w:rPr>
            </w:pPr>
          </w:p>
          <w:p w:rsidR="00AC767B" w:rsidRPr="00AC767B" w:rsidRDefault="00AC767B" w:rsidP="00AC767B">
            <w:pPr>
              <w:jc w:val="center"/>
              <w:rPr>
                <w:rFonts w:ascii="Verdana" w:hAnsi="Verdana"/>
                <w:sz w:val="20"/>
                <w:szCs w:val="20"/>
                <w:lang w:val="ru-RU"/>
              </w:rPr>
            </w:pPr>
          </w:p>
          <w:p w:rsidR="00AC767B" w:rsidRPr="00AC767B" w:rsidRDefault="00AC767B" w:rsidP="00AC767B">
            <w:pPr>
              <w:jc w:val="center"/>
              <w:rPr>
                <w:rFonts w:ascii="Verdana" w:hAnsi="Verdana"/>
                <w:sz w:val="20"/>
                <w:szCs w:val="20"/>
                <w:lang w:val="ru-RU"/>
              </w:rPr>
            </w:pPr>
          </w:p>
          <w:p w:rsidR="00AC767B" w:rsidRPr="00AC767B" w:rsidRDefault="00AC767B" w:rsidP="00AC767B">
            <w:pPr>
              <w:jc w:val="center"/>
              <w:rPr>
                <w:rFonts w:ascii="Verdana" w:hAnsi="Verdana" w:cs="Arial"/>
                <w:sz w:val="20"/>
                <w:szCs w:val="20"/>
              </w:rPr>
            </w:pPr>
            <w:r w:rsidRPr="00AC767B">
              <w:rPr>
                <w:rFonts w:ascii="Verdana" w:hAnsi="Verdana" w:cs="Arial"/>
                <w:sz w:val="20"/>
                <w:szCs w:val="20"/>
              </w:rPr>
              <w:t>МОН, АСП, ДАЗД</w:t>
            </w: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sz w:val="20"/>
                <w:szCs w:val="20"/>
                <w:lang w:val="ru-RU"/>
              </w:rPr>
            </w:pPr>
            <w:r w:rsidRPr="00AC767B">
              <w:rPr>
                <w:rFonts w:ascii="Verdana" w:hAnsi="Verdana"/>
                <w:sz w:val="20"/>
                <w:szCs w:val="20"/>
                <w:lang w:val="ru-RU"/>
              </w:rPr>
              <w:lastRenderedPageBreak/>
              <w:t xml:space="preserve">МОН, </w:t>
            </w:r>
            <w:proofErr w:type="spellStart"/>
            <w:r w:rsidRPr="00AC767B">
              <w:rPr>
                <w:rFonts w:ascii="Verdana" w:hAnsi="Verdana"/>
                <w:sz w:val="20"/>
                <w:szCs w:val="20"/>
                <w:lang w:val="ru-RU"/>
              </w:rPr>
              <w:t>заинтересовани</w:t>
            </w:r>
            <w:proofErr w:type="spellEnd"/>
            <w:r w:rsidRPr="00AC767B">
              <w:rPr>
                <w:rFonts w:ascii="Verdana" w:hAnsi="Verdana"/>
                <w:sz w:val="20"/>
                <w:szCs w:val="20"/>
                <w:lang w:val="ru-RU"/>
              </w:rPr>
              <w:t xml:space="preserve"> </w:t>
            </w:r>
            <w:proofErr w:type="spellStart"/>
            <w:r w:rsidRPr="00AC767B">
              <w:rPr>
                <w:rFonts w:ascii="Verdana" w:hAnsi="Verdana"/>
                <w:sz w:val="20"/>
                <w:szCs w:val="20"/>
                <w:lang w:val="ru-RU"/>
              </w:rPr>
              <w:t>страни</w:t>
            </w:r>
            <w:proofErr w:type="spellEnd"/>
          </w:p>
          <w:p w:rsidR="00AC767B" w:rsidRPr="00AC767B" w:rsidRDefault="00AC767B" w:rsidP="00AC767B">
            <w:pPr>
              <w:jc w:val="center"/>
              <w:rPr>
                <w:lang w:val="ru-RU"/>
              </w:rPr>
            </w:pPr>
          </w:p>
          <w:p w:rsidR="00AC767B" w:rsidRPr="00AC767B" w:rsidRDefault="00AC767B" w:rsidP="00AC767B">
            <w:pPr>
              <w:jc w:val="center"/>
              <w:rPr>
                <w:lang w:val="ru-RU"/>
              </w:rPr>
            </w:pPr>
          </w:p>
          <w:p w:rsidR="00AC767B" w:rsidRPr="00AC767B" w:rsidRDefault="00AC767B" w:rsidP="00AC767B">
            <w:pPr>
              <w:jc w:val="center"/>
              <w:rPr>
                <w:lang w:val="ru-RU"/>
              </w:rPr>
            </w:pPr>
          </w:p>
          <w:p w:rsidR="00AC767B" w:rsidRPr="00AC767B" w:rsidRDefault="00AC767B" w:rsidP="00AC767B">
            <w:pPr>
              <w:jc w:val="center"/>
              <w:rPr>
                <w:lang w:val="ru-RU"/>
              </w:rPr>
            </w:pPr>
          </w:p>
          <w:p w:rsidR="00AC767B" w:rsidRPr="00AC767B" w:rsidRDefault="00AC767B" w:rsidP="00AC767B">
            <w:pPr>
              <w:jc w:val="center"/>
              <w:rPr>
                <w:lang w:val="ru-RU"/>
              </w:rPr>
            </w:pPr>
          </w:p>
          <w:p w:rsidR="00AC767B" w:rsidRPr="00AC767B" w:rsidRDefault="00AC767B" w:rsidP="00AC767B">
            <w:pPr>
              <w:jc w:val="center"/>
              <w:rPr>
                <w:rFonts w:ascii="Verdana" w:hAnsi="Verdana" w:cs="Arial"/>
                <w:sz w:val="20"/>
                <w:szCs w:val="20"/>
              </w:rPr>
            </w:pPr>
          </w:p>
        </w:tc>
        <w:tc>
          <w:tcPr>
            <w:tcW w:w="1980" w:type="dxa"/>
            <w:shd w:val="clear" w:color="auto" w:fill="auto"/>
          </w:tcPr>
          <w:p w:rsidR="00AC767B" w:rsidRPr="00AC767B" w:rsidRDefault="00AC767B" w:rsidP="00AC767B">
            <w:pPr>
              <w:jc w:val="center"/>
              <w:rPr>
                <w:rFonts w:ascii="Verdana" w:hAnsi="Verdana" w:cs="Arial"/>
                <w:sz w:val="20"/>
                <w:szCs w:val="20"/>
              </w:rPr>
            </w:pPr>
            <w:r w:rsidRPr="00AC767B">
              <w:rPr>
                <w:rFonts w:ascii="Verdana" w:hAnsi="Verdana" w:cs="Arial"/>
                <w:sz w:val="20"/>
                <w:szCs w:val="20"/>
              </w:rPr>
              <w:lastRenderedPageBreak/>
              <w:t>Постоянен</w:t>
            </w: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r w:rsidRPr="00AC767B">
              <w:rPr>
                <w:rFonts w:ascii="Verdana" w:hAnsi="Verdana" w:cs="Arial"/>
                <w:sz w:val="20"/>
                <w:szCs w:val="20"/>
              </w:rPr>
              <w:t>Постоянен</w:t>
            </w: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rPr>
                <w:rFonts w:ascii="Verdana" w:hAnsi="Verdana" w:cs="Arial"/>
                <w:sz w:val="20"/>
                <w:szCs w:val="20"/>
              </w:rPr>
            </w:pPr>
          </w:p>
          <w:p w:rsidR="00AC767B" w:rsidRPr="00AC767B" w:rsidRDefault="00AC767B" w:rsidP="00AC767B">
            <w:pP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r w:rsidRPr="00AC767B">
              <w:rPr>
                <w:rFonts w:ascii="Verdana" w:hAnsi="Verdana" w:cs="Arial"/>
                <w:sz w:val="20"/>
                <w:szCs w:val="20"/>
              </w:rPr>
              <w:lastRenderedPageBreak/>
              <w:t>Постоянен</w:t>
            </w: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rPr>
                <w:rFonts w:ascii="Verdana" w:hAnsi="Verdana" w:cs="Arial"/>
                <w:sz w:val="20"/>
                <w:szCs w:val="20"/>
              </w:rPr>
            </w:pPr>
          </w:p>
          <w:p w:rsidR="00AC767B" w:rsidRPr="00AC767B" w:rsidRDefault="00AC767B" w:rsidP="00AC767B">
            <w:pPr>
              <w:rPr>
                <w:rFonts w:ascii="Verdana" w:hAnsi="Verdana" w:cs="Arial"/>
                <w:sz w:val="20"/>
                <w:szCs w:val="20"/>
              </w:rPr>
            </w:pPr>
          </w:p>
          <w:p w:rsidR="00AC767B" w:rsidRPr="00AC767B" w:rsidRDefault="00AC767B" w:rsidP="00AC767B">
            <w:pPr>
              <w:jc w:val="center"/>
              <w:rPr>
                <w:rFonts w:ascii="Verdana" w:hAnsi="Verdana" w:cs="Arial"/>
                <w:sz w:val="20"/>
                <w:szCs w:val="20"/>
              </w:rPr>
            </w:pPr>
          </w:p>
        </w:tc>
        <w:tc>
          <w:tcPr>
            <w:tcW w:w="1794" w:type="dxa"/>
            <w:shd w:val="clear" w:color="auto" w:fill="auto"/>
          </w:tcPr>
          <w:p w:rsidR="00AC767B" w:rsidRPr="00AC767B" w:rsidRDefault="00AC767B" w:rsidP="00AC767B">
            <w:pPr>
              <w:jc w:val="center"/>
              <w:rPr>
                <w:rFonts w:ascii="Verdana" w:hAnsi="Verdana" w:cs="Arial"/>
                <w:sz w:val="20"/>
                <w:szCs w:val="20"/>
              </w:rPr>
            </w:pPr>
            <w:r w:rsidRPr="00AC767B">
              <w:rPr>
                <w:rFonts w:ascii="Verdana" w:hAnsi="Verdana" w:cs="Arial"/>
                <w:sz w:val="20"/>
                <w:szCs w:val="20"/>
              </w:rPr>
              <w:lastRenderedPageBreak/>
              <w:t>В рамките на утвърдения бюджет</w:t>
            </w: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r w:rsidRPr="00AC767B">
              <w:rPr>
                <w:rFonts w:ascii="Verdana" w:hAnsi="Verdana" w:cs="Arial"/>
                <w:sz w:val="20"/>
                <w:szCs w:val="20"/>
              </w:rPr>
              <w:t>В рамките на утвърдения бюджет</w:t>
            </w:r>
          </w:p>
          <w:p w:rsidR="00AC767B" w:rsidRPr="00AC767B" w:rsidRDefault="00AC767B" w:rsidP="00AC767B">
            <w:pPr>
              <w:rPr>
                <w:rFonts w:ascii="Verdana" w:hAnsi="Verdana" w:cs="Arial"/>
                <w:sz w:val="20"/>
                <w:szCs w:val="20"/>
              </w:rPr>
            </w:pPr>
          </w:p>
          <w:p w:rsidR="00AC767B" w:rsidRPr="00AC767B" w:rsidRDefault="00AC767B" w:rsidP="00AC767B">
            <w:pP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r w:rsidRPr="00AC767B">
              <w:rPr>
                <w:rFonts w:ascii="Verdana" w:hAnsi="Verdana" w:cs="Arial"/>
                <w:sz w:val="20"/>
                <w:szCs w:val="20"/>
              </w:rPr>
              <w:lastRenderedPageBreak/>
              <w:t>В рамките на утвърдения бюджет</w:t>
            </w: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rPr>
                <w:rFonts w:ascii="Verdana" w:hAnsi="Verdana" w:cs="Arial"/>
                <w:sz w:val="20"/>
                <w:szCs w:val="20"/>
              </w:rPr>
            </w:pPr>
          </w:p>
        </w:tc>
      </w:tr>
    </w:tbl>
    <w:p w:rsidR="00AC767B" w:rsidRPr="00AC767B" w:rsidRDefault="00AC767B" w:rsidP="00AC767B">
      <w:pPr>
        <w:jc w:val="both"/>
        <w:rPr>
          <w:rFonts w:ascii="Verdana" w:hAnsi="Verdana" w:cs="Arial"/>
          <w:b/>
          <w:sz w:val="20"/>
          <w:szCs w:val="20"/>
          <w:lang w:val="en-US"/>
        </w:rPr>
      </w:pPr>
    </w:p>
    <w:p w:rsidR="00AC767B" w:rsidRPr="00AC767B" w:rsidRDefault="00AC767B" w:rsidP="00AC767B">
      <w:pPr>
        <w:jc w:val="both"/>
        <w:rPr>
          <w:b/>
          <w:caps/>
        </w:rPr>
      </w:pPr>
      <w:r w:rsidRPr="00AC767B">
        <w:rPr>
          <w:rFonts w:ascii="Verdana" w:hAnsi="Verdana" w:cs="Arial"/>
          <w:b/>
          <w:sz w:val="20"/>
          <w:szCs w:val="20"/>
          <w:lang w:val="en-US"/>
        </w:rPr>
        <w:t>V.</w:t>
      </w:r>
      <w:r w:rsidRPr="00AC767B">
        <w:rPr>
          <w:b/>
        </w:rPr>
        <w:t xml:space="preserve"> ПРАВОРАЗДАВАТЕЛНА СЪДЕБНА СИСТЕМА, </w:t>
      </w:r>
      <w:r w:rsidRPr="00AC767B">
        <w:rPr>
          <w:b/>
          <w:caps/>
        </w:rPr>
        <w:t xml:space="preserve">приятел на детето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4"/>
        <w:gridCol w:w="5387"/>
        <w:gridCol w:w="2409"/>
        <w:gridCol w:w="1985"/>
        <w:gridCol w:w="1892"/>
      </w:tblGrid>
      <w:tr w:rsidR="00AC767B" w:rsidRPr="00AC767B" w:rsidTr="0098198B">
        <w:tc>
          <w:tcPr>
            <w:tcW w:w="2518" w:type="dxa"/>
            <w:shd w:val="clear" w:color="auto" w:fill="auto"/>
          </w:tcPr>
          <w:p w:rsidR="00AC767B" w:rsidRPr="00AC767B" w:rsidRDefault="00AC767B" w:rsidP="00AC767B">
            <w:pPr>
              <w:jc w:val="center"/>
              <w:rPr>
                <w:rFonts w:ascii="Verdana" w:hAnsi="Verdana" w:cs="Arial"/>
                <w:b/>
                <w:sz w:val="20"/>
                <w:szCs w:val="20"/>
              </w:rPr>
            </w:pPr>
            <w:r w:rsidRPr="00AC767B">
              <w:rPr>
                <w:rFonts w:ascii="Verdana" w:hAnsi="Verdana" w:cs="Arial"/>
                <w:b/>
                <w:sz w:val="20"/>
                <w:szCs w:val="20"/>
              </w:rPr>
              <w:t>ЦЕЛИ</w:t>
            </w:r>
          </w:p>
        </w:tc>
        <w:tc>
          <w:tcPr>
            <w:tcW w:w="5387" w:type="dxa"/>
            <w:shd w:val="clear" w:color="auto" w:fill="auto"/>
          </w:tcPr>
          <w:p w:rsidR="00AC767B" w:rsidRPr="00AC767B" w:rsidRDefault="00AC767B" w:rsidP="00AC767B">
            <w:pPr>
              <w:jc w:val="center"/>
              <w:rPr>
                <w:rFonts w:ascii="Verdana" w:hAnsi="Verdana" w:cs="Arial"/>
                <w:b/>
                <w:sz w:val="20"/>
                <w:szCs w:val="20"/>
              </w:rPr>
            </w:pPr>
            <w:r w:rsidRPr="00AC767B">
              <w:rPr>
                <w:rFonts w:ascii="Verdana" w:hAnsi="Verdana" w:cs="Arial"/>
                <w:b/>
                <w:sz w:val="20"/>
                <w:szCs w:val="20"/>
              </w:rPr>
              <w:t>ДЕЙНОСТИ</w:t>
            </w:r>
          </w:p>
        </w:tc>
        <w:tc>
          <w:tcPr>
            <w:tcW w:w="2409" w:type="dxa"/>
            <w:shd w:val="clear" w:color="auto" w:fill="auto"/>
          </w:tcPr>
          <w:p w:rsidR="00AC767B" w:rsidRPr="00AC767B" w:rsidRDefault="00AC767B" w:rsidP="00AC767B">
            <w:pPr>
              <w:jc w:val="center"/>
              <w:rPr>
                <w:rFonts w:ascii="Verdana" w:hAnsi="Verdana" w:cs="Arial"/>
                <w:b/>
                <w:sz w:val="20"/>
                <w:szCs w:val="20"/>
              </w:rPr>
            </w:pPr>
            <w:r w:rsidRPr="00AC767B">
              <w:rPr>
                <w:rFonts w:ascii="Verdana" w:hAnsi="Verdana" w:cs="Arial"/>
                <w:b/>
                <w:sz w:val="20"/>
                <w:szCs w:val="20"/>
              </w:rPr>
              <w:t>ОТГОВОРНИ ОРГАНИ</w:t>
            </w:r>
          </w:p>
        </w:tc>
        <w:tc>
          <w:tcPr>
            <w:tcW w:w="1985" w:type="dxa"/>
            <w:shd w:val="clear" w:color="auto" w:fill="auto"/>
          </w:tcPr>
          <w:p w:rsidR="00AC767B" w:rsidRPr="00AC767B" w:rsidRDefault="00AC767B" w:rsidP="00AC767B">
            <w:pPr>
              <w:jc w:val="center"/>
              <w:rPr>
                <w:rFonts w:ascii="Verdana" w:hAnsi="Verdana" w:cs="Arial"/>
                <w:b/>
                <w:sz w:val="20"/>
                <w:szCs w:val="20"/>
              </w:rPr>
            </w:pPr>
            <w:r w:rsidRPr="00AC767B">
              <w:rPr>
                <w:rFonts w:ascii="Verdana" w:hAnsi="Verdana" w:cs="Arial"/>
                <w:b/>
                <w:sz w:val="20"/>
                <w:szCs w:val="20"/>
              </w:rPr>
              <w:t>СРОК</w:t>
            </w:r>
          </w:p>
        </w:tc>
        <w:tc>
          <w:tcPr>
            <w:tcW w:w="1843" w:type="dxa"/>
            <w:shd w:val="clear" w:color="auto" w:fill="auto"/>
          </w:tcPr>
          <w:p w:rsidR="00AC767B" w:rsidRPr="00AC767B" w:rsidRDefault="00AC767B" w:rsidP="00AC767B">
            <w:pPr>
              <w:jc w:val="center"/>
              <w:rPr>
                <w:rFonts w:ascii="Verdana" w:hAnsi="Verdana" w:cs="Arial"/>
                <w:b/>
                <w:sz w:val="20"/>
                <w:szCs w:val="20"/>
              </w:rPr>
            </w:pPr>
            <w:r w:rsidRPr="00AC767B">
              <w:rPr>
                <w:rFonts w:ascii="Verdana" w:hAnsi="Verdana" w:cs="Arial"/>
                <w:b/>
                <w:sz w:val="20"/>
                <w:szCs w:val="20"/>
              </w:rPr>
              <w:t>ФИНАНСОВО ОСИГУРЯВАНЕ</w:t>
            </w:r>
          </w:p>
        </w:tc>
      </w:tr>
      <w:tr w:rsidR="00AC767B" w:rsidRPr="00AC767B" w:rsidTr="0098198B">
        <w:trPr>
          <w:trHeight w:val="70"/>
        </w:trPr>
        <w:tc>
          <w:tcPr>
            <w:tcW w:w="2518" w:type="dxa"/>
            <w:shd w:val="clear" w:color="auto" w:fill="auto"/>
          </w:tcPr>
          <w:p w:rsidR="00AC767B" w:rsidRPr="00AC767B" w:rsidRDefault="00AC767B" w:rsidP="00AC767B">
            <w:pPr>
              <w:jc w:val="both"/>
              <w:rPr>
                <w:rFonts w:ascii="Verdana" w:hAnsi="Verdana"/>
                <w:bCs/>
                <w:sz w:val="20"/>
                <w:szCs w:val="20"/>
              </w:rPr>
            </w:pPr>
            <w:r w:rsidRPr="00AC767B">
              <w:rPr>
                <w:rFonts w:ascii="Verdana" w:hAnsi="Verdana"/>
                <w:bCs/>
                <w:sz w:val="20"/>
                <w:szCs w:val="20"/>
              </w:rPr>
              <w:t>5.1. Превенция на рисковото поведение сред децата и подобряване на координацията между правораздавателната, социалната, здравната и образователната система</w:t>
            </w:r>
          </w:p>
          <w:p w:rsidR="00AC767B" w:rsidRPr="00AC767B" w:rsidRDefault="00AC767B" w:rsidP="00AC767B">
            <w:pPr>
              <w:jc w:val="both"/>
              <w:rPr>
                <w:rFonts w:ascii="Verdana" w:hAnsi="Verdana"/>
                <w:bCs/>
                <w:sz w:val="20"/>
                <w:szCs w:val="20"/>
              </w:rPr>
            </w:pPr>
          </w:p>
          <w:p w:rsidR="00AC767B" w:rsidRPr="00AC767B" w:rsidRDefault="00AC767B" w:rsidP="00AC767B">
            <w:pPr>
              <w:jc w:val="both"/>
              <w:rPr>
                <w:rFonts w:ascii="Verdana" w:hAnsi="Verdana" w:cs="Arial"/>
                <w:sz w:val="20"/>
                <w:szCs w:val="20"/>
              </w:rPr>
            </w:pPr>
          </w:p>
        </w:tc>
        <w:tc>
          <w:tcPr>
            <w:tcW w:w="5387" w:type="dxa"/>
            <w:shd w:val="clear" w:color="auto" w:fill="auto"/>
          </w:tcPr>
          <w:p w:rsidR="00AC767B" w:rsidRPr="00AC767B" w:rsidRDefault="00AC767B" w:rsidP="00AC767B">
            <w:pPr>
              <w:jc w:val="both"/>
              <w:rPr>
                <w:rFonts w:ascii="Verdana" w:hAnsi="Verdana"/>
                <w:bCs/>
                <w:sz w:val="20"/>
                <w:szCs w:val="20"/>
              </w:rPr>
            </w:pPr>
            <w:r w:rsidRPr="00AC767B">
              <w:rPr>
                <w:rFonts w:ascii="Verdana" w:hAnsi="Verdana"/>
                <w:sz w:val="20"/>
                <w:szCs w:val="20"/>
              </w:rPr>
              <w:t>5.1.</w:t>
            </w:r>
            <w:proofErr w:type="spellStart"/>
            <w:r w:rsidRPr="00AC767B">
              <w:rPr>
                <w:rFonts w:ascii="Verdana" w:hAnsi="Verdana"/>
                <w:sz w:val="20"/>
                <w:szCs w:val="20"/>
              </w:rPr>
              <w:t>1</w:t>
            </w:r>
            <w:proofErr w:type="spellEnd"/>
            <w:r w:rsidRPr="00AC767B">
              <w:rPr>
                <w:rFonts w:ascii="Verdana" w:hAnsi="Verdana"/>
                <w:sz w:val="20"/>
                <w:szCs w:val="20"/>
              </w:rPr>
              <w:t xml:space="preserve">. </w:t>
            </w:r>
            <w:r w:rsidRPr="00AC767B">
              <w:rPr>
                <w:rFonts w:ascii="Verdana" w:hAnsi="Verdana"/>
                <w:bCs/>
                <w:sz w:val="20"/>
                <w:szCs w:val="20"/>
              </w:rPr>
              <w:t>Провеждане на обучение на органите на разследването и инспекторите ДПС за провеждане на курсове, по разработена и утвърдена програма: “Специализирано изслушване на деца, жертви или в риск от насилие”; „Разследване на престъпления с участие на малолетни и непълнолетни лица“</w:t>
            </w:r>
          </w:p>
        </w:tc>
        <w:tc>
          <w:tcPr>
            <w:tcW w:w="2409" w:type="dxa"/>
            <w:shd w:val="clear" w:color="auto" w:fill="auto"/>
          </w:tcPr>
          <w:p w:rsidR="00AC767B" w:rsidRPr="00AC767B" w:rsidRDefault="00AC767B" w:rsidP="00AC767B">
            <w:pPr>
              <w:jc w:val="center"/>
              <w:rPr>
                <w:rFonts w:ascii="Verdana" w:hAnsi="Verdana"/>
                <w:sz w:val="20"/>
                <w:szCs w:val="20"/>
              </w:rPr>
            </w:pPr>
            <w:r w:rsidRPr="00AC767B">
              <w:rPr>
                <w:rFonts w:ascii="Verdana" w:hAnsi="Verdana"/>
                <w:sz w:val="20"/>
                <w:szCs w:val="20"/>
              </w:rPr>
              <w:t>МВР</w:t>
            </w:r>
          </w:p>
          <w:p w:rsidR="00AC767B" w:rsidRPr="00AC767B" w:rsidRDefault="00AC767B" w:rsidP="00AC767B">
            <w:pPr>
              <w:jc w:val="center"/>
              <w:rPr>
                <w:rFonts w:ascii="Verdana" w:hAnsi="Verdana" w:cs="Arial"/>
                <w:sz w:val="20"/>
                <w:szCs w:val="20"/>
              </w:rPr>
            </w:pPr>
          </w:p>
        </w:tc>
        <w:tc>
          <w:tcPr>
            <w:tcW w:w="1985" w:type="dxa"/>
            <w:shd w:val="clear" w:color="auto" w:fill="auto"/>
          </w:tcPr>
          <w:p w:rsidR="00AC767B" w:rsidRPr="00AC767B" w:rsidRDefault="00AC767B" w:rsidP="00AC767B">
            <w:pPr>
              <w:jc w:val="center"/>
              <w:rPr>
                <w:rFonts w:ascii="Verdana" w:hAnsi="Verdana" w:cs="Arial"/>
                <w:sz w:val="20"/>
                <w:szCs w:val="20"/>
              </w:rPr>
            </w:pPr>
            <w:r w:rsidRPr="00AC767B">
              <w:rPr>
                <w:rFonts w:ascii="Verdana" w:hAnsi="Verdana" w:cs="Arial"/>
                <w:sz w:val="20"/>
                <w:szCs w:val="20"/>
              </w:rPr>
              <w:t>Постоянен</w:t>
            </w: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tc>
        <w:tc>
          <w:tcPr>
            <w:tcW w:w="1843" w:type="dxa"/>
            <w:shd w:val="clear" w:color="auto" w:fill="auto"/>
          </w:tcPr>
          <w:p w:rsidR="00AC767B" w:rsidRPr="00AC767B" w:rsidRDefault="00AC767B" w:rsidP="00AC767B">
            <w:pPr>
              <w:jc w:val="center"/>
              <w:rPr>
                <w:rFonts w:ascii="Verdana" w:hAnsi="Verdana" w:cs="Arial"/>
                <w:sz w:val="20"/>
                <w:szCs w:val="20"/>
              </w:rPr>
            </w:pPr>
            <w:r w:rsidRPr="00AC767B">
              <w:rPr>
                <w:rFonts w:ascii="Verdana" w:hAnsi="Verdana" w:cs="Arial"/>
                <w:sz w:val="20"/>
                <w:szCs w:val="20"/>
              </w:rPr>
              <w:t>В рамките на утвърдения бюджет</w:t>
            </w: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tc>
      </w:tr>
    </w:tbl>
    <w:p w:rsidR="00AC767B" w:rsidRPr="00AC767B" w:rsidRDefault="00AC767B" w:rsidP="00AC767B">
      <w:pPr>
        <w:jc w:val="both"/>
        <w:rPr>
          <w:rFonts w:ascii="Verdana" w:hAnsi="Verdana" w:cs="Arial"/>
          <w:b/>
          <w:sz w:val="22"/>
          <w:szCs w:val="22"/>
        </w:rPr>
      </w:pPr>
      <w:r w:rsidRPr="00AC767B">
        <w:rPr>
          <w:rFonts w:ascii="Verdana" w:hAnsi="Verdana" w:cs="Arial"/>
          <w:b/>
          <w:sz w:val="22"/>
          <w:szCs w:val="22"/>
          <w:lang w:val="en-US"/>
        </w:rPr>
        <w:lastRenderedPageBreak/>
        <w:t>VI</w:t>
      </w:r>
      <w:r w:rsidRPr="00AC767B">
        <w:rPr>
          <w:rFonts w:ascii="Verdana" w:hAnsi="Verdana" w:cs="Arial"/>
          <w:b/>
          <w:sz w:val="22"/>
          <w:szCs w:val="22"/>
        </w:rPr>
        <w:t xml:space="preserve">.  </w:t>
      </w:r>
      <w:r w:rsidRPr="00AC767B">
        <w:rPr>
          <w:b/>
          <w:bCs/>
          <w:color w:val="000000"/>
          <w:sz w:val="22"/>
          <w:szCs w:val="22"/>
        </w:rPr>
        <w:t>ПОВИШАВАНЕ ЕФЕКТИВНОСТТА НА МЕРКИТЕ ЗА ЗАЩИТА НА ДЕЦАТА ОТ НАСИЛИЕ, ЗЛОУПОТРЕБА И ДРУГИ ФОРМИ НА ЕКСПЛОАТАЦИЯ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5528"/>
        <w:gridCol w:w="2268"/>
        <w:gridCol w:w="1985"/>
        <w:gridCol w:w="1892"/>
      </w:tblGrid>
      <w:tr w:rsidR="00AC767B" w:rsidRPr="00AC767B" w:rsidTr="0098198B">
        <w:tc>
          <w:tcPr>
            <w:tcW w:w="2518" w:type="dxa"/>
            <w:shd w:val="clear" w:color="auto" w:fill="auto"/>
          </w:tcPr>
          <w:p w:rsidR="00AC767B" w:rsidRPr="00AC767B" w:rsidRDefault="00AC767B" w:rsidP="00AC767B">
            <w:pPr>
              <w:jc w:val="center"/>
              <w:rPr>
                <w:rFonts w:ascii="Verdana" w:hAnsi="Verdana" w:cs="Arial"/>
                <w:b/>
                <w:sz w:val="20"/>
                <w:szCs w:val="20"/>
              </w:rPr>
            </w:pPr>
            <w:r w:rsidRPr="00AC767B">
              <w:rPr>
                <w:rFonts w:ascii="Verdana" w:hAnsi="Verdana" w:cs="Arial"/>
                <w:b/>
                <w:sz w:val="20"/>
                <w:szCs w:val="20"/>
              </w:rPr>
              <w:t>ЦЕЛИ</w:t>
            </w:r>
          </w:p>
        </w:tc>
        <w:tc>
          <w:tcPr>
            <w:tcW w:w="5528" w:type="dxa"/>
            <w:shd w:val="clear" w:color="auto" w:fill="auto"/>
          </w:tcPr>
          <w:p w:rsidR="00AC767B" w:rsidRPr="00AC767B" w:rsidRDefault="00AC767B" w:rsidP="00AC767B">
            <w:pPr>
              <w:jc w:val="center"/>
              <w:rPr>
                <w:rFonts w:ascii="Verdana" w:hAnsi="Verdana" w:cs="Arial"/>
                <w:b/>
                <w:sz w:val="20"/>
                <w:szCs w:val="20"/>
              </w:rPr>
            </w:pPr>
            <w:r w:rsidRPr="00AC767B">
              <w:rPr>
                <w:rFonts w:ascii="Verdana" w:hAnsi="Verdana" w:cs="Arial"/>
                <w:b/>
                <w:sz w:val="20"/>
                <w:szCs w:val="20"/>
              </w:rPr>
              <w:t>ДЕЙНОСТИ</w:t>
            </w:r>
          </w:p>
        </w:tc>
        <w:tc>
          <w:tcPr>
            <w:tcW w:w="2268" w:type="dxa"/>
            <w:shd w:val="clear" w:color="auto" w:fill="auto"/>
          </w:tcPr>
          <w:p w:rsidR="00AC767B" w:rsidRPr="00AC767B" w:rsidRDefault="00AC767B" w:rsidP="00AC767B">
            <w:pPr>
              <w:jc w:val="center"/>
              <w:rPr>
                <w:rFonts w:ascii="Verdana" w:hAnsi="Verdana" w:cs="Arial"/>
                <w:b/>
                <w:sz w:val="20"/>
                <w:szCs w:val="20"/>
              </w:rPr>
            </w:pPr>
            <w:r w:rsidRPr="00AC767B">
              <w:rPr>
                <w:rFonts w:ascii="Verdana" w:hAnsi="Verdana" w:cs="Arial"/>
                <w:b/>
                <w:sz w:val="20"/>
                <w:szCs w:val="20"/>
              </w:rPr>
              <w:t>ОТГОВОРНИ ОРГАНИ</w:t>
            </w:r>
          </w:p>
        </w:tc>
        <w:tc>
          <w:tcPr>
            <w:tcW w:w="1985" w:type="dxa"/>
            <w:shd w:val="clear" w:color="auto" w:fill="auto"/>
          </w:tcPr>
          <w:p w:rsidR="00AC767B" w:rsidRPr="00AC767B" w:rsidRDefault="00AC767B" w:rsidP="00AC767B">
            <w:pPr>
              <w:jc w:val="center"/>
              <w:rPr>
                <w:rFonts w:ascii="Verdana" w:hAnsi="Verdana" w:cs="Arial"/>
                <w:b/>
                <w:sz w:val="20"/>
                <w:szCs w:val="20"/>
              </w:rPr>
            </w:pPr>
            <w:r w:rsidRPr="00AC767B">
              <w:rPr>
                <w:rFonts w:ascii="Verdana" w:hAnsi="Verdana" w:cs="Arial"/>
                <w:b/>
                <w:sz w:val="20"/>
                <w:szCs w:val="20"/>
              </w:rPr>
              <w:t>СРОК</w:t>
            </w:r>
          </w:p>
        </w:tc>
        <w:tc>
          <w:tcPr>
            <w:tcW w:w="1843" w:type="dxa"/>
            <w:shd w:val="clear" w:color="auto" w:fill="auto"/>
          </w:tcPr>
          <w:p w:rsidR="00AC767B" w:rsidRPr="00AC767B" w:rsidRDefault="00AC767B" w:rsidP="00AC767B">
            <w:pPr>
              <w:jc w:val="center"/>
              <w:rPr>
                <w:rFonts w:ascii="Verdana" w:hAnsi="Verdana" w:cs="Arial"/>
                <w:b/>
                <w:sz w:val="20"/>
                <w:szCs w:val="20"/>
              </w:rPr>
            </w:pPr>
            <w:r w:rsidRPr="00AC767B">
              <w:rPr>
                <w:rFonts w:ascii="Verdana" w:hAnsi="Verdana" w:cs="Arial"/>
                <w:b/>
                <w:sz w:val="20"/>
                <w:szCs w:val="20"/>
              </w:rPr>
              <w:t>ФИНАНСОВО ОСИГУРЯВАНЕ</w:t>
            </w:r>
          </w:p>
        </w:tc>
      </w:tr>
      <w:tr w:rsidR="00AC767B" w:rsidRPr="00AC767B" w:rsidTr="0098198B">
        <w:trPr>
          <w:trHeight w:val="410"/>
        </w:trPr>
        <w:tc>
          <w:tcPr>
            <w:tcW w:w="2518" w:type="dxa"/>
            <w:shd w:val="clear" w:color="auto" w:fill="auto"/>
          </w:tcPr>
          <w:p w:rsidR="00AC767B" w:rsidRPr="00AC767B" w:rsidRDefault="00AC767B" w:rsidP="00AC767B">
            <w:pPr>
              <w:jc w:val="both"/>
              <w:rPr>
                <w:rFonts w:ascii="Verdana" w:hAnsi="Verdana" w:cs="Arial"/>
                <w:sz w:val="20"/>
                <w:szCs w:val="20"/>
              </w:rPr>
            </w:pPr>
            <w:r w:rsidRPr="00AC767B">
              <w:rPr>
                <w:rFonts w:ascii="Verdana" w:hAnsi="Verdana"/>
                <w:sz w:val="20"/>
                <w:szCs w:val="20"/>
              </w:rPr>
              <w:t>6.1. Подобряване на формите за превенция и подкрепа в случаи на насилие над дете в училищна среда</w:t>
            </w:r>
          </w:p>
          <w:p w:rsidR="00AC767B" w:rsidRPr="00AC767B" w:rsidRDefault="00AC767B" w:rsidP="00AC767B">
            <w:pPr>
              <w:jc w:val="both"/>
              <w:rPr>
                <w:rFonts w:ascii="Verdana" w:hAnsi="Verdana" w:cs="Arial"/>
                <w:sz w:val="20"/>
                <w:szCs w:val="20"/>
              </w:rPr>
            </w:pPr>
          </w:p>
          <w:p w:rsidR="00AC767B" w:rsidRPr="00AC767B" w:rsidRDefault="00AC767B" w:rsidP="00AC767B">
            <w:pPr>
              <w:jc w:val="both"/>
              <w:rPr>
                <w:rFonts w:ascii="Verdana" w:hAnsi="Verdana" w:cs="Arial"/>
                <w:sz w:val="20"/>
                <w:szCs w:val="20"/>
              </w:rPr>
            </w:pPr>
          </w:p>
          <w:p w:rsidR="00AC767B" w:rsidRPr="00AC767B" w:rsidRDefault="00AC767B" w:rsidP="00AC767B">
            <w:pPr>
              <w:jc w:val="both"/>
              <w:rPr>
                <w:rFonts w:ascii="Verdana" w:hAnsi="Verdana" w:cs="Arial"/>
                <w:sz w:val="20"/>
                <w:szCs w:val="20"/>
              </w:rPr>
            </w:pPr>
          </w:p>
          <w:p w:rsidR="00AC767B" w:rsidRPr="00AC767B" w:rsidRDefault="00AC767B" w:rsidP="00AC767B">
            <w:pPr>
              <w:jc w:val="both"/>
              <w:rPr>
                <w:rFonts w:ascii="Verdana" w:hAnsi="Verdana" w:cs="Arial"/>
                <w:sz w:val="20"/>
                <w:szCs w:val="20"/>
              </w:rPr>
            </w:pPr>
          </w:p>
          <w:p w:rsidR="00AC767B" w:rsidRPr="00AC767B" w:rsidRDefault="00AC767B" w:rsidP="00AC767B">
            <w:pPr>
              <w:jc w:val="both"/>
              <w:rPr>
                <w:rFonts w:ascii="Verdana" w:hAnsi="Verdana" w:cs="Arial"/>
                <w:sz w:val="20"/>
                <w:szCs w:val="20"/>
              </w:rPr>
            </w:pPr>
          </w:p>
          <w:p w:rsidR="00AC767B" w:rsidRPr="00AC767B" w:rsidRDefault="00AC767B" w:rsidP="00AC767B">
            <w:pPr>
              <w:jc w:val="both"/>
              <w:rPr>
                <w:rFonts w:ascii="Verdana" w:hAnsi="Verdana" w:cs="Arial"/>
                <w:sz w:val="20"/>
                <w:szCs w:val="20"/>
              </w:rPr>
            </w:pPr>
          </w:p>
          <w:p w:rsidR="00AC767B" w:rsidRPr="00AC767B" w:rsidRDefault="00AC767B" w:rsidP="00AC767B">
            <w:pPr>
              <w:jc w:val="both"/>
              <w:rPr>
                <w:rFonts w:ascii="Verdana" w:hAnsi="Verdana" w:cs="Arial"/>
                <w:sz w:val="20"/>
                <w:szCs w:val="20"/>
              </w:rPr>
            </w:pPr>
          </w:p>
          <w:p w:rsidR="00AC767B" w:rsidRPr="00AC767B" w:rsidRDefault="00AC767B" w:rsidP="00AC767B">
            <w:pPr>
              <w:jc w:val="both"/>
              <w:rPr>
                <w:rFonts w:ascii="Verdana" w:hAnsi="Verdana" w:cs="Arial"/>
                <w:sz w:val="20"/>
                <w:szCs w:val="20"/>
              </w:rPr>
            </w:pPr>
            <w:r w:rsidRPr="00AC767B">
              <w:rPr>
                <w:rFonts w:ascii="Verdana" w:hAnsi="Verdana"/>
                <w:sz w:val="20"/>
                <w:szCs w:val="20"/>
              </w:rPr>
              <w:t>6.2. Подобряване на сътрудничеството и взаимодействието при случаи на насилие над дете</w:t>
            </w:r>
          </w:p>
          <w:p w:rsidR="00AC767B" w:rsidRPr="00AC767B" w:rsidRDefault="00AC767B" w:rsidP="00AC767B">
            <w:pPr>
              <w:jc w:val="both"/>
              <w:rPr>
                <w:rFonts w:ascii="Verdana" w:hAnsi="Verdana" w:cs="Arial"/>
                <w:sz w:val="20"/>
                <w:szCs w:val="20"/>
              </w:rPr>
            </w:pPr>
            <w:r w:rsidRPr="00AC767B">
              <w:rPr>
                <w:rFonts w:ascii="Verdana" w:hAnsi="Verdana" w:cs="Arial"/>
                <w:sz w:val="20"/>
                <w:szCs w:val="20"/>
              </w:rPr>
              <w:t xml:space="preserve"> </w:t>
            </w:r>
          </w:p>
        </w:tc>
        <w:tc>
          <w:tcPr>
            <w:tcW w:w="5528" w:type="dxa"/>
            <w:shd w:val="clear" w:color="auto" w:fill="auto"/>
          </w:tcPr>
          <w:p w:rsidR="00AC767B" w:rsidRPr="00AC767B" w:rsidRDefault="00AC767B" w:rsidP="00AC767B">
            <w:pPr>
              <w:jc w:val="both"/>
              <w:rPr>
                <w:rFonts w:ascii="Verdana" w:hAnsi="Verdana"/>
                <w:sz w:val="20"/>
                <w:szCs w:val="20"/>
              </w:rPr>
            </w:pPr>
            <w:r w:rsidRPr="00AC767B">
              <w:rPr>
                <w:rFonts w:ascii="Verdana" w:hAnsi="Verdana"/>
                <w:sz w:val="20"/>
                <w:szCs w:val="20"/>
              </w:rPr>
              <w:t>6.1.</w:t>
            </w:r>
            <w:proofErr w:type="spellStart"/>
            <w:r w:rsidRPr="00AC767B">
              <w:rPr>
                <w:rFonts w:ascii="Verdana" w:hAnsi="Verdana"/>
                <w:sz w:val="20"/>
                <w:szCs w:val="20"/>
              </w:rPr>
              <w:t>1</w:t>
            </w:r>
            <w:proofErr w:type="spellEnd"/>
            <w:r w:rsidRPr="00AC767B">
              <w:rPr>
                <w:rFonts w:ascii="Verdana" w:hAnsi="Verdana"/>
                <w:sz w:val="20"/>
                <w:szCs w:val="20"/>
              </w:rPr>
              <w:t>. Изпълнение на Национална програма за превенция на насилието над деца /2016-2020 г./.</w:t>
            </w:r>
          </w:p>
          <w:p w:rsidR="00AC767B" w:rsidRPr="00AC767B" w:rsidRDefault="00AC767B" w:rsidP="00AC767B">
            <w:pPr>
              <w:jc w:val="both"/>
              <w:rPr>
                <w:rFonts w:ascii="Verdana" w:hAnsi="Verdana"/>
                <w:sz w:val="20"/>
                <w:szCs w:val="20"/>
              </w:rPr>
            </w:pPr>
          </w:p>
          <w:p w:rsidR="00AC767B" w:rsidRPr="00AC767B" w:rsidRDefault="00AC767B" w:rsidP="00AC767B">
            <w:pPr>
              <w:jc w:val="both"/>
              <w:rPr>
                <w:rFonts w:ascii="Verdana" w:hAnsi="Verdana"/>
                <w:sz w:val="20"/>
                <w:szCs w:val="20"/>
              </w:rPr>
            </w:pPr>
          </w:p>
          <w:p w:rsidR="00AC767B" w:rsidRPr="00AC767B" w:rsidRDefault="00AC767B" w:rsidP="00AC767B">
            <w:pPr>
              <w:jc w:val="both"/>
              <w:rPr>
                <w:rFonts w:ascii="Verdana" w:hAnsi="Verdana"/>
                <w:sz w:val="20"/>
                <w:szCs w:val="20"/>
              </w:rPr>
            </w:pPr>
          </w:p>
          <w:p w:rsidR="00AC767B" w:rsidRPr="00AC767B" w:rsidRDefault="00AC767B" w:rsidP="00AC767B">
            <w:pPr>
              <w:jc w:val="both"/>
              <w:rPr>
                <w:rFonts w:ascii="Verdana" w:hAnsi="Verdana"/>
                <w:sz w:val="20"/>
                <w:szCs w:val="20"/>
              </w:rPr>
            </w:pPr>
            <w:r w:rsidRPr="00AC767B">
              <w:rPr>
                <w:rFonts w:ascii="Verdana" w:hAnsi="Verdana"/>
                <w:sz w:val="20"/>
                <w:szCs w:val="20"/>
              </w:rPr>
              <w:t>6.1.2. Защита на децата от трудова експлоатация</w:t>
            </w:r>
          </w:p>
          <w:p w:rsidR="00AC767B" w:rsidRPr="00AC767B" w:rsidRDefault="00AC767B" w:rsidP="00AC767B">
            <w:pPr>
              <w:jc w:val="both"/>
              <w:rPr>
                <w:rFonts w:ascii="Verdana" w:hAnsi="Verdana"/>
                <w:sz w:val="20"/>
                <w:szCs w:val="20"/>
              </w:rPr>
            </w:pPr>
          </w:p>
          <w:p w:rsidR="00AC767B" w:rsidRPr="00AC767B" w:rsidRDefault="00AC767B" w:rsidP="00AC767B">
            <w:pPr>
              <w:jc w:val="both"/>
              <w:rPr>
                <w:rFonts w:ascii="Verdana" w:hAnsi="Verdana"/>
                <w:sz w:val="20"/>
                <w:szCs w:val="20"/>
              </w:rPr>
            </w:pPr>
          </w:p>
          <w:p w:rsidR="00AC767B" w:rsidRPr="00AC767B" w:rsidRDefault="00AC767B" w:rsidP="00AC767B">
            <w:pPr>
              <w:jc w:val="both"/>
              <w:rPr>
                <w:rFonts w:ascii="Verdana" w:hAnsi="Verdana"/>
                <w:sz w:val="20"/>
                <w:szCs w:val="20"/>
              </w:rPr>
            </w:pPr>
          </w:p>
          <w:p w:rsidR="00AC767B" w:rsidRPr="00AC767B" w:rsidRDefault="00AC767B" w:rsidP="00AC767B">
            <w:pPr>
              <w:jc w:val="both"/>
              <w:rPr>
                <w:rFonts w:ascii="Verdana" w:hAnsi="Verdana"/>
                <w:sz w:val="20"/>
                <w:szCs w:val="20"/>
              </w:rPr>
            </w:pPr>
            <w:r w:rsidRPr="00AC767B">
              <w:rPr>
                <w:rFonts w:ascii="Verdana" w:hAnsi="Verdana"/>
                <w:sz w:val="20"/>
                <w:szCs w:val="20"/>
              </w:rPr>
              <w:t>6.1.3. Реализирана на кампания “Спортът  е по – добрия начин децата да пораснат“.</w:t>
            </w:r>
          </w:p>
          <w:p w:rsidR="00AC767B" w:rsidRPr="00AC767B" w:rsidRDefault="00AC767B" w:rsidP="00AC767B">
            <w:pPr>
              <w:jc w:val="both"/>
              <w:rPr>
                <w:rFonts w:ascii="Verdana" w:hAnsi="Verdana"/>
                <w:sz w:val="20"/>
                <w:szCs w:val="20"/>
              </w:rPr>
            </w:pPr>
          </w:p>
          <w:p w:rsidR="00AC767B" w:rsidRPr="00AC767B" w:rsidRDefault="00AC767B" w:rsidP="00AC767B">
            <w:pPr>
              <w:jc w:val="both"/>
              <w:rPr>
                <w:rFonts w:ascii="Verdana" w:hAnsi="Verdana"/>
                <w:sz w:val="20"/>
                <w:szCs w:val="20"/>
              </w:rPr>
            </w:pPr>
          </w:p>
          <w:p w:rsidR="00AC767B" w:rsidRPr="00AC767B" w:rsidRDefault="00AC767B" w:rsidP="00AC767B">
            <w:pPr>
              <w:jc w:val="both"/>
              <w:rPr>
                <w:rFonts w:ascii="Verdana" w:hAnsi="Verdana"/>
                <w:sz w:val="20"/>
                <w:szCs w:val="20"/>
              </w:rPr>
            </w:pPr>
            <w:r w:rsidRPr="00AC767B">
              <w:rPr>
                <w:rFonts w:ascii="Verdana" w:hAnsi="Verdana"/>
                <w:sz w:val="20"/>
                <w:szCs w:val="20"/>
              </w:rPr>
              <w:t>6.2.1.Мониторинг на прилагането на Координационен механизъм за рефериране и обгрижване на случаи на непридружени деца и деца-жертви на трафик, завръщащи се от чужбина.</w:t>
            </w:r>
          </w:p>
          <w:p w:rsidR="00AC767B" w:rsidRPr="00AC767B" w:rsidRDefault="00AC767B" w:rsidP="00AC767B">
            <w:pPr>
              <w:jc w:val="both"/>
              <w:rPr>
                <w:rFonts w:ascii="Verdana" w:hAnsi="Verdana"/>
                <w:sz w:val="20"/>
                <w:szCs w:val="20"/>
              </w:rPr>
            </w:pPr>
          </w:p>
          <w:p w:rsidR="00AC767B" w:rsidRPr="00AC767B" w:rsidRDefault="00AC767B" w:rsidP="00AC767B">
            <w:pPr>
              <w:jc w:val="both"/>
              <w:rPr>
                <w:rFonts w:ascii="Verdana" w:hAnsi="Verdana"/>
                <w:sz w:val="20"/>
                <w:szCs w:val="20"/>
                <w:lang w:val="ru-RU"/>
              </w:rPr>
            </w:pPr>
            <w:r w:rsidRPr="00AC767B">
              <w:rPr>
                <w:rFonts w:ascii="Verdana" w:hAnsi="Verdana"/>
                <w:sz w:val="20"/>
                <w:szCs w:val="20"/>
              </w:rPr>
              <w:t>6.2.</w:t>
            </w:r>
            <w:proofErr w:type="spellStart"/>
            <w:r w:rsidRPr="00AC767B">
              <w:rPr>
                <w:rFonts w:ascii="Verdana" w:hAnsi="Verdana"/>
                <w:sz w:val="20"/>
                <w:szCs w:val="20"/>
              </w:rPr>
              <w:t>2</w:t>
            </w:r>
            <w:proofErr w:type="spellEnd"/>
            <w:r w:rsidRPr="00AC767B">
              <w:rPr>
                <w:rFonts w:ascii="Verdana" w:hAnsi="Verdana"/>
                <w:sz w:val="20"/>
                <w:szCs w:val="20"/>
              </w:rPr>
              <w:t xml:space="preserve">. </w:t>
            </w:r>
            <w:proofErr w:type="spellStart"/>
            <w:r w:rsidRPr="00AC767B">
              <w:rPr>
                <w:rFonts w:ascii="Verdana" w:hAnsi="Verdana"/>
                <w:sz w:val="20"/>
                <w:szCs w:val="20"/>
                <w:lang w:val="ru-RU"/>
              </w:rPr>
              <w:t>Провеждане</w:t>
            </w:r>
            <w:proofErr w:type="spellEnd"/>
            <w:r w:rsidRPr="00AC767B">
              <w:rPr>
                <w:rFonts w:ascii="Verdana" w:hAnsi="Verdana"/>
                <w:sz w:val="20"/>
                <w:szCs w:val="20"/>
                <w:lang w:val="ru-RU"/>
              </w:rPr>
              <w:t xml:space="preserve"> на </w:t>
            </w:r>
            <w:proofErr w:type="spellStart"/>
            <w:r w:rsidRPr="00AC767B">
              <w:rPr>
                <w:rFonts w:ascii="Verdana" w:hAnsi="Verdana"/>
                <w:sz w:val="20"/>
                <w:szCs w:val="20"/>
                <w:lang w:val="ru-RU"/>
              </w:rPr>
              <w:t>информационна</w:t>
            </w:r>
            <w:proofErr w:type="spellEnd"/>
            <w:r w:rsidRPr="00AC767B">
              <w:rPr>
                <w:rFonts w:ascii="Verdana" w:hAnsi="Verdana"/>
                <w:sz w:val="20"/>
                <w:szCs w:val="20"/>
                <w:lang w:val="ru-RU"/>
              </w:rPr>
              <w:t xml:space="preserve"> кампания за превенция на </w:t>
            </w:r>
            <w:proofErr w:type="spellStart"/>
            <w:r w:rsidRPr="00AC767B">
              <w:rPr>
                <w:rFonts w:ascii="Verdana" w:hAnsi="Verdana"/>
                <w:sz w:val="20"/>
                <w:szCs w:val="20"/>
                <w:lang w:val="ru-RU"/>
              </w:rPr>
              <w:t>насилието</w:t>
            </w:r>
            <w:proofErr w:type="spellEnd"/>
            <w:r w:rsidRPr="00AC767B">
              <w:rPr>
                <w:rFonts w:ascii="Verdana" w:hAnsi="Verdana"/>
                <w:sz w:val="20"/>
                <w:szCs w:val="20"/>
                <w:lang w:val="ru-RU"/>
              </w:rPr>
              <w:t xml:space="preserve">, </w:t>
            </w:r>
            <w:proofErr w:type="spellStart"/>
            <w:r w:rsidRPr="00AC767B">
              <w:rPr>
                <w:rFonts w:ascii="Verdana" w:hAnsi="Verdana"/>
                <w:sz w:val="20"/>
                <w:szCs w:val="20"/>
                <w:lang w:val="ru-RU"/>
              </w:rPr>
              <w:t>включително</w:t>
            </w:r>
            <w:proofErr w:type="spellEnd"/>
            <w:r w:rsidRPr="00AC767B">
              <w:rPr>
                <w:rFonts w:ascii="Verdana" w:hAnsi="Verdana"/>
                <w:sz w:val="20"/>
                <w:szCs w:val="20"/>
                <w:lang w:val="ru-RU"/>
              </w:rPr>
              <w:t xml:space="preserve"> и за </w:t>
            </w:r>
            <w:proofErr w:type="spellStart"/>
            <w:r w:rsidRPr="00AC767B">
              <w:rPr>
                <w:rFonts w:ascii="Verdana" w:hAnsi="Verdana"/>
                <w:sz w:val="20"/>
                <w:szCs w:val="20"/>
                <w:lang w:val="ru-RU"/>
              </w:rPr>
              <w:t>популяризиране</w:t>
            </w:r>
            <w:proofErr w:type="spellEnd"/>
            <w:r w:rsidRPr="00AC767B">
              <w:rPr>
                <w:rFonts w:ascii="Verdana" w:hAnsi="Verdana"/>
                <w:sz w:val="20"/>
                <w:szCs w:val="20"/>
                <w:lang w:val="ru-RU"/>
              </w:rPr>
              <w:t xml:space="preserve"> на НТЛД 116 111.</w:t>
            </w:r>
          </w:p>
          <w:p w:rsidR="00AC767B" w:rsidRPr="00AC767B" w:rsidRDefault="00AC767B" w:rsidP="00AC767B">
            <w:pPr>
              <w:jc w:val="both"/>
              <w:rPr>
                <w:rFonts w:ascii="Verdana" w:hAnsi="Verdana"/>
                <w:sz w:val="20"/>
                <w:szCs w:val="20"/>
                <w:lang w:val="ru-RU"/>
              </w:rPr>
            </w:pPr>
          </w:p>
          <w:p w:rsidR="00AC767B" w:rsidRPr="00AC767B" w:rsidRDefault="00AC767B" w:rsidP="00AC767B">
            <w:pPr>
              <w:jc w:val="both"/>
              <w:rPr>
                <w:rFonts w:ascii="Verdana" w:hAnsi="Verdana"/>
                <w:sz w:val="20"/>
                <w:szCs w:val="20"/>
                <w:lang w:val="ru-RU"/>
              </w:rPr>
            </w:pPr>
            <w:r w:rsidRPr="00AC767B">
              <w:rPr>
                <w:rFonts w:ascii="Verdana" w:hAnsi="Verdana"/>
                <w:sz w:val="20"/>
                <w:szCs w:val="20"/>
              </w:rPr>
              <w:t>6.2.3.Мониторинг на прилагането на Координационния механизъм за взаимодействие при работата в случаи на деца, жертви или в риск от насилие и за взаимодействие при кризисна интервенция.</w:t>
            </w:r>
          </w:p>
          <w:p w:rsidR="00AC767B" w:rsidRPr="00AC767B" w:rsidRDefault="00AC767B" w:rsidP="00AC767B">
            <w:pPr>
              <w:jc w:val="both"/>
              <w:rPr>
                <w:rFonts w:ascii="Verdana" w:hAnsi="Verdana" w:cs="Arial"/>
                <w:sz w:val="20"/>
                <w:szCs w:val="20"/>
              </w:rPr>
            </w:pPr>
          </w:p>
        </w:tc>
        <w:tc>
          <w:tcPr>
            <w:tcW w:w="2268" w:type="dxa"/>
            <w:shd w:val="clear" w:color="auto" w:fill="auto"/>
          </w:tcPr>
          <w:p w:rsidR="00AC767B" w:rsidRPr="00AC767B" w:rsidRDefault="00AC767B" w:rsidP="00AC767B">
            <w:pPr>
              <w:jc w:val="center"/>
              <w:rPr>
                <w:rFonts w:ascii="Verdana" w:hAnsi="Verdana" w:cs="Arial"/>
                <w:sz w:val="20"/>
                <w:szCs w:val="20"/>
              </w:rPr>
            </w:pPr>
            <w:r w:rsidRPr="00AC767B">
              <w:rPr>
                <w:rFonts w:ascii="Verdana" w:hAnsi="Verdana"/>
                <w:sz w:val="20"/>
                <w:szCs w:val="20"/>
              </w:rPr>
              <w:t>ДАЗД, МВР,АСП</w:t>
            </w: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rPr>
                <w:rFonts w:ascii="Verdana" w:hAnsi="Verdana" w:cs="Arial"/>
                <w:sz w:val="20"/>
                <w:szCs w:val="20"/>
              </w:rPr>
            </w:pPr>
            <w:r w:rsidRPr="00AC767B">
              <w:rPr>
                <w:rFonts w:ascii="Verdana" w:hAnsi="Verdana" w:cs="Arial"/>
                <w:sz w:val="20"/>
                <w:szCs w:val="20"/>
              </w:rPr>
              <w:t>ИА ГИТ, ДАЗД, АСП</w:t>
            </w: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sz w:val="20"/>
                <w:szCs w:val="20"/>
              </w:rPr>
            </w:pPr>
            <w:r w:rsidRPr="00AC767B">
              <w:rPr>
                <w:rFonts w:ascii="Verdana" w:hAnsi="Verdana"/>
                <w:sz w:val="20"/>
                <w:szCs w:val="20"/>
              </w:rPr>
              <w:t>МВР, МКБППМН</w:t>
            </w:r>
          </w:p>
          <w:p w:rsidR="00AC767B" w:rsidRPr="00AC767B" w:rsidRDefault="00AC767B" w:rsidP="00AC767B">
            <w:pPr>
              <w:jc w:val="center"/>
              <w:rPr>
                <w:rFonts w:ascii="Verdana" w:hAnsi="Verdana"/>
                <w:sz w:val="20"/>
                <w:szCs w:val="20"/>
              </w:rPr>
            </w:pPr>
          </w:p>
          <w:p w:rsidR="00AC767B" w:rsidRPr="00AC767B" w:rsidRDefault="00AC767B" w:rsidP="00AC767B">
            <w:pPr>
              <w:jc w:val="center"/>
              <w:rPr>
                <w:rFonts w:ascii="Verdana" w:hAnsi="Verdana"/>
                <w:sz w:val="20"/>
                <w:szCs w:val="20"/>
              </w:rPr>
            </w:pPr>
          </w:p>
          <w:p w:rsidR="00AC767B" w:rsidRPr="00AC767B" w:rsidRDefault="00AC767B" w:rsidP="00AC767B">
            <w:pPr>
              <w:jc w:val="center"/>
              <w:rPr>
                <w:rFonts w:ascii="Verdana" w:hAnsi="Verdana"/>
                <w:sz w:val="20"/>
                <w:szCs w:val="20"/>
              </w:rPr>
            </w:pPr>
          </w:p>
          <w:p w:rsidR="00AC767B" w:rsidRPr="00AC767B" w:rsidRDefault="00AC767B" w:rsidP="00AC767B">
            <w:pPr>
              <w:jc w:val="center"/>
              <w:rPr>
                <w:rFonts w:ascii="Verdana" w:hAnsi="Verdana"/>
                <w:sz w:val="20"/>
                <w:szCs w:val="20"/>
              </w:rPr>
            </w:pPr>
            <w:r w:rsidRPr="00AC767B">
              <w:rPr>
                <w:rFonts w:ascii="Verdana" w:hAnsi="Verdana"/>
                <w:sz w:val="20"/>
                <w:szCs w:val="20"/>
              </w:rPr>
              <w:t>ДАЗД и всички институции</w:t>
            </w:r>
          </w:p>
          <w:p w:rsidR="00AC767B" w:rsidRPr="00AC767B" w:rsidRDefault="00AC767B" w:rsidP="00AC767B">
            <w:pPr>
              <w:jc w:val="center"/>
              <w:rPr>
                <w:rFonts w:ascii="Verdana" w:hAnsi="Verdana"/>
                <w:sz w:val="20"/>
                <w:szCs w:val="20"/>
              </w:rPr>
            </w:pPr>
          </w:p>
          <w:p w:rsidR="00AC767B" w:rsidRPr="00AC767B" w:rsidRDefault="00AC767B" w:rsidP="00AC767B">
            <w:pPr>
              <w:jc w:val="center"/>
              <w:rPr>
                <w:rFonts w:ascii="Verdana" w:hAnsi="Verdana"/>
                <w:sz w:val="20"/>
                <w:szCs w:val="20"/>
              </w:rPr>
            </w:pPr>
          </w:p>
          <w:p w:rsidR="00AC767B" w:rsidRPr="00AC767B" w:rsidRDefault="00AC767B" w:rsidP="00AC767B">
            <w:pPr>
              <w:jc w:val="center"/>
              <w:rPr>
                <w:rFonts w:ascii="Verdana" w:hAnsi="Verdana"/>
                <w:sz w:val="20"/>
                <w:szCs w:val="20"/>
              </w:rPr>
            </w:pPr>
          </w:p>
          <w:p w:rsidR="00AC767B" w:rsidRPr="00AC767B" w:rsidRDefault="00AC767B" w:rsidP="00AC767B">
            <w:pPr>
              <w:jc w:val="center"/>
              <w:rPr>
                <w:rFonts w:ascii="Verdana" w:hAnsi="Verdana"/>
                <w:sz w:val="20"/>
                <w:szCs w:val="20"/>
              </w:rPr>
            </w:pPr>
          </w:p>
          <w:p w:rsidR="00AC767B" w:rsidRPr="00AC767B" w:rsidRDefault="00AC767B" w:rsidP="00AC767B">
            <w:pPr>
              <w:jc w:val="center"/>
              <w:rPr>
                <w:rFonts w:ascii="Verdana" w:hAnsi="Verdana"/>
                <w:sz w:val="20"/>
                <w:szCs w:val="20"/>
              </w:rPr>
            </w:pPr>
            <w:r w:rsidRPr="00AC767B">
              <w:rPr>
                <w:rFonts w:ascii="Verdana" w:hAnsi="Verdana"/>
                <w:sz w:val="20"/>
                <w:szCs w:val="20"/>
              </w:rPr>
              <w:t>ДАЗД,Всички органи по закрила на детето, МКБППМН</w:t>
            </w:r>
          </w:p>
          <w:p w:rsidR="00AC767B" w:rsidRPr="00AC767B" w:rsidRDefault="00AC767B" w:rsidP="00AC767B">
            <w:pPr>
              <w:jc w:val="center"/>
              <w:rPr>
                <w:rFonts w:ascii="Verdana" w:hAnsi="Verdana"/>
                <w:sz w:val="20"/>
                <w:szCs w:val="20"/>
              </w:rPr>
            </w:pPr>
          </w:p>
          <w:p w:rsidR="00AC767B" w:rsidRPr="00AC767B" w:rsidRDefault="00AC767B" w:rsidP="00AC767B">
            <w:pPr>
              <w:jc w:val="center"/>
              <w:rPr>
                <w:rFonts w:ascii="Verdana" w:hAnsi="Verdana" w:cs="Arial"/>
                <w:sz w:val="20"/>
                <w:szCs w:val="20"/>
              </w:rPr>
            </w:pPr>
            <w:r w:rsidRPr="00AC767B">
              <w:rPr>
                <w:rFonts w:ascii="Verdana" w:hAnsi="Verdana"/>
                <w:sz w:val="20"/>
                <w:szCs w:val="20"/>
              </w:rPr>
              <w:t>ДАЗД, АСП, МВР, Областни управления</w:t>
            </w:r>
          </w:p>
        </w:tc>
        <w:tc>
          <w:tcPr>
            <w:tcW w:w="1985" w:type="dxa"/>
            <w:shd w:val="clear" w:color="auto" w:fill="auto"/>
          </w:tcPr>
          <w:p w:rsidR="00AC767B" w:rsidRPr="00AC767B" w:rsidRDefault="00AC767B" w:rsidP="00AC767B">
            <w:pPr>
              <w:jc w:val="center"/>
              <w:rPr>
                <w:rFonts w:ascii="Verdana" w:hAnsi="Verdana" w:cs="Arial"/>
                <w:sz w:val="20"/>
                <w:szCs w:val="20"/>
              </w:rPr>
            </w:pPr>
            <w:r w:rsidRPr="00AC767B">
              <w:rPr>
                <w:rFonts w:ascii="Verdana" w:hAnsi="Verdana" w:cs="Arial"/>
                <w:sz w:val="20"/>
                <w:szCs w:val="20"/>
              </w:rPr>
              <w:t>Постоянен</w:t>
            </w:r>
          </w:p>
          <w:p w:rsidR="00AC767B" w:rsidRPr="00AC767B" w:rsidRDefault="00AC767B" w:rsidP="00AC767B">
            <w:pPr>
              <w:jc w:val="center"/>
              <w:rPr>
                <w:rFonts w:ascii="Verdana" w:hAnsi="Verdana" w:cs="Arial"/>
                <w:sz w:val="20"/>
                <w:szCs w:val="20"/>
              </w:rPr>
            </w:pPr>
          </w:p>
          <w:p w:rsidR="00AC767B" w:rsidRPr="00AC767B" w:rsidRDefault="00AC767B" w:rsidP="00AC767B">
            <w:pPr>
              <w:rPr>
                <w:rFonts w:ascii="Verdana" w:hAnsi="Verdana" w:cs="Arial"/>
                <w:sz w:val="20"/>
                <w:szCs w:val="20"/>
              </w:rPr>
            </w:pPr>
          </w:p>
          <w:p w:rsidR="00AC767B" w:rsidRPr="00AC767B" w:rsidRDefault="00AC767B" w:rsidP="00AC767B">
            <w:pPr>
              <w:rPr>
                <w:rFonts w:ascii="Verdana" w:hAnsi="Verdana" w:cs="Arial"/>
                <w:sz w:val="20"/>
                <w:szCs w:val="20"/>
              </w:rPr>
            </w:pPr>
          </w:p>
          <w:p w:rsidR="00AC767B" w:rsidRPr="00AC767B" w:rsidRDefault="00AC767B" w:rsidP="00AC767B">
            <w:pPr>
              <w:rPr>
                <w:rFonts w:ascii="Verdana" w:hAnsi="Verdana" w:cs="Arial"/>
                <w:sz w:val="20"/>
                <w:szCs w:val="20"/>
              </w:rPr>
            </w:pPr>
          </w:p>
          <w:p w:rsidR="00AC767B" w:rsidRPr="00AC767B" w:rsidRDefault="00AC767B" w:rsidP="00AC767B">
            <w:pPr>
              <w:jc w:val="center"/>
              <w:rPr>
                <w:rFonts w:ascii="Verdana" w:hAnsi="Verdana" w:cs="Arial"/>
                <w:sz w:val="20"/>
                <w:szCs w:val="20"/>
              </w:rPr>
            </w:pPr>
            <w:r w:rsidRPr="00AC767B">
              <w:rPr>
                <w:rFonts w:ascii="Verdana" w:hAnsi="Verdana" w:cs="Arial"/>
                <w:sz w:val="20"/>
                <w:szCs w:val="20"/>
              </w:rPr>
              <w:t>Постоянен</w:t>
            </w: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r w:rsidRPr="00AC767B">
              <w:rPr>
                <w:rFonts w:ascii="Verdana" w:hAnsi="Verdana" w:cs="Arial"/>
                <w:sz w:val="20"/>
                <w:szCs w:val="20"/>
              </w:rPr>
              <w:t>Постоянен</w:t>
            </w: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r w:rsidRPr="00AC767B">
              <w:rPr>
                <w:rFonts w:ascii="Verdana" w:hAnsi="Verdana" w:cs="Arial"/>
                <w:sz w:val="20"/>
                <w:szCs w:val="20"/>
              </w:rPr>
              <w:t>Постоянен</w:t>
            </w: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r w:rsidRPr="00AC767B">
              <w:rPr>
                <w:rFonts w:ascii="Verdana" w:hAnsi="Verdana" w:cs="Arial"/>
                <w:sz w:val="20"/>
                <w:szCs w:val="20"/>
              </w:rPr>
              <w:t>Постоянен</w:t>
            </w: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r w:rsidRPr="00AC767B">
              <w:rPr>
                <w:rFonts w:ascii="Verdana" w:hAnsi="Verdana" w:cs="Arial"/>
                <w:sz w:val="20"/>
                <w:szCs w:val="20"/>
              </w:rPr>
              <w:t>Постоянен</w:t>
            </w: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b/>
                <w:sz w:val="20"/>
                <w:szCs w:val="20"/>
              </w:rPr>
            </w:pPr>
          </w:p>
        </w:tc>
        <w:tc>
          <w:tcPr>
            <w:tcW w:w="1843" w:type="dxa"/>
            <w:shd w:val="clear" w:color="auto" w:fill="auto"/>
          </w:tcPr>
          <w:p w:rsidR="00AC767B" w:rsidRPr="00AC767B" w:rsidRDefault="00AC767B" w:rsidP="00AC767B">
            <w:pPr>
              <w:jc w:val="center"/>
              <w:rPr>
                <w:rFonts w:ascii="Verdana" w:hAnsi="Verdana" w:cs="Arial"/>
                <w:sz w:val="20"/>
                <w:szCs w:val="20"/>
              </w:rPr>
            </w:pPr>
            <w:r w:rsidRPr="00AC767B">
              <w:rPr>
                <w:rFonts w:ascii="Verdana" w:hAnsi="Verdana" w:cs="Arial"/>
                <w:sz w:val="20"/>
                <w:szCs w:val="20"/>
              </w:rPr>
              <w:t>В рамките на утвърдения бюджет</w:t>
            </w: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r w:rsidRPr="00AC767B">
              <w:rPr>
                <w:rFonts w:ascii="Verdana" w:hAnsi="Verdana" w:cs="Arial"/>
                <w:sz w:val="20"/>
                <w:szCs w:val="20"/>
              </w:rPr>
              <w:t xml:space="preserve">В рамките на утвърдения бюджет </w:t>
            </w: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r w:rsidRPr="00AC767B">
              <w:rPr>
                <w:rFonts w:ascii="Verdana" w:hAnsi="Verdana" w:cs="Arial"/>
                <w:sz w:val="20"/>
                <w:szCs w:val="20"/>
              </w:rPr>
              <w:t>В рамките на утвърдения бюджет</w:t>
            </w: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r w:rsidRPr="00AC767B">
              <w:rPr>
                <w:rFonts w:ascii="Verdana" w:hAnsi="Verdana" w:cs="Arial"/>
                <w:sz w:val="20"/>
                <w:szCs w:val="20"/>
              </w:rPr>
              <w:t>В рамките на утвърдения бюджет</w:t>
            </w: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r w:rsidRPr="00AC767B">
              <w:rPr>
                <w:rFonts w:ascii="Verdana" w:hAnsi="Verdana" w:cs="Arial"/>
                <w:sz w:val="20"/>
                <w:szCs w:val="20"/>
              </w:rPr>
              <w:t>В рамките на утвърдения бюджет</w:t>
            </w: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r w:rsidRPr="00AC767B">
              <w:rPr>
                <w:rFonts w:ascii="Verdana" w:hAnsi="Verdana" w:cs="Arial"/>
                <w:sz w:val="20"/>
                <w:szCs w:val="20"/>
              </w:rPr>
              <w:t>В рамките на утвърдения бюджет</w:t>
            </w: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rPr>
                <w:rFonts w:ascii="Verdana" w:hAnsi="Verdana" w:cs="Arial"/>
                <w:b/>
                <w:sz w:val="20"/>
                <w:szCs w:val="20"/>
              </w:rPr>
            </w:pPr>
          </w:p>
        </w:tc>
      </w:tr>
    </w:tbl>
    <w:p w:rsidR="00AC767B" w:rsidRPr="00AC767B" w:rsidRDefault="00AC767B" w:rsidP="00AC767B">
      <w:pPr>
        <w:jc w:val="both"/>
        <w:rPr>
          <w:b/>
        </w:rPr>
      </w:pPr>
      <w:r w:rsidRPr="00AC767B">
        <w:rPr>
          <w:rFonts w:ascii="Verdana" w:hAnsi="Verdana" w:cs="Arial"/>
          <w:b/>
          <w:sz w:val="20"/>
          <w:szCs w:val="20"/>
          <w:lang w:val="en-US"/>
        </w:rPr>
        <w:lastRenderedPageBreak/>
        <w:t>VII</w:t>
      </w:r>
      <w:r w:rsidRPr="00AC767B">
        <w:rPr>
          <w:rFonts w:ascii="Verdana" w:hAnsi="Verdana" w:cs="Arial"/>
          <w:b/>
          <w:sz w:val="20"/>
          <w:szCs w:val="20"/>
        </w:rPr>
        <w:t xml:space="preserve">. </w:t>
      </w:r>
      <w:r w:rsidRPr="00AC767B">
        <w:rPr>
          <w:b/>
        </w:rPr>
        <w:t xml:space="preserve">НАСЪРЧАВАНЕ НА УЧАСТИЕТО НА ДЕЦАТА </w:t>
      </w:r>
    </w:p>
    <w:p w:rsidR="00AC767B" w:rsidRPr="00AC767B" w:rsidRDefault="00AC767B" w:rsidP="00AC767B">
      <w:pPr>
        <w:jc w:val="both"/>
        <w:rPr>
          <w:rFonts w:ascii="Verdana" w:hAnsi="Verdana"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5528"/>
        <w:gridCol w:w="2268"/>
        <w:gridCol w:w="1985"/>
        <w:gridCol w:w="1892"/>
      </w:tblGrid>
      <w:tr w:rsidR="00AC767B" w:rsidRPr="00AC767B" w:rsidTr="0098198B">
        <w:tc>
          <w:tcPr>
            <w:tcW w:w="2518" w:type="dxa"/>
            <w:shd w:val="clear" w:color="auto" w:fill="auto"/>
          </w:tcPr>
          <w:p w:rsidR="00AC767B" w:rsidRPr="00AC767B" w:rsidRDefault="00AC767B" w:rsidP="00AC767B">
            <w:pPr>
              <w:jc w:val="center"/>
              <w:rPr>
                <w:rFonts w:ascii="Verdana" w:hAnsi="Verdana" w:cs="Arial"/>
                <w:b/>
                <w:sz w:val="20"/>
                <w:szCs w:val="20"/>
              </w:rPr>
            </w:pPr>
            <w:r w:rsidRPr="00AC767B">
              <w:rPr>
                <w:rFonts w:ascii="Verdana" w:hAnsi="Verdana" w:cs="Arial"/>
                <w:b/>
                <w:sz w:val="20"/>
                <w:szCs w:val="20"/>
              </w:rPr>
              <w:t>ЦЕЛИ</w:t>
            </w:r>
          </w:p>
        </w:tc>
        <w:tc>
          <w:tcPr>
            <w:tcW w:w="5528" w:type="dxa"/>
            <w:shd w:val="clear" w:color="auto" w:fill="auto"/>
          </w:tcPr>
          <w:p w:rsidR="00AC767B" w:rsidRPr="00AC767B" w:rsidRDefault="00AC767B" w:rsidP="00AC767B">
            <w:pPr>
              <w:jc w:val="center"/>
              <w:rPr>
                <w:rFonts w:ascii="Verdana" w:hAnsi="Verdana" w:cs="Arial"/>
                <w:b/>
                <w:sz w:val="20"/>
                <w:szCs w:val="20"/>
              </w:rPr>
            </w:pPr>
            <w:r w:rsidRPr="00AC767B">
              <w:rPr>
                <w:rFonts w:ascii="Verdana" w:hAnsi="Verdana" w:cs="Arial"/>
                <w:b/>
                <w:sz w:val="20"/>
                <w:szCs w:val="20"/>
              </w:rPr>
              <w:t>ДЕЙНОСТИ</w:t>
            </w:r>
          </w:p>
        </w:tc>
        <w:tc>
          <w:tcPr>
            <w:tcW w:w="2268" w:type="dxa"/>
            <w:shd w:val="clear" w:color="auto" w:fill="auto"/>
          </w:tcPr>
          <w:p w:rsidR="00AC767B" w:rsidRPr="00AC767B" w:rsidRDefault="00AC767B" w:rsidP="00AC767B">
            <w:pPr>
              <w:jc w:val="center"/>
              <w:rPr>
                <w:rFonts w:ascii="Verdana" w:hAnsi="Verdana" w:cs="Arial"/>
                <w:b/>
                <w:sz w:val="20"/>
                <w:szCs w:val="20"/>
              </w:rPr>
            </w:pPr>
            <w:r w:rsidRPr="00AC767B">
              <w:rPr>
                <w:rFonts w:ascii="Verdana" w:hAnsi="Verdana" w:cs="Arial"/>
                <w:b/>
                <w:sz w:val="20"/>
                <w:szCs w:val="20"/>
              </w:rPr>
              <w:t>ОТГОВОРНИ ОРГАНИ</w:t>
            </w:r>
          </w:p>
        </w:tc>
        <w:tc>
          <w:tcPr>
            <w:tcW w:w="1985" w:type="dxa"/>
            <w:shd w:val="clear" w:color="auto" w:fill="auto"/>
          </w:tcPr>
          <w:p w:rsidR="00AC767B" w:rsidRPr="00AC767B" w:rsidRDefault="00AC767B" w:rsidP="00AC767B">
            <w:pPr>
              <w:jc w:val="center"/>
              <w:rPr>
                <w:rFonts w:ascii="Verdana" w:hAnsi="Verdana" w:cs="Arial"/>
                <w:b/>
                <w:sz w:val="20"/>
                <w:szCs w:val="20"/>
              </w:rPr>
            </w:pPr>
            <w:r w:rsidRPr="00AC767B">
              <w:rPr>
                <w:rFonts w:ascii="Verdana" w:hAnsi="Verdana" w:cs="Arial"/>
                <w:b/>
                <w:sz w:val="20"/>
                <w:szCs w:val="20"/>
              </w:rPr>
              <w:t>СРОК</w:t>
            </w:r>
          </w:p>
        </w:tc>
        <w:tc>
          <w:tcPr>
            <w:tcW w:w="1843" w:type="dxa"/>
            <w:shd w:val="clear" w:color="auto" w:fill="auto"/>
          </w:tcPr>
          <w:p w:rsidR="00AC767B" w:rsidRPr="00AC767B" w:rsidRDefault="00AC767B" w:rsidP="00AC767B">
            <w:pPr>
              <w:jc w:val="center"/>
              <w:rPr>
                <w:rFonts w:ascii="Verdana" w:hAnsi="Verdana" w:cs="Arial"/>
                <w:b/>
                <w:sz w:val="20"/>
                <w:szCs w:val="20"/>
              </w:rPr>
            </w:pPr>
            <w:r w:rsidRPr="00AC767B">
              <w:rPr>
                <w:rFonts w:ascii="Verdana" w:hAnsi="Verdana" w:cs="Arial"/>
                <w:b/>
                <w:sz w:val="20"/>
                <w:szCs w:val="20"/>
              </w:rPr>
              <w:t>ФИНАНСОВО ОСИГУРЯВАНЕ</w:t>
            </w:r>
          </w:p>
        </w:tc>
      </w:tr>
      <w:tr w:rsidR="00AC767B" w:rsidRPr="00AC767B" w:rsidTr="0098198B">
        <w:tc>
          <w:tcPr>
            <w:tcW w:w="2518" w:type="dxa"/>
            <w:shd w:val="clear" w:color="auto" w:fill="auto"/>
          </w:tcPr>
          <w:p w:rsidR="00AC767B" w:rsidRPr="00AC767B" w:rsidRDefault="00AC767B" w:rsidP="00AC767B">
            <w:pPr>
              <w:jc w:val="both"/>
              <w:rPr>
                <w:rFonts w:ascii="Verdana" w:hAnsi="Verdana"/>
                <w:sz w:val="20"/>
                <w:szCs w:val="20"/>
              </w:rPr>
            </w:pPr>
            <w:r w:rsidRPr="00AC767B">
              <w:rPr>
                <w:rFonts w:ascii="Verdana" w:hAnsi="Verdana"/>
                <w:sz w:val="20"/>
                <w:szCs w:val="20"/>
              </w:rPr>
              <w:t>7.1 Включване на децата в обучителни модули, свързани с правото им на изразяване на мнение по различни теми.</w:t>
            </w:r>
          </w:p>
          <w:p w:rsidR="00AC767B" w:rsidRPr="00AC767B" w:rsidRDefault="00AC767B" w:rsidP="00AC767B">
            <w:pPr>
              <w:jc w:val="both"/>
              <w:rPr>
                <w:rFonts w:ascii="Verdana" w:hAnsi="Verdana"/>
                <w:sz w:val="20"/>
                <w:szCs w:val="20"/>
              </w:rPr>
            </w:pPr>
          </w:p>
          <w:p w:rsidR="00AC767B" w:rsidRPr="00AC767B" w:rsidRDefault="00AC767B" w:rsidP="00AC767B">
            <w:pPr>
              <w:jc w:val="both"/>
              <w:rPr>
                <w:rFonts w:ascii="Verdana" w:hAnsi="Verdana"/>
                <w:sz w:val="20"/>
                <w:szCs w:val="20"/>
              </w:rPr>
            </w:pPr>
            <w:r w:rsidRPr="00AC767B">
              <w:rPr>
                <w:rFonts w:ascii="Verdana" w:hAnsi="Verdana"/>
                <w:sz w:val="20"/>
                <w:szCs w:val="20"/>
              </w:rPr>
              <w:t>7.2 Насърчаване на детското участие в България.</w:t>
            </w:r>
          </w:p>
          <w:p w:rsidR="00AC767B" w:rsidRPr="00AC767B" w:rsidRDefault="00AC767B" w:rsidP="00AC767B">
            <w:pPr>
              <w:jc w:val="both"/>
              <w:rPr>
                <w:rFonts w:ascii="Verdana" w:hAnsi="Verdana" w:cs="Arial"/>
                <w:sz w:val="20"/>
                <w:szCs w:val="20"/>
              </w:rPr>
            </w:pPr>
          </w:p>
        </w:tc>
        <w:tc>
          <w:tcPr>
            <w:tcW w:w="5528" w:type="dxa"/>
            <w:shd w:val="clear" w:color="auto" w:fill="auto"/>
          </w:tcPr>
          <w:p w:rsidR="00AC767B" w:rsidRPr="00AC767B" w:rsidRDefault="00AC767B" w:rsidP="00AC767B">
            <w:pPr>
              <w:jc w:val="both"/>
              <w:rPr>
                <w:rFonts w:ascii="Verdana" w:hAnsi="Verdana"/>
                <w:sz w:val="20"/>
                <w:szCs w:val="20"/>
              </w:rPr>
            </w:pPr>
            <w:r w:rsidRPr="00AC767B">
              <w:rPr>
                <w:rFonts w:ascii="Verdana" w:hAnsi="Verdana"/>
                <w:sz w:val="20"/>
                <w:szCs w:val="20"/>
              </w:rPr>
              <w:t>7.1.</w:t>
            </w:r>
            <w:proofErr w:type="spellStart"/>
            <w:r w:rsidRPr="00AC767B">
              <w:rPr>
                <w:rFonts w:ascii="Verdana" w:hAnsi="Verdana"/>
                <w:sz w:val="20"/>
                <w:szCs w:val="20"/>
              </w:rPr>
              <w:t>1</w:t>
            </w:r>
            <w:proofErr w:type="spellEnd"/>
            <w:r w:rsidRPr="00AC767B">
              <w:rPr>
                <w:rFonts w:ascii="Verdana" w:hAnsi="Verdana"/>
                <w:sz w:val="20"/>
                <w:szCs w:val="20"/>
              </w:rPr>
              <w:t xml:space="preserve">. Реализиране на програма „Детско полицейско управление” етап 2 </w:t>
            </w:r>
          </w:p>
          <w:p w:rsidR="00AC767B" w:rsidRPr="00AC767B" w:rsidRDefault="00AC767B" w:rsidP="00AC767B">
            <w:pPr>
              <w:jc w:val="both"/>
              <w:rPr>
                <w:rFonts w:ascii="Verdana" w:hAnsi="Verdana" w:cs="Arial"/>
                <w:sz w:val="20"/>
                <w:szCs w:val="20"/>
              </w:rPr>
            </w:pPr>
          </w:p>
          <w:p w:rsidR="00AC767B" w:rsidRPr="00AC767B" w:rsidRDefault="00AC767B" w:rsidP="00AC767B">
            <w:pPr>
              <w:jc w:val="both"/>
              <w:rPr>
                <w:rFonts w:ascii="Verdana" w:hAnsi="Verdana" w:cs="Arial"/>
                <w:sz w:val="20"/>
                <w:szCs w:val="20"/>
              </w:rPr>
            </w:pPr>
          </w:p>
          <w:p w:rsidR="00AC767B" w:rsidRPr="00AC767B" w:rsidRDefault="00AC767B" w:rsidP="00AC767B">
            <w:pPr>
              <w:jc w:val="both"/>
              <w:rPr>
                <w:rFonts w:ascii="Verdana" w:hAnsi="Verdana" w:cs="Arial"/>
                <w:sz w:val="20"/>
                <w:szCs w:val="20"/>
              </w:rPr>
            </w:pPr>
          </w:p>
          <w:p w:rsidR="00AC767B" w:rsidRPr="00AC767B" w:rsidRDefault="00AC767B" w:rsidP="00AC767B">
            <w:pPr>
              <w:jc w:val="both"/>
              <w:rPr>
                <w:rFonts w:ascii="Verdana" w:hAnsi="Verdana" w:cs="Arial"/>
                <w:sz w:val="20"/>
                <w:szCs w:val="20"/>
              </w:rPr>
            </w:pPr>
          </w:p>
          <w:p w:rsidR="00AC767B" w:rsidRPr="00AC767B" w:rsidRDefault="00AC767B" w:rsidP="00AC767B">
            <w:pPr>
              <w:jc w:val="both"/>
              <w:rPr>
                <w:rFonts w:ascii="Verdana" w:hAnsi="Verdana"/>
                <w:sz w:val="20"/>
                <w:szCs w:val="20"/>
              </w:rPr>
            </w:pPr>
          </w:p>
          <w:p w:rsidR="00AC767B" w:rsidRPr="00AC767B" w:rsidRDefault="00AC767B" w:rsidP="00AC767B">
            <w:pPr>
              <w:jc w:val="both"/>
              <w:rPr>
                <w:rFonts w:ascii="Verdana" w:hAnsi="Verdana"/>
                <w:sz w:val="20"/>
                <w:szCs w:val="20"/>
              </w:rPr>
            </w:pPr>
          </w:p>
          <w:p w:rsidR="00AC767B" w:rsidRPr="00AC767B" w:rsidRDefault="00AC767B" w:rsidP="00AC767B">
            <w:pPr>
              <w:jc w:val="both"/>
              <w:rPr>
                <w:rFonts w:ascii="Verdana" w:hAnsi="Verdana" w:cs="Arial"/>
                <w:sz w:val="20"/>
                <w:szCs w:val="20"/>
              </w:rPr>
            </w:pPr>
            <w:r w:rsidRPr="00AC767B">
              <w:rPr>
                <w:rFonts w:ascii="Verdana" w:hAnsi="Verdana"/>
                <w:sz w:val="20"/>
                <w:szCs w:val="20"/>
              </w:rPr>
              <w:t>7.2.1. Дейности по засилване ролята на Съвета на децата</w:t>
            </w:r>
          </w:p>
        </w:tc>
        <w:tc>
          <w:tcPr>
            <w:tcW w:w="2268" w:type="dxa"/>
            <w:shd w:val="clear" w:color="auto" w:fill="auto"/>
          </w:tcPr>
          <w:p w:rsidR="00AC767B" w:rsidRPr="00AC767B" w:rsidRDefault="00AC767B" w:rsidP="00AC767B">
            <w:pPr>
              <w:jc w:val="center"/>
              <w:rPr>
                <w:rFonts w:ascii="Verdana" w:hAnsi="Verdana" w:cs="Arial"/>
                <w:sz w:val="20"/>
                <w:szCs w:val="20"/>
              </w:rPr>
            </w:pPr>
            <w:r w:rsidRPr="00AC767B">
              <w:rPr>
                <w:rFonts w:ascii="Verdana" w:hAnsi="Verdana" w:cs="Arial"/>
                <w:sz w:val="20"/>
                <w:szCs w:val="20"/>
              </w:rPr>
              <w:t>МВР, Община, Училища</w:t>
            </w: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r w:rsidRPr="00AC767B">
              <w:t>ДАЗД,РИО, областни управители, кметове,</w:t>
            </w:r>
          </w:p>
        </w:tc>
        <w:tc>
          <w:tcPr>
            <w:tcW w:w="1985" w:type="dxa"/>
            <w:shd w:val="clear" w:color="auto" w:fill="auto"/>
          </w:tcPr>
          <w:p w:rsidR="00AC767B" w:rsidRPr="00AC767B" w:rsidRDefault="00AC767B" w:rsidP="00AC767B">
            <w:pPr>
              <w:jc w:val="center"/>
              <w:rPr>
                <w:rFonts w:ascii="Verdana" w:hAnsi="Verdana" w:cs="Arial"/>
                <w:sz w:val="20"/>
                <w:szCs w:val="20"/>
              </w:rPr>
            </w:pPr>
            <w:r w:rsidRPr="00AC767B">
              <w:rPr>
                <w:rFonts w:ascii="Verdana" w:hAnsi="Verdana" w:cs="Arial"/>
                <w:sz w:val="20"/>
                <w:szCs w:val="20"/>
              </w:rPr>
              <w:t>Постоянен</w:t>
            </w: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b/>
                <w:sz w:val="20"/>
                <w:szCs w:val="20"/>
              </w:rPr>
            </w:pPr>
            <w:r w:rsidRPr="00AC767B">
              <w:rPr>
                <w:rFonts w:ascii="Verdana" w:hAnsi="Verdana" w:cs="Arial"/>
                <w:sz w:val="20"/>
                <w:szCs w:val="20"/>
              </w:rPr>
              <w:t>постоянен</w:t>
            </w:r>
          </w:p>
        </w:tc>
        <w:tc>
          <w:tcPr>
            <w:tcW w:w="1843" w:type="dxa"/>
            <w:shd w:val="clear" w:color="auto" w:fill="auto"/>
          </w:tcPr>
          <w:p w:rsidR="00AC767B" w:rsidRPr="00AC767B" w:rsidRDefault="00AC767B" w:rsidP="00AC767B">
            <w:pPr>
              <w:jc w:val="center"/>
              <w:rPr>
                <w:rFonts w:ascii="Verdana" w:hAnsi="Verdana" w:cs="Arial"/>
                <w:sz w:val="20"/>
                <w:szCs w:val="20"/>
              </w:rPr>
            </w:pPr>
            <w:r w:rsidRPr="00AC767B">
              <w:rPr>
                <w:rFonts w:ascii="Verdana" w:hAnsi="Verdana" w:cs="Arial"/>
                <w:sz w:val="20"/>
                <w:szCs w:val="20"/>
              </w:rPr>
              <w:t>В рамките на утвърдения бюджет на отговорните институции</w:t>
            </w: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r w:rsidRPr="00AC767B">
              <w:rPr>
                <w:rFonts w:ascii="Verdana" w:hAnsi="Verdana" w:cs="Arial"/>
                <w:sz w:val="20"/>
                <w:szCs w:val="20"/>
              </w:rPr>
              <w:t>В рамките на утвърдения бюджет на отговорните институции</w:t>
            </w: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b/>
                <w:sz w:val="20"/>
                <w:szCs w:val="20"/>
              </w:rPr>
            </w:pPr>
          </w:p>
        </w:tc>
      </w:tr>
    </w:tbl>
    <w:p w:rsidR="00AC767B" w:rsidRPr="00AC767B" w:rsidRDefault="00AC767B" w:rsidP="00AC767B">
      <w:pPr>
        <w:jc w:val="both"/>
        <w:rPr>
          <w:rFonts w:ascii="Verdana" w:hAnsi="Verdana" w:cs="Arial"/>
          <w:b/>
          <w:sz w:val="20"/>
          <w:szCs w:val="20"/>
        </w:rPr>
      </w:pPr>
    </w:p>
    <w:p w:rsidR="00AC767B" w:rsidRPr="00AC767B" w:rsidRDefault="00AC767B" w:rsidP="00AC767B">
      <w:pPr>
        <w:jc w:val="both"/>
        <w:rPr>
          <w:rFonts w:ascii="Verdana" w:hAnsi="Verdana" w:cs="Arial"/>
          <w:b/>
          <w:sz w:val="22"/>
          <w:szCs w:val="22"/>
        </w:rPr>
      </w:pPr>
      <w:r w:rsidRPr="00AC767B">
        <w:rPr>
          <w:rFonts w:ascii="Verdana" w:hAnsi="Verdana" w:cs="Arial"/>
          <w:b/>
          <w:sz w:val="22"/>
          <w:szCs w:val="22"/>
          <w:lang w:val="en-US"/>
        </w:rPr>
        <w:t>VIII</w:t>
      </w:r>
      <w:r w:rsidRPr="00AC767B">
        <w:rPr>
          <w:rFonts w:ascii="Verdana" w:hAnsi="Verdana" w:cs="Arial"/>
          <w:b/>
          <w:sz w:val="22"/>
          <w:szCs w:val="22"/>
        </w:rPr>
        <w:t>.</w:t>
      </w:r>
      <w:r w:rsidRPr="00AC767B">
        <w:rPr>
          <w:b/>
          <w:sz w:val="22"/>
          <w:szCs w:val="22"/>
        </w:rPr>
        <w:t xml:space="preserve"> СПОРТ, КУЛТУРА И ДЕЙНОСТИ ЗА СВОБОДНОТО ВРЕМЕ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5528"/>
        <w:gridCol w:w="2268"/>
        <w:gridCol w:w="1985"/>
        <w:gridCol w:w="1892"/>
      </w:tblGrid>
      <w:tr w:rsidR="00AC767B" w:rsidRPr="00AC767B" w:rsidTr="0098198B">
        <w:tc>
          <w:tcPr>
            <w:tcW w:w="2518" w:type="dxa"/>
            <w:shd w:val="clear" w:color="auto" w:fill="auto"/>
          </w:tcPr>
          <w:p w:rsidR="00AC767B" w:rsidRPr="00AC767B" w:rsidRDefault="00AC767B" w:rsidP="00AC767B">
            <w:pPr>
              <w:jc w:val="center"/>
              <w:rPr>
                <w:rFonts w:ascii="Verdana" w:hAnsi="Verdana" w:cs="Arial"/>
                <w:b/>
                <w:sz w:val="20"/>
                <w:szCs w:val="20"/>
              </w:rPr>
            </w:pPr>
            <w:r w:rsidRPr="00AC767B">
              <w:rPr>
                <w:rFonts w:ascii="Verdana" w:hAnsi="Verdana" w:cs="Arial"/>
                <w:b/>
                <w:sz w:val="20"/>
                <w:szCs w:val="20"/>
              </w:rPr>
              <w:t>ЦЕЛИ</w:t>
            </w:r>
          </w:p>
        </w:tc>
        <w:tc>
          <w:tcPr>
            <w:tcW w:w="5528" w:type="dxa"/>
            <w:shd w:val="clear" w:color="auto" w:fill="auto"/>
          </w:tcPr>
          <w:p w:rsidR="00AC767B" w:rsidRPr="00AC767B" w:rsidRDefault="00AC767B" w:rsidP="00AC767B">
            <w:pPr>
              <w:jc w:val="center"/>
              <w:rPr>
                <w:rFonts w:ascii="Verdana" w:hAnsi="Verdana" w:cs="Arial"/>
                <w:b/>
                <w:sz w:val="20"/>
                <w:szCs w:val="20"/>
              </w:rPr>
            </w:pPr>
            <w:r w:rsidRPr="00AC767B">
              <w:rPr>
                <w:rFonts w:ascii="Verdana" w:hAnsi="Verdana" w:cs="Arial"/>
                <w:b/>
                <w:sz w:val="20"/>
                <w:szCs w:val="20"/>
              </w:rPr>
              <w:t>ДЕЙНОСТИ</w:t>
            </w:r>
          </w:p>
        </w:tc>
        <w:tc>
          <w:tcPr>
            <w:tcW w:w="2268" w:type="dxa"/>
            <w:shd w:val="clear" w:color="auto" w:fill="auto"/>
          </w:tcPr>
          <w:p w:rsidR="00AC767B" w:rsidRPr="00AC767B" w:rsidRDefault="00AC767B" w:rsidP="00AC767B">
            <w:pPr>
              <w:jc w:val="center"/>
              <w:rPr>
                <w:rFonts w:ascii="Verdana" w:hAnsi="Verdana" w:cs="Arial"/>
                <w:b/>
                <w:sz w:val="20"/>
                <w:szCs w:val="20"/>
              </w:rPr>
            </w:pPr>
            <w:r w:rsidRPr="00AC767B">
              <w:rPr>
                <w:rFonts w:ascii="Verdana" w:hAnsi="Verdana" w:cs="Arial"/>
                <w:b/>
                <w:sz w:val="20"/>
                <w:szCs w:val="20"/>
              </w:rPr>
              <w:t>ОТГОВОРНИ ОРГАНИ</w:t>
            </w:r>
          </w:p>
        </w:tc>
        <w:tc>
          <w:tcPr>
            <w:tcW w:w="1985" w:type="dxa"/>
            <w:shd w:val="clear" w:color="auto" w:fill="auto"/>
          </w:tcPr>
          <w:p w:rsidR="00AC767B" w:rsidRPr="00AC767B" w:rsidRDefault="00AC767B" w:rsidP="00AC767B">
            <w:pPr>
              <w:jc w:val="center"/>
              <w:rPr>
                <w:rFonts w:ascii="Verdana" w:hAnsi="Verdana" w:cs="Arial"/>
                <w:b/>
                <w:sz w:val="20"/>
                <w:szCs w:val="20"/>
              </w:rPr>
            </w:pPr>
            <w:r w:rsidRPr="00AC767B">
              <w:rPr>
                <w:rFonts w:ascii="Verdana" w:hAnsi="Verdana" w:cs="Arial"/>
                <w:b/>
                <w:sz w:val="20"/>
                <w:szCs w:val="20"/>
              </w:rPr>
              <w:t>СРОК</w:t>
            </w:r>
          </w:p>
        </w:tc>
        <w:tc>
          <w:tcPr>
            <w:tcW w:w="1892" w:type="dxa"/>
            <w:shd w:val="clear" w:color="auto" w:fill="auto"/>
          </w:tcPr>
          <w:p w:rsidR="00AC767B" w:rsidRPr="00AC767B" w:rsidRDefault="00AC767B" w:rsidP="00AC767B">
            <w:pPr>
              <w:jc w:val="center"/>
              <w:rPr>
                <w:rFonts w:ascii="Verdana" w:hAnsi="Verdana" w:cs="Arial"/>
                <w:b/>
                <w:sz w:val="20"/>
                <w:szCs w:val="20"/>
              </w:rPr>
            </w:pPr>
            <w:r w:rsidRPr="00AC767B">
              <w:rPr>
                <w:rFonts w:ascii="Verdana" w:hAnsi="Verdana" w:cs="Arial"/>
                <w:b/>
                <w:sz w:val="20"/>
                <w:szCs w:val="20"/>
              </w:rPr>
              <w:t>ФИНАНСОВО ОСИГУРЯВАНЕ</w:t>
            </w:r>
          </w:p>
        </w:tc>
      </w:tr>
      <w:tr w:rsidR="00AC767B" w:rsidRPr="00AC767B" w:rsidTr="0098198B">
        <w:tc>
          <w:tcPr>
            <w:tcW w:w="2518" w:type="dxa"/>
            <w:shd w:val="clear" w:color="auto" w:fill="auto"/>
          </w:tcPr>
          <w:p w:rsidR="00AC767B" w:rsidRPr="00AC767B" w:rsidRDefault="00AC767B" w:rsidP="00AC767B">
            <w:pPr>
              <w:jc w:val="both"/>
              <w:rPr>
                <w:rFonts w:ascii="Verdana" w:hAnsi="Verdana"/>
                <w:sz w:val="20"/>
                <w:szCs w:val="20"/>
              </w:rPr>
            </w:pPr>
            <w:r w:rsidRPr="00AC767B">
              <w:rPr>
                <w:rFonts w:ascii="Verdana" w:hAnsi="Verdana"/>
                <w:sz w:val="20"/>
                <w:szCs w:val="20"/>
              </w:rPr>
              <w:t>8.1.Създаване на условия и възможности за участие  в безплатни занимания с физически</w:t>
            </w:r>
            <w:r w:rsidRPr="00AC767B">
              <w:t xml:space="preserve"> </w:t>
            </w:r>
            <w:r w:rsidRPr="00AC767B">
              <w:rPr>
                <w:rFonts w:ascii="Verdana" w:hAnsi="Verdana"/>
                <w:sz w:val="20"/>
                <w:szCs w:val="20"/>
              </w:rPr>
              <w:t>упражнения и спорт.</w:t>
            </w:r>
          </w:p>
          <w:p w:rsidR="00AC767B" w:rsidRPr="00AC767B" w:rsidRDefault="00AC767B" w:rsidP="00AC767B">
            <w:pPr>
              <w:jc w:val="both"/>
              <w:rPr>
                <w:rFonts w:ascii="Verdana" w:hAnsi="Verdana"/>
                <w:sz w:val="20"/>
                <w:szCs w:val="20"/>
              </w:rPr>
            </w:pPr>
          </w:p>
          <w:p w:rsidR="00AC767B" w:rsidRPr="00AC767B" w:rsidRDefault="00AC767B" w:rsidP="00AC767B">
            <w:pPr>
              <w:jc w:val="both"/>
              <w:rPr>
                <w:rFonts w:ascii="Verdana" w:hAnsi="Verdana"/>
                <w:sz w:val="20"/>
                <w:szCs w:val="20"/>
              </w:rPr>
            </w:pPr>
            <w:r w:rsidRPr="00AC767B">
              <w:rPr>
                <w:rFonts w:ascii="Verdana" w:hAnsi="Verdana"/>
                <w:sz w:val="20"/>
                <w:szCs w:val="20"/>
              </w:rPr>
              <w:t>8.2. Осигуряване на достъп на всички деца до културни дейности и дейности за свободното време.</w:t>
            </w:r>
          </w:p>
          <w:p w:rsidR="00AC767B" w:rsidRPr="00AC767B" w:rsidRDefault="00AC767B" w:rsidP="00AC767B">
            <w:pPr>
              <w:jc w:val="both"/>
              <w:rPr>
                <w:rFonts w:ascii="Verdana" w:hAnsi="Verdana"/>
                <w:sz w:val="20"/>
                <w:szCs w:val="20"/>
              </w:rPr>
            </w:pPr>
          </w:p>
          <w:p w:rsidR="00AC767B" w:rsidRPr="00AC767B" w:rsidRDefault="00AC767B" w:rsidP="00AC767B">
            <w:pPr>
              <w:jc w:val="both"/>
              <w:rPr>
                <w:rFonts w:ascii="Verdana" w:hAnsi="Verdana" w:cs="Arial"/>
                <w:sz w:val="20"/>
                <w:szCs w:val="20"/>
              </w:rPr>
            </w:pPr>
            <w:r w:rsidRPr="00AC767B">
              <w:rPr>
                <w:rFonts w:ascii="Verdana" w:hAnsi="Verdana"/>
                <w:sz w:val="20"/>
                <w:szCs w:val="20"/>
              </w:rPr>
              <w:t>8.3.</w:t>
            </w:r>
            <w:r w:rsidRPr="00AC767B">
              <w:rPr>
                <w:rFonts w:ascii="Verdana" w:hAnsi="Verdana"/>
                <w:b/>
                <w:sz w:val="20"/>
                <w:szCs w:val="20"/>
              </w:rPr>
              <w:t xml:space="preserve"> </w:t>
            </w:r>
            <w:r w:rsidRPr="00AC767B">
              <w:rPr>
                <w:rFonts w:ascii="Verdana" w:hAnsi="Verdana"/>
                <w:sz w:val="20"/>
                <w:szCs w:val="20"/>
              </w:rPr>
              <w:t>Осигуряване на достъп на всички деца до културни дейности и дейности за свободното време</w:t>
            </w:r>
          </w:p>
        </w:tc>
        <w:tc>
          <w:tcPr>
            <w:tcW w:w="5528" w:type="dxa"/>
            <w:shd w:val="clear" w:color="auto" w:fill="auto"/>
          </w:tcPr>
          <w:p w:rsidR="00AC767B" w:rsidRPr="00AC767B" w:rsidRDefault="00AC767B" w:rsidP="00AC767B">
            <w:pPr>
              <w:jc w:val="both"/>
              <w:rPr>
                <w:rFonts w:ascii="Verdana" w:hAnsi="Verdana" w:cs="Arial"/>
                <w:sz w:val="20"/>
                <w:szCs w:val="20"/>
              </w:rPr>
            </w:pPr>
            <w:r w:rsidRPr="00AC767B">
              <w:rPr>
                <w:rFonts w:ascii="Verdana" w:hAnsi="Verdana"/>
                <w:sz w:val="20"/>
                <w:szCs w:val="20"/>
              </w:rPr>
              <w:lastRenderedPageBreak/>
              <w:t>8.1.</w:t>
            </w:r>
            <w:proofErr w:type="spellStart"/>
            <w:r w:rsidRPr="00AC767B">
              <w:rPr>
                <w:rFonts w:ascii="Verdana" w:hAnsi="Verdana"/>
                <w:sz w:val="20"/>
                <w:szCs w:val="20"/>
              </w:rPr>
              <w:t>1</w:t>
            </w:r>
            <w:proofErr w:type="spellEnd"/>
            <w:r w:rsidRPr="00AC767B">
              <w:rPr>
                <w:rFonts w:ascii="Verdana" w:hAnsi="Verdana"/>
                <w:sz w:val="20"/>
                <w:szCs w:val="20"/>
              </w:rPr>
              <w:t>. Реализиране на Програма „Спорт за деца в риск“</w:t>
            </w:r>
          </w:p>
          <w:p w:rsidR="00AC767B" w:rsidRPr="00AC767B" w:rsidRDefault="00AC767B" w:rsidP="00AC767B">
            <w:pPr>
              <w:jc w:val="both"/>
              <w:rPr>
                <w:rFonts w:ascii="Verdana" w:hAnsi="Verdana" w:cs="Arial"/>
                <w:sz w:val="20"/>
                <w:szCs w:val="20"/>
              </w:rPr>
            </w:pPr>
          </w:p>
          <w:p w:rsidR="00AC767B" w:rsidRPr="00AC767B" w:rsidRDefault="00AC767B" w:rsidP="00AC767B">
            <w:pPr>
              <w:jc w:val="both"/>
              <w:rPr>
                <w:rFonts w:ascii="Verdana" w:hAnsi="Verdana" w:cs="Arial"/>
                <w:sz w:val="20"/>
                <w:szCs w:val="20"/>
              </w:rPr>
            </w:pPr>
          </w:p>
          <w:p w:rsidR="00AC767B" w:rsidRPr="00AC767B" w:rsidRDefault="00AC767B" w:rsidP="00AC767B">
            <w:pPr>
              <w:jc w:val="both"/>
              <w:rPr>
                <w:rFonts w:ascii="Verdana" w:hAnsi="Verdana" w:cs="Arial"/>
                <w:sz w:val="20"/>
                <w:szCs w:val="20"/>
              </w:rPr>
            </w:pPr>
          </w:p>
          <w:p w:rsidR="00AC767B" w:rsidRPr="00AC767B" w:rsidRDefault="00AC767B" w:rsidP="00AC767B">
            <w:pPr>
              <w:jc w:val="both"/>
              <w:rPr>
                <w:rFonts w:ascii="Verdana" w:hAnsi="Verdana" w:cs="Arial"/>
                <w:sz w:val="20"/>
                <w:szCs w:val="20"/>
              </w:rPr>
            </w:pPr>
          </w:p>
          <w:p w:rsidR="00AC767B" w:rsidRPr="00AC767B" w:rsidRDefault="00AC767B" w:rsidP="00AC767B">
            <w:pPr>
              <w:jc w:val="both"/>
              <w:rPr>
                <w:rFonts w:ascii="Verdana" w:hAnsi="Verdana" w:cs="Arial"/>
                <w:sz w:val="20"/>
                <w:szCs w:val="20"/>
              </w:rPr>
            </w:pPr>
          </w:p>
          <w:p w:rsidR="00AC767B" w:rsidRPr="00AC767B" w:rsidRDefault="00AC767B" w:rsidP="00AC767B">
            <w:pPr>
              <w:jc w:val="both"/>
              <w:rPr>
                <w:rFonts w:ascii="Verdana" w:hAnsi="Verdana"/>
                <w:sz w:val="20"/>
                <w:szCs w:val="20"/>
              </w:rPr>
            </w:pPr>
          </w:p>
          <w:p w:rsidR="00AC767B" w:rsidRPr="00AC767B" w:rsidRDefault="00AC767B" w:rsidP="00AC767B">
            <w:pPr>
              <w:jc w:val="both"/>
              <w:rPr>
                <w:rFonts w:ascii="Verdana" w:hAnsi="Verdana"/>
                <w:sz w:val="20"/>
                <w:szCs w:val="20"/>
                <w:lang w:val="ru-RU"/>
              </w:rPr>
            </w:pPr>
            <w:r w:rsidRPr="00AC767B">
              <w:rPr>
                <w:rFonts w:ascii="Verdana" w:hAnsi="Verdana"/>
                <w:sz w:val="20"/>
                <w:szCs w:val="20"/>
              </w:rPr>
              <w:t>8.2.1. Предоставяне на стипендии и еднократно  финансово подпомагане на деца с изявени дарби по Програмата на мерките за закрила на децата с изявени дарби от общинските и държавните училища</w:t>
            </w:r>
            <w:r w:rsidRPr="00AC767B">
              <w:rPr>
                <w:rFonts w:ascii="Verdana" w:hAnsi="Verdana"/>
                <w:sz w:val="20"/>
                <w:szCs w:val="20"/>
                <w:lang w:val="ru-RU"/>
              </w:rPr>
              <w:t xml:space="preserve"> 2018.</w:t>
            </w:r>
          </w:p>
          <w:p w:rsidR="00AC767B" w:rsidRPr="00AC767B" w:rsidRDefault="00AC767B" w:rsidP="00AC767B">
            <w:pPr>
              <w:jc w:val="both"/>
              <w:rPr>
                <w:rFonts w:ascii="Verdana" w:hAnsi="Verdana"/>
                <w:sz w:val="20"/>
                <w:szCs w:val="20"/>
                <w:lang w:val="ru-RU"/>
              </w:rPr>
            </w:pPr>
          </w:p>
          <w:p w:rsidR="00AC767B" w:rsidRPr="00AC767B" w:rsidRDefault="00AC767B" w:rsidP="00AC767B">
            <w:pPr>
              <w:jc w:val="both"/>
              <w:rPr>
                <w:rFonts w:ascii="Verdana" w:hAnsi="Verdana"/>
                <w:sz w:val="20"/>
                <w:szCs w:val="20"/>
              </w:rPr>
            </w:pPr>
            <w:r w:rsidRPr="00AC767B">
              <w:rPr>
                <w:rFonts w:ascii="Verdana" w:hAnsi="Verdana"/>
                <w:sz w:val="20"/>
                <w:szCs w:val="20"/>
              </w:rPr>
              <w:t>8.3.1.Насърчаване участието на децата и учениците в извънкласните и извънучилищните дейности в областта на науката, изкуството, технологиите и спорта.</w:t>
            </w:r>
          </w:p>
          <w:p w:rsidR="00AC767B" w:rsidRPr="00AC767B" w:rsidRDefault="00AC767B" w:rsidP="00AC767B">
            <w:pPr>
              <w:jc w:val="both"/>
              <w:rPr>
                <w:rFonts w:ascii="Verdana" w:hAnsi="Verdana" w:cs="Arial"/>
                <w:sz w:val="20"/>
                <w:szCs w:val="20"/>
              </w:rPr>
            </w:pPr>
          </w:p>
        </w:tc>
        <w:tc>
          <w:tcPr>
            <w:tcW w:w="2268" w:type="dxa"/>
            <w:shd w:val="clear" w:color="auto" w:fill="auto"/>
          </w:tcPr>
          <w:p w:rsidR="00AC767B" w:rsidRPr="00AC767B" w:rsidRDefault="00AC767B" w:rsidP="00AC767B">
            <w:pPr>
              <w:jc w:val="center"/>
              <w:rPr>
                <w:rFonts w:ascii="Verdana" w:hAnsi="Verdana" w:cs="Arial"/>
                <w:sz w:val="20"/>
                <w:szCs w:val="20"/>
              </w:rPr>
            </w:pPr>
            <w:r w:rsidRPr="00AC767B">
              <w:rPr>
                <w:rFonts w:ascii="Verdana" w:hAnsi="Verdana" w:cs="Arial"/>
                <w:sz w:val="20"/>
                <w:szCs w:val="20"/>
              </w:rPr>
              <w:lastRenderedPageBreak/>
              <w:t>Община</w:t>
            </w: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r w:rsidRPr="00AC767B">
              <w:rPr>
                <w:rFonts w:ascii="Verdana" w:hAnsi="Verdana" w:cs="Arial"/>
                <w:sz w:val="20"/>
                <w:szCs w:val="20"/>
              </w:rPr>
              <w:t>МОН, Община</w:t>
            </w: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r w:rsidRPr="00AC767B">
              <w:rPr>
                <w:rFonts w:ascii="Verdana" w:hAnsi="Verdana" w:cs="Arial"/>
                <w:sz w:val="20"/>
                <w:szCs w:val="20"/>
              </w:rPr>
              <w:t>Община</w:t>
            </w:r>
          </w:p>
        </w:tc>
        <w:tc>
          <w:tcPr>
            <w:tcW w:w="1985" w:type="dxa"/>
            <w:shd w:val="clear" w:color="auto" w:fill="auto"/>
          </w:tcPr>
          <w:p w:rsidR="00AC767B" w:rsidRPr="00AC767B" w:rsidRDefault="00AC767B" w:rsidP="00AC767B">
            <w:pPr>
              <w:jc w:val="center"/>
              <w:rPr>
                <w:rFonts w:ascii="Verdana" w:hAnsi="Verdana" w:cs="Arial"/>
                <w:sz w:val="20"/>
                <w:szCs w:val="20"/>
              </w:rPr>
            </w:pPr>
            <w:r w:rsidRPr="00AC767B">
              <w:rPr>
                <w:rFonts w:ascii="Verdana" w:hAnsi="Verdana" w:cs="Arial"/>
                <w:sz w:val="20"/>
                <w:szCs w:val="20"/>
              </w:rPr>
              <w:lastRenderedPageBreak/>
              <w:t>Постоянен</w:t>
            </w: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r w:rsidRPr="00AC767B">
              <w:rPr>
                <w:rFonts w:ascii="Verdana" w:hAnsi="Verdana" w:cs="Arial"/>
                <w:sz w:val="20"/>
                <w:szCs w:val="20"/>
              </w:rPr>
              <w:t>Постоянен</w:t>
            </w: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r w:rsidRPr="00AC767B">
              <w:rPr>
                <w:rFonts w:ascii="Verdana" w:hAnsi="Verdana" w:cs="Arial"/>
                <w:sz w:val="20"/>
                <w:szCs w:val="20"/>
              </w:rPr>
              <w:t>постоянен</w:t>
            </w:r>
          </w:p>
        </w:tc>
        <w:tc>
          <w:tcPr>
            <w:tcW w:w="1892" w:type="dxa"/>
            <w:shd w:val="clear" w:color="auto" w:fill="auto"/>
          </w:tcPr>
          <w:p w:rsidR="00AC767B" w:rsidRPr="00AC767B" w:rsidRDefault="00AC767B" w:rsidP="00AC767B">
            <w:pPr>
              <w:jc w:val="center"/>
              <w:rPr>
                <w:rFonts w:ascii="Verdana" w:hAnsi="Verdana" w:cs="Arial"/>
                <w:sz w:val="20"/>
                <w:szCs w:val="20"/>
              </w:rPr>
            </w:pPr>
            <w:r w:rsidRPr="00AC767B">
              <w:rPr>
                <w:rFonts w:ascii="Verdana" w:hAnsi="Verdana" w:cs="Arial"/>
                <w:sz w:val="20"/>
                <w:szCs w:val="20"/>
              </w:rPr>
              <w:lastRenderedPageBreak/>
              <w:t>В рамките на утвърдения бюджет на отговорните институции</w:t>
            </w: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r w:rsidRPr="00AC767B">
              <w:rPr>
                <w:rFonts w:ascii="Verdana" w:hAnsi="Verdana" w:cs="Arial"/>
                <w:sz w:val="20"/>
                <w:szCs w:val="20"/>
              </w:rPr>
              <w:t>В рамките на утвърдения бюджет</w:t>
            </w: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r w:rsidRPr="00AC767B">
              <w:rPr>
                <w:rFonts w:ascii="Verdana" w:hAnsi="Verdana" w:cs="Arial"/>
                <w:sz w:val="20"/>
                <w:szCs w:val="20"/>
              </w:rPr>
              <w:t>В рамките на утвърдения бюджет</w:t>
            </w: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tc>
      </w:tr>
    </w:tbl>
    <w:p w:rsidR="00AC767B" w:rsidRPr="00AC767B" w:rsidRDefault="00AC767B" w:rsidP="00AC767B">
      <w:pPr>
        <w:jc w:val="both"/>
        <w:rPr>
          <w:rFonts w:ascii="Verdana" w:hAnsi="Verdana" w:cs="Arial"/>
          <w:b/>
          <w:sz w:val="20"/>
          <w:szCs w:val="20"/>
        </w:rPr>
      </w:pPr>
    </w:p>
    <w:p w:rsidR="00AC767B" w:rsidRPr="00AC767B" w:rsidRDefault="00AC767B" w:rsidP="00AC767B">
      <w:pPr>
        <w:jc w:val="both"/>
        <w:rPr>
          <w:rFonts w:ascii="Verdana" w:hAnsi="Verdana" w:cs="Arial"/>
          <w:b/>
          <w:sz w:val="20"/>
          <w:szCs w:val="20"/>
        </w:rPr>
      </w:pPr>
      <w:r w:rsidRPr="00AC767B">
        <w:rPr>
          <w:rFonts w:ascii="Verdana" w:hAnsi="Verdana" w:cs="Arial"/>
          <w:b/>
          <w:sz w:val="20"/>
          <w:szCs w:val="20"/>
          <w:lang w:val="en-US"/>
        </w:rPr>
        <w:t>IX</w:t>
      </w:r>
      <w:r w:rsidRPr="00AC767B">
        <w:rPr>
          <w:rFonts w:ascii="Verdana" w:hAnsi="Verdana" w:cs="Arial"/>
          <w:b/>
          <w:sz w:val="20"/>
          <w:szCs w:val="20"/>
        </w:rPr>
        <w:t>.</w:t>
      </w:r>
      <w:r w:rsidRPr="00AC767B">
        <w:rPr>
          <w:b/>
        </w:rPr>
        <w:t xml:space="preserve"> МОНИТОРИНГ И ПОДОБРЯВАНЕ НА РАБОТАТА НА СИСТЕМАТА ЗА ЗАКРИЛА НА ДЕТЕТО</w:t>
      </w:r>
    </w:p>
    <w:p w:rsidR="00AC767B" w:rsidRPr="00AC767B" w:rsidRDefault="00AC767B" w:rsidP="00AC767B">
      <w:pPr>
        <w:jc w:val="both"/>
        <w:rPr>
          <w:rFonts w:ascii="Verdana" w:hAnsi="Verdana"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5528"/>
        <w:gridCol w:w="2268"/>
        <w:gridCol w:w="1985"/>
        <w:gridCol w:w="1892"/>
      </w:tblGrid>
      <w:tr w:rsidR="00AC767B" w:rsidRPr="00AC767B" w:rsidTr="0098198B">
        <w:tc>
          <w:tcPr>
            <w:tcW w:w="2518" w:type="dxa"/>
            <w:shd w:val="clear" w:color="auto" w:fill="auto"/>
          </w:tcPr>
          <w:p w:rsidR="00AC767B" w:rsidRPr="00AC767B" w:rsidRDefault="00AC767B" w:rsidP="00AC767B">
            <w:pPr>
              <w:jc w:val="center"/>
              <w:rPr>
                <w:rFonts w:ascii="Verdana" w:hAnsi="Verdana" w:cs="Arial"/>
                <w:sz w:val="20"/>
                <w:szCs w:val="20"/>
              </w:rPr>
            </w:pPr>
            <w:r w:rsidRPr="00AC767B">
              <w:rPr>
                <w:rFonts w:ascii="Verdana" w:hAnsi="Verdana" w:cs="Arial"/>
                <w:b/>
                <w:sz w:val="20"/>
                <w:szCs w:val="20"/>
              </w:rPr>
              <w:t>ЦЕЛИ</w:t>
            </w:r>
          </w:p>
        </w:tc>
        <w:tc>
          <w:tcPr>
            <w:tcW w:w="5528" w:type="dxa"/>
            <w:shd w:val="clear" w:color="auto" w:fill="auto"/>
          </w:tcPr>
          <w:p w:rsidR="00AC767B" w:rsidRPr="00AC767B" w:rsidRDefault="00AC767B" w:rsidP="00AC767B">
            <w:pPr>
              <w:jc w:val="center"/>
              <w:rPr>
                <w:rFonts w:ascii="Verdana" w:hAnsi="Verdana" w:cs="Arial"/>
                <w:sz w:val="20"/>
                <w:szCs w:val="20"/>
              </w:rPr>
            </w:pPr>
            <w:r w:rsidRPr="00AC767B">
              <w:rPr>
                <w:rFonts w:ascii="Verdana" w:hAnsi="Verdana" w:cs="Arial"/>
                <w:b/>
                <w:sz w:val="20"/>
                <w:szCs w:val="20"/>
              </w:rPr>
              <w:t>ДЕЙНОСТИ</w:t>
            </w:r>
          </w:p>
        </w:tc>
        <w:tc>
          <w:tcPr>
            <w:tcW w:w="2268" w:type="dxa"/>
            <w:shd w:val="clear" w:color="auto" w:fill="auto"/>
          </w:tcPr>
          <w:p w:rsidR="00AC767B" w:rsidRPr="00AC767B" w:rsidRDefault="00AC767B" w:rsidP="00AC767B">
            <w:pPr>
              <w:jc w:val="center"/>
              <w:rPr>
                <w:rFonts w:ascii="Verdana" w:hAnsi="Verdana" w:cs="Arial"/>
                <w:sz w:val="20"/>
                <w:szCs w:val="20"/>
              </w:rPr>
            </w:pPr>
            <w:r w:rsidRPr="00AC767B">
              <w:rPr>
                <w:rFonts w:ascii="Verdana" w:hAnsi="Verdana" w:cs="Arial"/>
                <w:b/>
                <w:sz w:val="20"/>
                <w:szCs w:val="20"/>
              </w:rPr>
              <w:t>ОТГОВОРНИ ОРГАНИ</w:t>
            </w:r>
          </w:p>
        </w:tc>
        <w:tc>
          <w:tcPr>
            <w:tcW w:w="1985" w:type="dxa"/>
            <w:shd w:val="clear" w:color="auto" w:fill="auto"/>
          </w:tcPr>
          <w:p w:rsidR="00AC767B" w:rsidRPr="00AC767B" w:rsidRDefault="00AC767B" w:rsidP="00AC767B">
            <w:pPr>
              <w:jc w:val="center"/>
              <w:rPr>
                <w:rFonts w:ascii="Verdana" w:hAnsi="Verdana" w:cs="Arial"/>
                <w:sz w:val="20"/>
                <w:szCs w:val="20"/>
              </w:rPr>
            </w:pPr>
            <w:r w:rsidRPr="00AC767B">
              <w:rPr>
                <w:rFonts w:ascii="Verdana" w:hAnsi="Verdana" w:cs="Arial"/>
                <w:b/>
                <w:sz w:val="20"/>
                <w:szCs w:val="20"/>
              </w:rPr>
              <w:t>СРОК</w:t>
            </w:r>
          </w:p>
        </w:tc>
        <w:tc>
          <w:tcPr>
            <w:tcW w:w="1843" w:type="dxa"/>
            <w:shd w:val="clear" w:color="auto" w:fill="auto"/>
          </w:tcPr>
          <w:p w:rsidR="00AC767B" w:rsidRPr="00AC767B" w:rsidRDefault="00AC767B" w:rsidP="00AC767B">
            <w:pPr>
              <w:jc w:val="center"/>
              <w:rPr>
                <w:rFonts w:ascii="Verdana" w:hAnsi="Verdana" w:cs="Arial"/>
                <w:sz w:val="20"/>
                <w:szCs w:val="20"/>
              </w:rPr>
            </w:pPr>
            <w:r w:rsidRPr="00AC767B">
              <w:rPr>
                <w:rFonts w:ascii="Verdana" w:hAnsi="Verdana" w:cs="Arial"/>
                <w:b/>
                <w:sz w:val="20"/>
                <w:szCs w:val="20"/>
              </w:rPr>
              <w:t>ФИНАНСОВО ОСИГУРЯВАНЕ</w:t>
            </w:r>
          </w:p>
        </w:tc>
      </w:tr>
      <w:tr w:rsidR="00AC767B" w:rsidRPr="00AC767B" w:rsidTr="0098198B">
        <w:tc>
          <w:tcPr>
            <w:tcW w:w="2518" w:type="dxa"/>
            <w:shd w:val="clear" w:color="auto" w:fill="auto"/>
          </w:tcPr>
          <w:p w:rsidR="00AC767B" w:rsidRPr="00AC767B" w:rsidRDefault="00AC767B" w:rsidP="00AC767B">
            <w:pPr>
              <w:jc w:val="both"/>
              <w:rPr>
                <w:rFonts w:ascii="Verdana" w:hAnsi="Verdana"/>
                <w:sz w:val="20"/>
                <w:szCs w:val="20"/>
              </w:rPr>
            </w:pPr>
            <w:r w:rsidRPr="00AC767B">
              <w:rPr>
                <w:rFonts w:ascii="Verdana" w:hAnsi="Verdana"/>
                <w:sz w:val="20"/>
                <w:szCs w:val="20"/>
              </w:rPr>
              <w:t>9.1. Мониторинг на системата за закрила на децата</w:t>
            </w:r>
          </w:p>
          <w:p w:rsidR="00AC767B" w:rsidRPr="00AC767B" w:rsidRDefault="00AC767B" w:rsidP="00AC767B">
            <w:pPr>
              <w:jc w:val="both"/>
            </w:pPr>
          </w:p>
          <w:p w:rsidR="00AC767B" w:rsidRPr="00AC767B" w:rsidRDefault="00AC767B" w:rsidP="00AC767B">
            <w:pPr>
              <w:jc w:val="both"/>
            </w:pPr>
          </w:p>
          <w:p w:rsidR="00AC767B" w:rsidRPr="00AC767B" w:rsidRDefault="00AC767B" w:rsidP="00AC767B">
            <w:pPr>
              <w:jc w:val="both"/>
            </w:pPr>
          </w:p>
          <w:p w:rsidR="00AC767B" w:rsidRPr="00AC767B" w:rsidRDefault="00AC767B" w:rsidP="00AC767B">
            <w:pPr>
              <w:jc w:val="both"/>
            </w:pPr>
          </w:p>
          <w:p w:rsidR="00AC767B" w:rsidRPr="00AC767B" w:rsidRDefault="00AC767B" w:rsidP="00AC767B">
            <w:pPr>
              <w:jc w:val="both"/>
            </w:pPr>
          </w:p>
          <w:p w:rsidR="00AC767B" w:rsidRPr="00AC767B" w:rsidRDefault="00AC767B" w:rsidP="00AC767B">
            <w:pPr>
              <w:jc w:val="both"/>
            </w:pPr>
          </w:p>
          <w:p w:rsidR="00AC767B" w:rsidRPr="00AC767B" w:rsidRDefault="00AC767B" w:rsidP="00AC767B">
            <w:pPr>
              <w:jc w:val="both"/>
            </w:pPr>
          </w:p>
          <w:p w:rsidR="00AC767B" w:rsidRPr="00AC767B" w:rsidRDefault="00AC767B" w:rsidP="00AC767B">
            <w:pPr>
              <w:jc w:val="both"/>
              <w:rPr>
                <w:rFonts w:ascii="Verdana" w:hAnsi="Verdana" w:cs="Arial"/>
                <w:sz w:val="20"/>
                <w:szCs w:val="20"/>
              </w:rPr>
            </w:pPr>
            <w:r w:rsidRPr="00AC767B">
              <w:rPr>
                <w:rFonts w:ascii="Verdana" w:hAnsi="Verdana"/>
                <w:sz w:val="20"/>
                <w:szCs w:val="20"/>
              </w:rPr>
              <w:t>9.2. Мониторинг на спазването на правата на децата в съответствие с Конвенцията на ООН за правата на детето.</w:t>
            </w:r>
          </w:p>
        </w:tc>
        <w:tc>
          <w:tcPr>
            <w:tcW w:w="5528" w:type="dxa"/>
            <w:shd w:val="clear" w:color="auto" w:fill="auto"/>
          </w:tcPr>
          <w:p w:rsidR="00AC767B" w:rsidRPr="00AC767B" w:rsidRDefault="00AC767B" w:rsidP="00AC767B">
            <w:pPr>
              <w:jc w:val="both"/>
              <w:rPr>
                <w:rFonts w:ascii="Verdana" w:hAnsi="Verdana"/>
                <w:sz w:val="20"/>
                <w:szCs w:val="20"/>
              </w:rPr>
            </w:pPr>
            <w:r w:rsidRPr="00AC767B">
              <w:rPr>
                <w:rFonts w:ascii="Verdana" w:hAnsi="Verdana"/>
                <w:sz w:val="20"/>
                <w:szCs w:val="20"/>
              </w:rPr>
              <w:t>9.1.</w:t>
            </w:r>
            <w:proofErr w:type="spellStart"/>
            <w:r w:rsidRPr="00AC767B">
              <w:rPr>
                <w:rFonts w:ascii="Verdana" w:hAnsi="Verdana"/>
                <w:sz w:val="20"/>
                <w:szCs w:val="20"/>
              </w:rPr>
              <w:t>1</w:t>
            </w:r>
            <w:proofErr w:type="spellEnd"/>
            <w:r w:rsidRPr="00AC767B">
              <w:rPr>
                <w:rFonts w:ascii="Verdana" w:hAnsi="Verdana"/>
                <w:sz w:val="20"/>
                <w:szCs w:val="20"/>
              </w:rPr>
              <w:t>. Оказване на методическа подкрепа на ОЗД към ДСП.</w:t>
            </w:r>
          </w:p>
          <w:p w:rsidR="00AC767B" w:rsidRPr="00AC767B" w:rsidRDefault="00AC767B" w:rsidP="00AC767B">
            <w:pPr>
              <w:jc w:val="both"/>
              <w:rPr>
                <w:rFonts w:ascii="Verdana" w:hAnsi="Verdana" w:cs="Arial"/>
                <w:sz w:val="20"/>
                <w:szCs w:val="20"/>
              </w:rPr>
            </w:pPr>
          </w:p>
          <w:p w:rsidR="00AC767B" w:rsidRPr="00AC767B" w:rsidRDefault="00AC767B" w:rsidP="00AC767B">
            <w:pPr>
              <w:jc w:val="both"/>
              <w:rPr>
                <w:rFonts w:ascii="Verdana" w:hAnsi="Verdana" w:cs="Arial"/>
                <w:sz w:val="20"/>
                <w:szCs w:val="20"/>
              </w:rPr>
            </w:pPr>
          </w:p>
          <w:p w:rsidR="00AC767B" w:rsidRPr="00AC767B" w:rsidRDefault="00AC767B" w:rsidP="00AC767B">
            <w:pPr>
              <w:jc w:val="both"/>
              <w:rPr>
                <w:rFonts w:ascii="Verdana" w:hAnsi="Verdana"/>
                <w:sz w:val="20"/>
                <w:szCs w:val="20"/>
              </w:rPr>
            </w:pPr>
            <w:r w:rsidRPr="00AC767B">
              <w:rPr>
                <w:rFonts w:ascii="Verdana" w:hAnsi="Verdana"/>
                <w:sz w:val="20"/>
                <w:szCs w:val="20"/>
              </w:rPr>
              <w:t>9.1.2. Провеждане на обучения за служителите от ОЗД.</w:t>
            </w:r>
          </w:p>
          <w:p w:rsidR="00AC767B" w:rsidRPr="00AC767B" w:rsidRDefault="00AC767B" w:rsidP="00AC767B">
            <w:pPr>
              <w:jc w:val="both"/>
              <w:rPr>
                <w:rFonts w:ascii="Verdana" w:hAnsi="Verdana"/>
                <w:sz w:val="20"/>
                <w:szCs w:val="20"/>
              </w:rPr>
            </w:pPr>
          </w:p>
          <w:p w:rsidR="00AC767B" w:rsidRPr="00AC767B" w:rsidRDefault="00AC767B" w:rsidP="00AC767B">
            <w:pPr>
              <w:jc w:val="both"/>
              <w:rPr>
                <w:rFonts w:ascii="Verdana" w:hAnsi="Verdana"/>
                <w:sz w:val="20"/>
                <w:szCs w:val="20"/>
              </w:rPr>
            </w:pPr>
          </w:p>
          <w:p w:rsidR="00AC767B" w:rsidRPr="00AC767B" w:rsidRDefault="00AC767B" w:rsidP="00AC767B">
            <w:pPr>
              <w:jc w:val="both"/>
              <w:rPr>
                <w:rFonts w:ascii="Verdana" w:hAnsi="Verdana"/>
                <w:sz w:val="20"/>
                <w:szCs w:val="20"/>
              </w:rPr>
            </w:pPr>
            <w:r w:rsidRPr="00AC767B">
              <w:rPr>
                <w:rFonts w:ascii="Verdana" w:hAnsi="Verdana"/>
                <w:sz w:val="20"/>
                <w:szCs w:val="20"/>
              </w:rPr>
              <w:t>9.1.3. Подобряване на координацията в случаите свързани с деца, жертви на насилие</w:t>
            </w:r>
          </w:p>
          <w:p w:rsidR="00AC767B" w:rsidRPr="00AC767B" w:rsidRDefault="00AC767B" w:rsidP="00AC767B">
            <w:pPr>
              <w:jc w:val="both"/>
              <w:rPr>
                <w:rFonts w:ascii="Verdana" w:hAnsi="Verdana" w:cs="Arial"/>
                <w:sz w:val="20"/>
                <w:szCs w:val="20"/>
              </w:rPr>
            </w:pPr>
          </w:p>
          <w:p w:rsidR="00AC767B" w:rsidRPr="00AC767B" w:rsidRDefault="00AC767B" w:rsidP="00AC767B">
            <w:pPr>
              <w:jc w:val="both"/>
              <w:rPr>
                <w:rFonts w:ascii="Verdana" w:hAnsi="Verdana" w:cs="Arial"/>
                <w:sz w:val="20"/>
                <w:szCs w:val="20"/>
              </w:rPr>
            </w:pPr>
            <w:r w:rsidRPr="00AC767B">
              <w:rPr>
                <w:rFonts w:ascii="Verdana" w:hAnsi="Verdana"/>
                <w:sz w:val="20"/>
                <w:szCs w:val="20"/>
              </w:rPr>
              <w:t>9.2.1. Извършване на интегрирани проверки на общинско ниво относно спазването на правата на децата</w:t>
            </w:r>
          </w:p>
        </w:tc>
        <w:tc>
          <w:tcPr>
            <w:tcW w:w="2268" w:type="dxa"/>
            <w:shd w:val="clear" w:color="auto" w:fill="auto"/>
          </w:tcPr>
          <w:p w:rsidR="00AC767B" w:rsidRPr="00AC767B" w:rsidRDefault="00AC767B" w:rsidP="00AC767B">
            <w:pPr>
              <w:jc w:val="center"/>
              <w:rPr>
                <w:rFonts w:ascii="Verdana" w:hAnsi="Verdana" w:cs="Arial"/>
                <w:sz w:val="20"/>
                <w:szCs w:val="20"/>
              </w:rPr>
            </w:pPr>
            <w:r w:rsidRPr="00AC767B">
              <w:rPr>
                <w:rFonts w:ascii="Verdana" w:hAnsi="Verdana" w:cs="Arial"/>
                <w:sz w:val="20"/>
                <w:szCs w:val="20"/>
              </w:rPr>
              <w:t>АСП, ДАЗД</w:t>
            </w: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r w:rsidRPr="00AC767B">
              <w:rPr>
                <w:rFonts w:ascii="Verdana" w:hAnsi="Verdana" w:cs="Arial"/>
                <w:sz w:val="20"/>
                <w:szCs w:val="20"/>
              </w:rPr>
              <w:t>АСП, ДАЗД</w:t>
            </w: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sz w:val="20"/>
                <w:szCs w:val="20"/>
              </w:rPr>
            </w:pPr>
            <w:r w:rsidRPr="00AC767B">
              <w:rPr>
                <w:rFonts w:ascii="Verdana" w:hAnsi="Verdana"/>
                <w:sz w:val="20"/>
                <w:szCs w:val="20"/>
              </w:rPr>
              <w:t>ДСП, АСП,</w:t>
            </w:r>
          </w:p>
          <w:p w:rsidR="00AC767B" w:rsidRPr="00AC767B" w:rsidRDefault="00AC767B" w:rsidP="00AC767B">
            <w:pPr>
              <w:jc w:val="center"/>
              <w:rPr>
                <w:rFonts w:ascii="Verdana" w:hAnsi="Verdana"/>
                <w:sz w:val="20"/>
                <w:szCs w:val="20"/>
              </w:rPr>
            </w:pPr>
            <w:r w:rsidRPr="00AC767B">
              <w:rPr>
                <w:rFonts w:ascii="Verdana" w:hAnsi="Verdana"/>
                <w:sz w:val="20"/>
                <w:szCs w:val="20"/>
              </w:rPr>
              <w:t>МВР, община</w:t>
            </w:r>
          </w:p>
          <w:p w:rsidR="00AC767B" w:rsidRPr="00AC767B" w:rsidRDefault="00AC767B" w:rsidP="00AC767B">
            <w:pPr>
              <w:jc w:val="center"/>
              <w:rPr>
                <w:rFonts w:ascii="Verdana" w:hAnsi="Verdana"/>
                <w:sz w:val="20"/>
                <w:szCs w:val="20"/>
              </w:rPr>
            </w:pPr>
          </w:p>
          <w:p w:rsidR="00AC767B" w:rsidRPr="00AC767B" w:rsidRDefault="00AC767B" w:rsidP="00AC767B">
            <w:pPr>
              <w:jc w:val="center"/>
              <w:rPr>
                <w:rFonts w:ascii="Verdana" w:hAnsi="Verdana" w:cs="Arial"/>
                <w:sz w:val="20"/>
                <w:szCs w:val="20"/>
              </w:rPr>
            </w:pPr>
            <w:r w:rsidRPr="00AC767B">
              <w:rPr>
                <w:rFonts w:ascii="Verdana" w:hAnsi="Verdana"/>
                <w:sz w:val="20"/>
                <w:szCs w:val="20"/>
              </w:rPr>
              <w:t>ДАЗД,АСП, МОН, МЗ, МВР</w:t>
            </w:r>
          </w:p>
        </w:tc>
        <w:tc>
          <w:tcPr>
            <w:tcW w:w="1985" w:type="dxa"/>
            <w:shd w:val="clear" w:color="auto" w:fill="auto"/>
          </w:tcPr>
          <w:p w:rsidR="00AC767B" w:rsidRPr="00AC767B" w:rsidRDefault="00AC767B" w:rsidP="00AC767B">
            <w:pPr>
              <w:jc w:val="center"/>
              <w:rPr>
                <w:rFonts w:ascii="Verdana" w:hAnsi="Verdana" w:cs="Arial"/>
                <w:sz w:val="20"/>
                <w:szCs w:val="20"/>
              </w:rPr>
            </w:pPr>
            <w:r w:rsidRPr="00AC767B">
              <w:rPr>
                <w:rFonts w:ascii="Verdana" w:hAnsi="Verdana" w:cs="Arial"/>
                <w:sz w:val="20"/>
                <w:szCs w:val="20"/>
              </w:rPr>
              <w:t>Постоянен</w:t>
            </w: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r w:rsidRPr="00AC767B">
              <w:rPr>
                <w:rFonts w:ascii="Verdana" w:hAnsi="Verdana" w:cs="Arial"/>
                <w:sz w:val="20"/>
                <w:szCs w:val="20"/>
              </w:rPr>
              <w:t>Постоянен</w:t>
            </w: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r w:rsidRPr="00AC767B">
              <w:rPr>
                <w:rFonts w:ascii="Verdana" w:hAnsi="Verdana" w:cs="Arial"/>
                <w:sz w:val="20"/>
                <w:szCs w:val="20"/>
              </w:rPr>
              <w:t>Постоянен</w:t>
            </w: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r w:rsidRPr="00AC767B">
              <w:rPr>
                <w:rFonts w:ascii="Verdana" w:hAnsi="Verdana" w:cs="Arial"/>
                <w:sz w:val="20"/>
                <w:szCs w:val="20"/>
              </w:rPr>
              <w:t>постоянен</w:t>
            </w:r>
          </w:p>
        </w:tc>
        <w:tc>
          <w:tcPr>
            <w:tcW w:w="1843" w:type="dxa"/>
            <w:shd w:val="clear" w:color="auto" w:fill="auto"/>
          </w:tcPr>
          <w:p w:rsidR="00AC767B" w:rsidRPr="00AC767B" w:rsidRDefault="00AC767B" w:rsidP="00AC767B">
            <w:pPr>
              <w:jc w:val="center"/>
              <w:rPr>
                <w:rFonts w:ascii="Verdana" w:hAnsi="Verdana" w:cs="Arial"/>
                <w:sz w:val="20"/>
                <w:szCs w:val="20"/>
              </w:rPr>
            </w:pPr>
            <w:r w:rsidRPr="00AC767B">
              <w:rPr>
                <w:rFonts w:ascii="Verdana" w:hAnsi="Verdana" w:cs="Arial"/>
                <w:sz w:val="20"/>
                <w:szCs w:val="20"/>
              </w:rPr>
              <w:t>В рамките на утвърдения бюджет</w:t>
            </w: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r w:rsidRPr="00AC767B">
              <w:rPr>
                <w:rFonts w:ascii="Verdana" w:hAnsi="Verdana" w:cs="Arial"/>
                <w:sz w:val="20"/>
                <w:szCs w:val="20"/>
              </w:rPr>
              <w:t>В рамките на утвърдения бюджет</w:t>
            </w: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r w:rsidRPr="00AC767B">
              <w:rPr>
                <w:rFonts w:ascii="Verdana" w:hAnsi="Verdana" w:cs="Arial"/>
                <w:sz w:val="20"/>
                <w:szCs w:val="20"/>
              </w:rPr>
              <w:t>В рамките на утвърдения бюджет</w:t>
            </w:r>
          </w:p>
          <w:p w:rsidR="00AC767B" w:rsidRPr="00AC767B" w:rsidRDefault="00AC767B" w:rsidP="00AC767B">
            <w:pPr>
              <w:jc w:val="center"/>
              <w:rPr>
                <w:rFonts w:ascii="Verdana" w:hAnsi="Verdana" w:cs="Arial"/>
                <w:sz w:val="20"/>
                <w:szCs w:val="20"/>
              </w:rPr>
            </w:pPr>
            <w:r w:rsidRPr="00AC767B">
              <w:rPr>
                <w:rFonts w:ascii="Verdana" w:hAnsi="Verdana" w:cs="Arial"/>
                <w:sz w:val="20"/>
                <w:szCs w:val="20"/>
              </w:rPr>
              <w:t>В рамките на утвърдения бюджет</w:t>
            </w:r>
          </w:p>
          <w:p w:rsidR="00AC767B" w:rsidRPr="00AC767B" w:rsidRDefault="00AC767B" w:rsidP="00AC767B">
            <w:pPr>
              <w:jc w:val="center"/>
              <w:rPr>
                <w:rFonts w:ascii="Verdana" w:hAnsi="Verdana" w:cs="Arial"/>
                <w:sz w:val="20"/>
                <w:szCs w:val="20"/>
              </w:rPr>
            </w:pPr>
          </w:p>
          <w:p w:rsidR="00AC767B" w:rsidRPr="00AC767B" w:rsidRDefault="00AC767B" w:rsidP="00AC767B">
            <w:pPr>
              <w:jc w:val="center"/>
              <w:rPr>
                <w:rFonts w:ascii="Verdana" w:hAnsi="Verdana" w:cs="Arial"/>
                <w:sz w:val="20"/>
                <w:szCs w:val="20"/>
              </w:rPr>
            </w:pPr>
          </w:p>
          <w:p w:rsidR="00AC767B" w:rsidRPr="00AC767B" w:rsidRDefault="00AC767B" w:rsidP="00AC767B">
            <w:pPr>
              <w:rPr>
                <w:rFonts w:ascii="Verdana" w:hAnsi="Verdana" w:cs="Arial"/>
                <w:sz w:val="20"/>
                <w:szCs w:val="20"/>
              </w:rPr>
            </w:pPr>
          </w:p>
        </w:tc>
      </w:tr>
    </w:tbl>
    <w:p w:rsidR="00AC767B" w:rsidRPr="00AC767B" w:rsidRDefault="00AC767B" w:rsidP="00AC767B">
      <w:pPr>
        <w:tabs>
          <w:tab w:val="left" w:pos="3495"/>
        </w:tabs>
        <w:jc w:val="both"/>
        <w:rPr>
          <w:rFonts w:ascii="Verdana" w:hAnsi="Verdana" w:cs="Arial"/>
          <w:sz w:val="20"/>
          <w:szCs w:val="20"/>
        </w:rPr>
      </w:pPr>
    </w:p>
    <w:p w:rsidR="00AC767B" w:rsidRPr="00AC767B" w:rsidRDefault="00AC767B" w:rsidP="00AC767B"/>
    <w:p w:rsidR="00AC767B" w:rsidRPr="00AC767B" w:rsidRDefault="00AC767B" w:rsidP="00AC767B">
      <w:pPr>
        <w:spacing w:after="200" w:line="276" w:lineRule="auto"/>
        <w:rPr>
          <w:rFonts w:asciiTheme="minorHAnsi" w:eastAsiaTheme="minorHAnsi" w:hAnsiTheme="minorHAnsi" w:cstheme="minorBidi"/>
          <w:sz w:val="22"/>
          <w:szCs w:val="22"/>
          <w:lang w:eastAsia="en-US"/>
        </w:rPr>
      </w:pPr>
    </w:p>
    <w:p w:rsidR="00CD7A14" w:rsidRPr="00CD7A14" w:rsidRDefault="00CD7A14" w:rsidP="00CD7A14"/>
    <w:p w:rsidR="00DB5258" w:rsidRDefault="00DB5258"/>
    <w:p w:rsidR="006D6CB8" w:rsidRDefault="006D6CB8"/>
    <w:p w:rsidR="006D6CB8" w:rsidRDefault="006D6CB8"/>
    <w:p w:rsidR="006D6CB8" w:rsidRDefault="006D6CB8">
      <w:pPr>
        <w:sectPr w:rsidR="006D6CB8" w:rsidSect="00AC767B">
          <w:pgSz w:w="16838" w:h="11906" w:orient="landscape"/>
          <w:pgMar w:top="1418" w:right="1418" w:bottom="1418" w:left="1418" w:header="709" w:footer="709" w:gutter="0"/>
          <w:cols w:space="708"/>
          <w:docGrid w:linePitch="360"/>
        </w:sectPr>
      </w:pPr>
    </w:p>
    <w:p w:rsidR="005C5CC9" w:rsidRPr="005C5CC9" w:rsidRDefault="005C5CC9" w:rsidP="005C5CC9">
      <w:pPr>
        <w:keepNext/>
        <w:jc w:val="center"/>
        <w:outlineLvl w:val="7"/>
        <w:rPr>
          <w:b/>
          <w:sz w:val="28"/>
          <w:szCs w:val="28"/>
          <w:lang w:val="ru-RU"/>
        </w:rPr>
      </w:pPr>
      <w:r w:rsidRPr="005C5CC9">
        <w:rPr>
          <w:b/>
          <w:sz w:val="28"/>
          <w:szCs w:val="28"/>
        </w:rPr>
        <w:lastRenderedPageBreak/>
        <w:t>О Б Щ И Н С К И   С Ъ В Е Т  –  Н И К О П О Л</w:t>
      </w:r>
    </w:p>
    <w:p w:rsidR="005C5CC9" w:rsidRPr="005C5CC9" w:rsidRDefault="005C5CC9" w:rsidP="005C5CC9">
      <w:pPr>
        <w:rPr>
          <w:sz w:val="28"/>
          <w:szCs w:val="28"/>
        </w:rPr>
      </w:pPr>
      <w:r w:rsidRPr="005C5CC9">
        <w:rPr>
          <w:noProof/>
          <w:sz w:val="28"/>
          <w:szCs w:val="28"/>
        </w:rPr>
        <mc:AlternateContent>
          <mc:Choice Requires="wps">
            <w:drawing>
              <wp:anchor distT="0" distB="0" distL="114300" distR="114300" simplePos="0" relativeHeight="251675648" behindDoc="0" locked="0" layoutInCell="1" allowOverlap="1" wp14:anchorId="7F6F63B8" wp14:editId="6F517EA8">
                <wp:simplePos x="0" y="0"/>
                <wp:positionH relativeFrom="column">
                  <wp:posOffset>-127000</wp:posOffset>
                </wp:positionH>
                <wp:positionV relativeFrom="paragraph">
                  <wp:posOffset>109855</wp:posOffset>
                </wp:positionV>
                <wp:extent cx="6629400" cy="0"/>
                <wp:effectExtent l="10795" t="13970" r="8255" b="5080"/>
                <wp:wrapNone/>
                <wp:docPr id="9" name="Право съединение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"/>
            </w:pict>
          </mc:Fallback>
        </mc:AlternateContent>
      </w:r>
    </w:p>
    <w:p w:rsidR="005C5CC9" w:rsidRPr="005C5CC9" w:rsidRDefault="005C5CC9" w:rsidP="005C5CC9">
      <w:pPr>
        <w:jc w:val="both"/>
        <w:rPr>
          <w:sz w:val="28"/>
          <w:szCs w:val="28"/>
        </w:rPr>
      </w:pPr>
    </w:p>
    <w:p w:rsidR="005C5CC9" w:rsidRPr="005C5CC9" w:rsidRDefault="005C5CC9" w:rsidP="005C5CC9">
      <w:pPr>
        <w:jc w:val="both"/>
        <w:rPr>
          <w:sz w:val="28"/>
          <w:szCs w:val="28"/>
        </w:rPr>
      </w:pPr>
    </w:p>
    <w:p w:rsidR="005C5CC9" w:rsidRPr="005C5CC9" w:rsidRDefault="005C5CC9" w:rsidP="005C5CC9">
      <w:pPr>
        <w:jc w:val="center"/>
        <w:rPr>
          <w:b/>
          <w:sz w:val="28"/>
          <w:szCs w:val="28"/>
        </w:rPr>
      </w:pPr>
      <w:r w:rsidRPr="005C5CC9">
        <w:rPr>
          <w:b/>
          <w:sz w:val="28"/>
          <w:szCs w:val="28"/>
        </w:rPr>
        <w:t>ПРЕПИС-ИЗВЛЕЧЕНИЕ!</w:t>
      </w:r>
    </w:p>
    <w:p w:rsidR="005C5CC9" w:rsidRPr="005C5CC9" w:rsidRDefault="005C5CC9" w:rsidP="005C5CC9">
      <w:pPr>
        <w:rPr>
          <w:b/>
          <w:sz w:val="28"/>
          <w:szCs w:val="28"/>
        </w:rPr>
      </w:pPr>
    </w:p>
    <w:p w:rsidR="005C5CC9" w:rsidRPr="005C5CC9" w:rsidRDefault="005C5CC9" w:rsidP="005C5CC9">
      <w:pPr>
        <w:jc w:val="center"/>
        <w:rPr>
          <w:b/>
          <w:color w:val="FF0000"/>
          <w:sz w:val="28"/>
          <w:szCs w:val="28"/>
          <w:lang w:val="en-US"/>
        </w:rPr>
      </w:pPr>
      <w:r w:rsidRPr="005C5CC9">
        <w:rPr>
          <w:b/>
          <w:color w:val="FF0000"/>
          <w:sz w:val="28"/>
          <w:szCs w:val="28"/>
        </w:rPr>
        <w:t xml:space="preserve">от Протокол № </w:t>
      </w:r>
      <w:r w:rsidRPr="005C5CC9">
        <w:rPr>
          <w:b/>
          <w:color w:val="FF0000"/>
          <w:sz w:val="28"/>
          <w:szCs w:val="28"/>
          <w:lang w:val="ru-RU"/>
        </w:rPr>
        <w:t>4</w:t>
      </w:r>
      <w:r w:rsidRPr="005C5CC9">
        <w:rPr>
          <w:b/>
          <w:color w:val="FF0000"/>
          <w:sz w:val="28"/>
          <w:szCs w:val="28"/>
          <w:lang w:val="en-US"/>
        </w:rPr>
        <w:t>4</w:t>
      </w:r>
    </w:p>
    <w:p w:rsidR="005C5CC9" w:rsidRPr="005C5CC9" w:rsidRDefault="005C5CC9" w:rsidP="005C5CC9">
      <w:pPr>
        <w:jc w:val="center"/>
        <w:rPr>
          <w:b/>
          <w:color w:val="FF0000"/>
          <w:sz w:val="28"/>
          <w:szCs w:val="28"/>
        </w:rPr>
      </w:pPr>
      <w:r w:rsidRPr="005C5CC9">
        <w:rPr>
          <w:b/>
          <w:sz w:val="28"/>
          <w:szCs w:val="28"/>
        </w:rPr>
        <w:t xml:space="preserve">от проведеното заседание на </w:t>
      </w:r>
      <w:r w:rsidRPr="005C5CC9">
        <w:rPr>
          <w:b/>
          <w:color w:val="FF0000"/>
          <w:sz w:val="28"/>
          <w:szCs w:val="28"/>
        </w:rPr>
        <w:t xml:space="preserve"> 2</w:t>
      </w:r>
      <w:r w:rsidRPr="005C5CC9">
        <w:rPr>
          <w:b/>
          <w:color w:val="FF0000"/>
          <w:sz w:val="28"/>
          <w:szCs w:val="28"/>
          <w:lang w:val="en-US"/>
        </w:rPr>
        <w:t>9</w:t>
      </w:r>
      <w:r w:rsidRPr="005C5CC9">
        <w:rPr>
          <w:b/>
          <w:color w:val="FF0000"/>
          <w:sz w:val="28"/>
          <w:szCs w:val="28"/>
        </w:rPr>
        <w:t>.0</w:t>
      </w:r>
      <w:r w:rsidRPr="005C5CC9">
        <w:rPr>
          <w:b/>
          <w:color w:val="FF0000"/>
          <w:sz w:val="28"/>
          <w:szCs w:val="28"/>
          <w:lang w:val="en-US"/>
        </w:rPr>
        <w:t>3</w:t>
      </w:r>
      <w:r w:rsidRPr="005C5CC9">
        <w:rPr>
          <w:b/>
          <w:color w:val="FF0000"/>
          <w:sz w:val="28"/>
          <w:szCs w:val="28"/>
        </w:rPr>
        <w:t>.2018г.</w:t>
      </w:r>
      <w:r w:rsidRPr="005C5CC9">
        <w:rPr>
          <w:b/>
          <w:color w:val="FF0000"/>
          <w:sz w:val="28"/>
          <w:szCs w:val="28"/>
        </w:rPr>
        <w:tab/>
      </w:r>
    </w:p>
    <w:p w:rsidR="005C5CC9" w:rsidRPr="005C5CC9" w:rsidRDefault="005C5CC9" w:rsidP="005C5CC9">
      <w:pPr>
        <w:jc w:val="center"/>
        <w:rPr>
          <w:b/>
          <w:sz w:val="28"/>
          <w:szCs w:val="28"/>
        </w:rPr>
      </w:pPr>
      <w:r w:rsidRPr="005C5CC9">
        <w:rPr>
          <w:b/>
          <w:sz w:val="28"/>
          <w:szCs w:val="28"/>
        </w:rPr>
        <w:t>по девета  точка  от дневния ред</w:t>
      </w:r>
    </w:p>
    <w:p w:rsidR="005C5CC9" w:rsidRPr="005C5CC9" w:rsidRDefault="005C5CC9" w:rsidP="005C5CC9">
      <w:pPr>
        <w:tabs>
          <w:tab w:val="left" w:pos="5497"/>
        </w:tabs>
        <w:rPr>
          <w:b/>
          <w:sz w:val="28"/>
          <w:szCs w:val="28"/>
        </w:rPr>
      </w:pPr>
    </w:p>
    <w:p w:rsidR="005C5CC9" w:rsidRPr="005C5CC9" w:rsidRDefault="005C5CC9" w:rsidP="005C5CC9">
      <w:pPr>
        <w:jc w:val="center"/>
        <w:rPr>
          <w:b/>
          <w:sz w:val="28"/>
          <w:szCs w:val="28"/>
        </w:rPr>
      </w:pPr>
      <w:r w:rsidRPr="005C5CC9">
        <w:rPr>
          <w:b/>
          <w:sz w:val="28"/>
          <w:szCs w:val="28"/>
        </w:rPr>
        <w:t>РЕШЕНИЕ</w:t>
      </w:r>
    </w:p>
    <w:p w:rsidR="005C5CC9" w:rsidRPr="005C5CC9" w:rsidRDefault="005C5CC9" w:rsidP="005C5CC9">
      <w:pPr>
        <w:jc w:val="center"/>
        <w:rPr>
          <w:b/>
          <w:color w:val="FF0000"/>
          <w:sz w:val="28"/>
          <w:szCs w:val="28"/>
        </w:rPr>
      </w:pPr>
      <w:r w:rsidRPr="005C5CC9">
        <w:rPr>
          <w:b/>
          <w:color w:val="FF0000"/>
          <w:sz w:val="28"/>
          <w:szCs w:val="28"/>
        </w:rPr>
        <w:t>№ 327</w:t>
      </w:r>
      <w:r w:rsidRPr="005C5CC9">
        <w:rPr>
          <w:b/>
          <w:color w:val="FF0000"/>
          <w:sz w:val="28"/>
          <w:szCs w:val="28"/>
          <w:lang w:val="ru-RU"/>
        </w:rPr>
        <w:t>/2</w:t>
      </w:r>
      <w:r w:rsidRPr="005C5CC9">
        <w:rPr>
          <w:b/>
          <w:color w:val="FF0000"/>
          <w:sz w:val="28"/>
          <w:szCs w:val="28"/>
          <w:lang w:val="en-US"/>
        </w:rPr>
        <w:t>9</w:t>
      </w:r>
      <w:r w:rsidRPr="005C5CC9">
        <w:rPr>
          <w:b/>
          <w:color w:val="FF0000"/>
          <w:sz w:val="28"/>
          <w:szCs w:val="28"/>
        </w:rPr>
        <w:t>.0</w:t>
      </w:r>
      <w:r w:rsidRPr="005C5CC9">
        <w:rPr>
          <w:b/>
          <w:color w:val="FF0000"/>
          <w:sz w:val="28"/>
          <w:szCs w:val="28"/>
          <w:lang w:val="en-US"/>
        </w:rPr>
        <w:t>3</w:t>
      </w:r>
      <w:r w:rsidRPr="005C5CC9">
        <w:rPr>
          <w:b/>
          <w:color w:val="FF0000"/>
          <w:sz w:val="28"/>
          <w:szCs w:val="28"/>
        </w:rPr>
        <w:t>.2018 г.</w:t>
      </w:r>
    </w:p>
    <w:p w:rsidR="005C5CC9" w:rsidRPr="005C5CC9" w:rsidRDefault="005C5CC9" w:rsidP="005C5CC9">
      <w:pPr>
        <w:jc w:val="both"/>
        <w:rPr>
          <w:b/>
          <w:sz w:val="28"/>
          <w:szCs w:val="28"/>
        </w:rPr>
      </w:pPr>
    </w:p>
    <w:p w:rsidR="005C5CC9" w:rsidRPr="005C5CC9" w:rsidRDefault="005C5CC9" w:rsidP="005C5CC9">
      <w:pPr>
        <w:ind w:firstLine="708"/>
        <w:jc w:val="both"/>
        <w:rPr>
          <w:sz w:val="28"/>
          <w:szCs w:val="28"/>
        </w:rPr>
      </w:pPr>
      <w:r w:rsidRPr="005C5CC9">
        <w:rPr>
          <w:rFonts w:eastAsiaTheme="majorEastAsia"/>
          <w:b/>
          <w:bCs/>
          <w:iCs/>
          <w:color w:val="404040" w:themeColor="text1" w:themeTint="BF"/>
          <w:sz w:val="28"/>
          <w:szCs w:val="28"/>
          <w:u w:val="single"/>
          <w:lang w:val="en-US"/>
        </w:rPr>
        <w:t>ОТНОСНО:</w:t>
      </w:r>
      <w:r w:rsidRPr="005C5CC9">
        <w:rPr>
          <w:rFonts w:eastAsiaTheme="majorEastAsia"/>
          <w:iCs/>
          <w:color w:val="404040" w:themeColor="text1" w:themeTint="BF"/>
          <w:sz w:val="28"/>
          <w:szCs w:val="28"/>
        </w:rPr>
        <w:t xml:space="preserve"> </w:t>
      </w:r>
      <w:r w:rsidRPr="005C5CC9">
        <w:rPr>
          <w:sz w:val="28"/>
          <w:szCs w:val="28"/>
        </w:rPr>
        <w:t>Приемане на Проект на договор за сътрудничество за разделно събиране на отпадъци от опаковки и Програма за разделно събиране на отпадъци от опаковки на територията на община Никопол.</w:t>
      </w:r>
    </w:p>
    <w:p w:rsidR="005C5CC9" w:rsidRPr="005C5CC9" w:rsidRDefault="005C5CC9" w:rsidP="005C5CC9">
      <w:pPr>
        <w:keepNext/>
        <w:ind w:firstLine="708"/>
        <w:jc w:val="both"/>
        <w:outlineLvl w:val="3"/>
        <w:rPr>
          <w:rFonts w:eastAsiaTheme="minorHAnsi"/>
          <w:sz w:val="28"/>
          <w:szCs w:val="28"/>
          <w:lang w:eastAsia="en-US"/>
        </w:rPr>
      </w:pPr>
    </w:p>
    <w:p w:rsidR="005C5CC9" w:rsidRPr="005C5CC9" w:rsidRDefault="005C5CC9" w:rsidP="005C5CC9">
      <w:pPr>
        <w:keepNext/>
        <w:ind w:firstLine="708"/>
        <w:jc w:val="both"/>
        <w:outlineLvl w:val="3"/>
        <w:rPr>
          <w:sz w:val="28"/>
          <w:szCs w:val="28"/>
        </w:rPr>
      </w:pPr>
      <w:r w:rsidRPr="005C5CC9">
        <w:rPr>
          <w:sz w:val="28"/>
          <w:szCs w:val="28"/>
          <w:lang w:val="ru-RU"/>
        </w:rPr>
        <w:t>На основание чл.21, ал.1, т.</w:t>
      </w:r>
      <w:r w:rsidRPr="005C5CC9">
        <w:rPr>
          <w:sz w:val="28"/>
          <w:szCs w:val="28"/>
          <w:lang w:val="en-US"/>
        </w:rPr>
        <w:t>12</w:t>
      </w:r>
      <w:r w:rsidRPr="005C5CC9">
        <w:rPr>
          <w:sz w:val="28"/>
          <w:szCs w:val="28"/>
        </w:rPr>
        <w:t xml:space="preserve"> и т.23 и ал.2</w:t>
      </w:r>
      <w:r w:rsidRPr="005C5CC9">
        <w:rPr>
          <w:sz w:val="28"/>
          <w:szCs w:val="28"/>
          <w:lang w:val="ru-RU"/>
        </w:rPr>
        <w:t xml:space="preserve"> от Закона за </w:t>
      </w:r>
      <w:r w:rsidRPr="005C5CC9">
        <w:rPr>
          <w:sz w:val="28"/>
          <w:szCs w:val="28"/>
        </w:rPr>
        <w:t>местното</w:t>
      </w:r>
      <w:r w:rsidRPr="005C5CC9">
        <w:rPr>
          <w:sz w:val="28"/>
          <w:szCs w:val="28"/>
          <w:lang w:val="ru-RU"/>
        </w:rPr>
        <w:t xml:space="preserve"> самоуправление и </w:t>
      </w:r>
      <w:r w:rsidRPr="005C5CC9">
        <w:rPr>
          <w:sz w:val="28"/>
          <w:szCs w:val="28"/>
        </w:rPr>
        <w:t>местната</w:t>
      </w:r>
      <w:r w:rsidRPr="005C5CC9">
        <w:rPr>
          <w:sz w:val="28"/>
          <w:szCs w:val="28"/>
          <w:lang w:val="ru-RU"/>
        </w:rPr>
        <w:t xml:space="preserve"> администрация, чл.</w:t>
      </w:r>
      <w:r w:rsidRPr="005C5CC9">
        <w:rPr>
          <w:sz w:val="28"/>
          <w:szCs w:val="28"/>
          <w:lang w:val="en-US"/>
        </w:rPr>
        <w:t>20</w:t>
      </w:r>
      <w:r w:rsidRPr="005C5CC9">
        <w:rPr>
          <w:sz w:val="28"/>
          <w:szCs w:val="28"/>
        </w:rPr>
        <w:t>а</w:t>
      </w:r>
      <w:r w:rsidRPr="005C5CC9">
        <w:rPr>
          <w:sz w:val="28"/>
          <w:szCs w:val="28"/>
          <w:lang w:val="ru-RU"/>
        </w:rPr>
        <w:t xml:space="preserve">, от Закона за </w:t>
      </w:r>
      <w:r w:rsidRPr="005C5CC9">
        <w:rPr>
          <w:sz w:val="28"/>
          <w:szCs w:val="28"/>
        </w:rPr>
        <w:t>задълженията</w:t>
      </w:r>
      <w:r w:rsidRPr="005C5CC9">
        <w:rPr>
          <w:sz w:val="28"/>
          <w:szCs w:val="28"/>
          <w:lang w:val="ru-RU"/>
        </w:rPr>
        <w:t xml:space="preserve"> и договорите, и чл.20, ал.1 </w:t>
      </w:r>
      <w:r w:rsidRPr="005C5CC9">
        <w:rPr>
          <w:sz w:val="28"/>
          <w:szCs w:val="28"/>
        </w:rPr>
        <w:t>във</w:t>
      </w:r>
      <w:r w:rsidRPr="005C5CC9">
        <w:rPr>
          <w:sz w:val="28"/>
          <w:szCs w:val="28"/>
          <w:lang w:val="ru-RU"/>
        </w:rPr>
        <w:t xml:space="preserve"> </w:t>
      </w:r>
      <w:r w:rsidRPr="005C5CC9">
        <w:rPr>
          <w:sz w:val="28"/>
          <w:szCs w:val="28"/>
        </w:rPr>
        <w:t>връзка</w:t>
      </w:r>
      <w:r w:rsidRPr="005C5CC9">
        <w:rPr>
          <w:sz w:val="28"/>
          <w:szCs w:val="28"/>
          <w:lang w:val="ru-RU"/>
        </w:rPr>
        <w:t xml:space="preserve"> с чл.19, ал.3, т. 6 и 7 от  Закона за управление на </w:t>
      </w:r>
      <w:r w:rsidRPr="005C5CC9">
        <w:rPr>
          <w:sz w:val="28"/>
          <w:szCs w:val="28"/>
        </w:rPr>
        <w:t>отпадъците</w:t>
      </w:r>
      <w:r w:rsidRPr="005C5CC9">
        <w:rPr>
          <w:sz w:val="28"/>
          <w:szCs w:val="28"/>
          <w:lang w:val="ru-RU"/>
        </w:rPr>
        <w:t>,</w:t>
      </w:r>
      <w:r w:rsidRPr="005C5CC9">
        <w:rPr>
          <w:sz w:val="28"/>
          <w:szCs w:val="28"/>
        </w:rPr>
        <w:t xml:space="preserve"> чл.24 и чл.26 от Наредбата за опаковките и отпадъците от опаковки,</w:t>
      </w:r>
      <w:r w:rsidRPr="005C5CC9">
        <w:rPr>
          <w:sz w:val="28"/>
          <w:szCs w:val="28"/>
          <w:lang w:val="ru-RU"/>
        </w:rPr>
        <w:t xml:space="preserve"> </w:t>
      </w:r>
      <w:r w:rsidRPr="005C5CC9">
        <w:rPr>
          <w:sz w:val="28"/>
          <w:szCs w:val="28"/>
        </w:rPr>
        <w:t>Общински</w:t>
      </w:r>
      <w:r w:rsidRPr="005C5CC9">
        <w:rPr>
          <w:sz w:val="28"/>
          <w:szCs w:val="28"/>
          <w:lang w:val="ru-RU"/>
        </w:rPr>
        <w:t xml:space="preserve"> </w:t>
      </w:r>
      <w:r w:rsidRPr="005C5CC9">
        <w:rPr>
          <w:sz w:val="28"/>
          <w:szCs w:val="28"/>
        </w:rPr>
        <w:t>съвет Никопол</w:t>
      </w:r>
    </w:p>
    <w:p w:rsidR="005C5CC9" w:rsidRPr="005C5CC9" w:rsidRDefault="005C5CC9" w:rsidP="005C5CC9">
      <w:pPr>
        <w:keepNext/>
        <w:ind w:firstLine="708"/>
        <w:jc w:val="both"/>
        <w:outlineLvl w:val="3"/>
        <w:rPr>
          <w:sz w:val="28"/>
          <w:szCs w:val="28"/>
        </w:rPr>
      </w:pPr>
    </w:p>
    <w:p w:rsidR="005C5CC9" w:rsidRPr="005C5CC9" w:rsidRDefault="005C5CC9" w:rsidP="005C5CC9">
      <w:pPr>
        <w:jc w:val="center"/>
        <w:rPr>
          <w:b/>
          <w:sz w:val="28"/>
          <w:szCs w:val="28"/>
        </w:rPr>
      </w:pPr>
      <w:r w:rsidRPr="005C5CC9">
        <w:rPr>
          <w:b/>
          <w:sz w:val="28"/>
          <w:szCs w:val="28"/>
        </w:rPr>
        <w:t>Р Е Ш И:</w:t>
      </w:r>
    </w:p>
    <w:p w:rsidR="005C5CC9" w:rsidRPr="005C5CC9" w:rsidRDefault="005C5CC9" w:rsidP="005C5CC9">
      <w:pPr>
        <w:jc w:val="center"/>
        <w:rPr>
          <w:b/>
          <w:sz w:val="28"/>
          <w:szCs w:val="28"/>
        </w:rPr>
      </w:pPr>
    </w:p>
    <w:p w:rsidR="005C5CC9" w:rsidRPr="005C5CC9" w:rsidRDefault="005C5CC9" w:rsidP="005C5CC9">
      <w:pPr>
        <w:ind w:right="23" w:firstLine="708"/>
        <w:jc w:val="both"/>
        <w:rPr>
          <w:sz w:val="28"/>
          <w:szCs w:val="28"/>
        </w:rPr>
      </w:pPr>
      <w:r w:rsidRPr="005C5CC9">
        <w:rPr>
          <w:sz w:val="28"/>
          <w:szCs w:val="28"/>
        </w:rPr>
        <w:t>1. Приема предложението на „Екоколект“ АД за прекратяване  по взаимно съгласие на договор  № РСО-ОБ-045  между Община Никопол и „Екоколект“ АД от 17.04.2014г. считано от 01.04.2018 г.</w:t>
      </w:r>
    </w:p>
    <w:p w:rsidR="005C5CC9" w:rsidRPr="005C5CC9" w:rsidRDefault="005C5CC9" w:rsidP="005C5CC9">
      <w:pPr>
        <w:ind w:right="23" w:firstLine="708"/>
        <w:jc w:val="both"/>
        <w:rPr>
          <w:sz w:val="28"/>
          <w:szCs w:val="28"/>
        </w:rPr>
      </w:pPr>
      <w:r w:rsidRPr="005C5CC9">
        <w:rPr>
          <w:sz w:val="28"/>
          <w:szCs w:val="28"/>
        </w:rPr>
        <w:t>2. Приема предложението на „Булекопак“АД, за сътрудничество в областта на разделното събиране на отпадъци от опаковки на територията на Община Никопол, като упълномощава Кмета на Община Никопол да сключи договор за сътрудничество с „Булекопак“ АД от 01.04.2018 г..</w:t>
      </w:r>
    </w:p>
    <w:p w:rsidR="005C5CC9" w:rsidRPr="005C5CC9" w:rsidRDefault="005C5CC9" w:rsidP="005C5CC9">
      <w:pPr>
        <w:ind w:right="23" w:firstLine="708"/>
        <w:jc w:val="both"/>
        <w:rPr>
          <w:sz w:val="28"/>
          <w:szCs w:val="28"/>
        </w:rPr>
      </w:pPr>
      <w:r w:rsidRPr="005C5CC9">
        <w:rPr>
          <w:sz w:val="28"/>
          <w:szCs w:val="28"/>
        </w:rPr>
        <w:t>3. Приема Програма за разделно събиране на отпадъци от опаковки на територията на Община Никопол предложена от „Булекопак“ АД</w:t>
      </w:r>
    </w:p>
    <w:p w:rsidR="005C5CC9" w:rsidRPr="005C5CC9" w:rsidRDefault="005C5CC9" w:rsidP="005C5CC9">
      <w:pPr>
        <w:ind w:right="23" w:firstLine="708"/>
        <w:jc w:val="both"/>
        <w:rPr>
          <w:sz w:val="28"/>
          <w:szCs w:val="28"/>
        </w:rPr>
      </w:pPr>
    </w:p>
    <w:p w:rsidR="005C5CC9" w:rsidRPr="005C5CC9" w:rsidRDefault="005C5CC9" w:rsidP="005C5CC9">
      <w:pPr>
        <w:tabs>
          <w:tab w:val="left" w:pos="3127"/>
        </w:tabs>
        <w:jc w:val="both"/>
        <w:rPr>
          <w:sz w:val="28"/>
          <w:szCs w:val="28"/>
        </w:rPr>
      </w:pPr>
      <w:r w:rsidRPr="005C5CC9">
        <w:rPr>
          <w:sz w:val="28"/>
          <w:szCs w:val="28"/>
        </w:rPr>
        <w:t xml:space="preserve">      </w:t>
      </w:r>
    </w:p>
    <w:p w:rsidR="005C5CC9" w:rsidRPr="005C5CC9" w:rsidRDefault="005C5CC9" w:rsidP="005C5CC9">
      <w:pPr>
        <w:rPr>
          <w:b/>
          <w:sz w:val="28"/>
          <w:szCs w:val="28"/>
        </w:rPr>
      </w:pPr>
    </w:p>
    <w:p w:rsidR="005C5CC9" w:rsidRPr="005C5CC9" w:rsidRDefault="005C5CC9" w:rsidP="005C5CC9">
      <w:pPr>
        <w:rPr>
          <w:b/>
          <w:sz w:val="28"/>
          <w:szCs w:val="28"/>
        </w:rPr>
      </w:pPr>
      <w:r w:rsidRPr="005C5CC9">
        <w:rPr>
          <w:b/>
          <w:sz w:val="28"/>
          <w:szCs w:val="28"/>
        </w:rPr>
        <w:tab/>
      </w:r>
    </w:p>
    <w:p w:rsidR="005C5CC9" w:rsidRPr="005C5CC9" w:rsidRDefault="005C5CC9" w:rsidP="005C5CC9">
      <w:pPr>
        <w:jc w:val="both"/>
        <w:rPr>
          <w:b/>
          <w:sz w:val="28"/>
          <w:szCs w:val="28"/>
        </w:rPr>
      </w:pPr>
      <w:r w:rsidRPr="005C5CC9">
        <w:rPr>
          <w:b/>
          <w:sz w:val="28"/>
          <w:szCs w:val="28"/>
        </w:rPr>
        <w:t>КРАСИМИР ХАЛОВ -</w:t>
      </w:r>
    </w:p>
    <w:p w:rsidR="005C5CC9" w:rsidRPr="005C5CC9" w:rsidRDefault="005C5CC9" w:rsidP="005C5CC9">
      <w:pPr>
        <w:rPr>
          <w:b/>
          <w:sz w:val="28"/>
          <w:szCs w:val="28"/>
        </w:rPr>
      </w:pPr>
      <w:r w:rsidRPr="005C5CC9">
        <w:rPr>
          <w:b/>
          <w:sz w:val="28"/>
          <w:szCs w:val="28"/>
        </w:rPr>
        <w:t xml:space="preserve">Председател на </w:t>
      </w:r>
    </w:p>
    <w:p w:rsidR="005C5CC9" w:rsidRPr="005C5CC9" w:rsidRDefault="005C5CC9" w:rsidP="005C5CC9">
      <w:pPr>
        <w:rPr>
          <w:b/>
          <w:sz w:val="28"/>
          <w:szCs w:val="28"/>
        </w:rPr>
      </w:pPr>
      <w:r w:rsidRPr="005C5CC9">
        <w:rPr>
          <w:b/>
          <w:sz w:val="28"/>
          <w:szCs w:val="28"/>
        </w:rPr>
        <w:t>Общински съвет – Никопол</w:t>
      </w:r>
    </w:p>
    <w:p w:rsidR="005C5CC9" w:rsidRPr="005C5CC9" w:rsidRDefault="005C5CC9" w:rsidP="005C5CC9"/>
    <w:p w:rsidR="005C5CC9" w:rsidRPr="005C5CC9" w:rsidRDefault="005C5CC9" w:rsidP="005C5CC9"/>
    <w:p w:rsidR="00334B66" w:rsidRPr="00334B66" w:rsidRDefault="00334B66" w:rsidP="00334B66">
      <w:pPr>
        <w:spacing w:after="200" w:line="276" w:lineRule="auto"/>
        <w:rPr>
          <w:rFonts w:ascii="Calibri" w:eastAsia="Calibri" w:hAnsi="Calibri" w:cs="Calibri"/>
          <w:color w:val="000000"/>
          <w:sz w:val="28"/>
          <w:szCs w:val="28"/>
          <w:lang w:eastAsia="en-US"/>
        </w:rPr>
      </w:pPr>
      <w:r w:rsidRPr="00334B66">
        <w:rPr>
          <w:rFonts w:ascii="Calibri" w:eastAsia="Calibri" w:hAnsi="Calibri" w:cs="Calibri"/>
          <w:color w:val="000000"/>
          <w:sz w:val="28"/>
          <w:szCs w:val="28"/>
          <w:lang w:eastAsia="en-US"/>
        </w:rPr>
        <w:lastRenderedPageBreak/>
        <w:t>Утвърждавам:</w:t>
      </w:r>
      <w:r w:rsidRPr="00334B66">
        <w:rPr>
          <w:rFonts w:ascii="Calibri" w:eastAsia="Calibri" w:hAnsi="Calibri" w:cs="Calibri"/>
          <w:color w:val="000000"/>
          <w:sz w:val="28"/>
          <w:szCs w:val="28"/>
          <w:lang w:eastAsia="en-US"/>
        </w:rPr>
        <w:tab/>
      </w:r>
      <w:r w:rsidRPr="00334B66">
        <w:rPr>
          <w:rFonts w:ascii="Calibri" w:eastAsia="Calibri" w:hAnsi="Calibri" w:cs="Calibri"/>
          <w:color w:val="000000"/>
          <w:sz w:val="28"/>
          <w:szCs w:val="28"/>
          <w:lang w:eastAsia="en-US"/>
        </w:rPr>
        <w:tab/>
      </w:r>
      <w:r w:rsidRPr="00334B66">
        <w:rPr>
          <w:rFonts w:ascii="Calibri" w:eastAsia="Calibri" w:hAnsi="Calibri" w:cs="Calibri"/>
          <w:color w:val="000000"/>
          <w:sz w:val="28"/>
          <w:szCs w:val="28"/>
          <w:lang w:eastAsia="en-US"/>
        </w:rPr>
        <w:tab/>
      </w:r>
      <w:r w:rsidRPr="00334B66">
        <w:rPr>
          <w:rFonts w:ascii="Calibri" w:eastAsia="Calibri" w:hAnsi="Calibri" w:cs="Calibri"/>
          <w:color w:val="000000"/>
          <w:sz w:val="28"/>
          <w:szCs w:val="28"/>
          <w:lang w:eastAsia="en-US"/>
        </w:rPr>
        <w:tab/>
      </w:r>
      <w:r w:rsidRPr="00334B66">
        <w:rPr>
          <w:rFonts w:ascii="Calibri" w:eastAsia="Calibri" w:hAnsi="Calibri" w:cs="Calibri"/>
          <w:color w:val="000000"/>
          <w:sz w:val="28"/>
          <w:szCs w:val="28"/>
          <w:lang w:eastAsia="en-US"/>
        </w:rPr>
        <w:tab/>
      </w:r>
      <w:r w:rsidRPr="00334B66">
        <w:rPr>
          <w:rFonts w:ascii="Calibri" w:eastAsia="Calibri" w:hAnsi="Calibri" w:cs="Calibri"/>
          <w:color w:val="000000"/>
          <w:sz w:val="28"/>
          <w:szCs w:val="28"/>
          <w:lang w:eastAsia="en-US"/>
        </w:rPr>
        <w:tab/>
      </w:r>
      <w:proofErr w:type="spellStart"/>
      <w:r w:rsidRPr="00334B66">
        <w:rPr>
          <w:rFonts w:ascii="Calibri" w:eastAsia="Calibri" w:hAnsi="Calibri" w:cs="Calibri"/>
          <w:color w:val="000000"/>
          <w:sz w:val="28"/>
          <w:szCs w:val="28"/>
          <w:lang w:eastAsia="en-US"/>
        </w:rPr>
        <w:t>Утвърждавам</w:t>
      </w:r>
      <w:proofErr w:type="spellEnd"/>
      <w:r w:rsidRPr="00334B66">
        <w:rPr>
          <w:rFonts w:ascii="Calibri" w:eastAsia="Calibri" w:hAnsi="Calibri" w:cs="Calibri"/>
          <w:color w:val="000000"/>
          <w:sz w:val="28"/>
          <w:szCs w:val="28"/>
          <w:lang w:eastAsia="en-US"/>
        </w:rPr>
        <w:t>:</w:t>
      </w:r>
    </w:p>
    <w:p w:rsidR="00334B66" w:rsidRPr="00334B66" w:rsidRDefault="00334B66" w:rsidP="00334B66">
      <w:pPr>
        <w:spacing w:after="200" w:line="276" w:lineRule="auto"/>
        <w:rPr>
          <w:rFonts w:ascii="Calibri" w:eastAsia="Calibri" w:hAnsi="Calibri" w:cs="Calibri"/>
          <w:color w:val="000000"/>
          <w:sz w:val="28"/>
          <w:szCs w:val="28"/>
          <w:lang w:eastAsia="en-US"/>
        </w:rPr>
      </w:pPr>
    </w:p>
    <w:p w:rsidR="00334B66" w:rsidRPr="00334B66" w:rsidRDefault="00334B66" w:rsidP="00334B66">
      <w:pPr>
        <w:spacing w:after="200" w:line="276" w:lineRule="auto"/>
        <w:rPr>
          <w:rFonts w:ascii="Calibri" w:eastAsia="Calibri" w:hAnsi="Calibri" w:cs="Calibri"/>
          <w:color w:val="000000"/>
          <w:sz w:val="28"/>
          <w:szCs w:val="28"/>
          <w:lang w:eastAsia="en-US"/>
        </w:rPr>
      </w:pPr>
      <w:r w:rsidRPr="00334B66">
        <w:rPr>
          <w:rFonts w:ascii="Calibri" w:eastAsia="Calibri" w:hAnsi="Calibri" w:cs="Calibri"/>
          <w:color w:val="000000"/>
          <w:sz w:val="28"/>
          <w:szCs w:val="28"/>
          <w:lang w:eastAsia="en-US"/>
        </w:rPr>
        <w:t>Община Никопол</w:t>
      </w:r>
      <w:r w:rsidRPr="00334B66">
        <w:rPr>
          <w:rFonts w:ascii="Calibri" w:eastAsia="Calibri" w:hAnsi="Calibri" w:cs="Calibri"/>
          <w:color w:val="000000"/>
          <w:sz w:val="28"/>
          <w:szCs w:val="28"/>
          <w:lang w:eastAsia="en-US"/>
        </w:rPr>
        <w:tab/>
      </w:r>
      <w:r w:rsidRPr="00334B66">
        <w:rPr>
          <w:rFonts w:ascii="Calibri" w:eastAsia="Calibri" w:hAnsi="Calibri" w:cs="Calibri"/>
          <w:color w:val="000000"/>
          <w:sz w:val="28"/>
          <w:szCs w:val="28"/>
          <w:lang w:eastAsia="en-US"/>
        </w:rPr>
        <w:tab/>
      </w:r>
      <w:r w:rsidRPr="00334B66">
        <w:rPr>
          <w:rFonts w:ascii="Calibri" w:eastAsia="Calibri" w:hAnsi="Calibri" w:cs="Calibri"/>
          <w:color w:val="000000"/>
          <w:sz w:val="28"/>
          <w:szCs w:val="28"/>
          <w:lang w:eastAsia="en-US"/>
        </w:rPr>
        <w:tab/>
      </w:r>
      <w:r w:rsidRPr="00334B66">
        <w:rPr>
          <w:rFonts w:ascii="Calibri" w:eastAsia="Calibri" w:hAnsi="Calibri" w:cs="Calibri"/>
          <w:color w:val="000000"/>
          <w:sz w:val="28"/>
          <w:szCs w:val="28"/>
          <w:lang w:eastAsia="en-US"/>
        </w:rPr>
        <w:tab/>
      </w:r>
      <w:r w:rsidRPr="00334B66">
        <w:rPr>
          <w:rFonts w:ascii="Calibri" w:eastAsia="Calibri" w:hAnsi="Calibri" w:cs="Calibri"/>
          <w:color w:val="000000"/>
          <w:sz w:val="28"/>
          <w:szCs w:val="28"/>
          <w:lang w:eastAsia="en-US"/>
        </w:rPr>
        <w:tab/>
      </w:r>
      <w:r w:rsidRPr="00334B66">
        <w:rPr>
          <w:rFonts w:ascii="Calibri" w:eastAsia="Calibri" w:hAnsi="Calibri" w:cs="Calibri"/>
          <w:color w:val="000000"/>
          <w:sz w:val="28"/>
          <w:szCs w:val="28"/>
          <w:lang w:eastAsia="en-US"/>
        </w:rPr>
        <w:tab/>
        <w:t>Булекопак АД</w:t>
      </w:r>
    </w:p>
    <w:p w:rsidR="00334B66" w:rsidRPr="00334B66" w:rsidRDefault="00334B66" w:rsidP="00334B66">
      <w:pPr>
        <w:spacing w:after="200" w:line="276" w:lineRule="auto"/>
        <w:rPr>
          <w:rFonts w:ascii="Calibri" w:eastAsia="Calibri" w:hAnsi="Calibri" w:cs="Calibri"/>
          <w:color w:val="000000"/>
          <w:sz w:val="28"/>
          <w:szCs w:val="28"/>
          <w:lang w:eastAsia="en-US"/>
        </w:rPr>
      </w:pPr>
      <w:r w:rsidRPr="00334B66">
        <w:rPr>
          <w:rFonts w:ascii="Calibri" w:eastAsia="Calibri" w:hAnsi="Calibri" w:cs="Calibri"/>
          <w:color w:val="000000"/>
          <w:sz w:val="28"/>
          <w:szCs w:val="28"/>
          <w:lang w:eastAsia="en-US"/>
        </w:rPr>
        <w:t>Валерий Желязков</w:t>
      </w:r>
      <w:r w:rsidRPr="00334B66">
        <w:rPr>
          <w:rFonts w:ascii="Calibri" w:eastAsia="Calibri" w:hAnsi="Calibri" w:cs="Calibri"/>
          <w:color w:val="000000"/>
          <w:sz w:val="28"/>
          <w:szCs w:val="28"/>
          <w:lang w:eastAsia="en-US"/>
        </w:rPr>
        <w:tab/>
      </w:r>
      <w:r w:rsidRPr="00334B66">
        <w:rPr>
          <w:rFonts w:ascii="Calibri" w:eastAsia="Calibri" w:hAnsi="Calibri" w:cs="Calibri"/>
          <w:color w:val="000000"/>
          <w:sz w:val="28"/>
          <w:szCs w:val="28"/>
          <w:lang w:eastAsia="en-US"/>
        </w:rPr>
        <w:tab/>
      </w:r>
      <w:r w:rsidRPr="00334B66">
        <w:rPr>
          <w:rFonts w:ascii="Calibri" w:eastAsia="Calibri" w:hAnsi="Calibri" w:cs="Calibri"/>
          <w:color w:val="000000"/>
          <w:sz w:val="28"/>
          <w:szCs w:val="28"/>
          <w:lang w:eastAsia="en-US"/>
        </w:rPr>
        <w:tab/>
      </w:r>
      <w:r w:rsidRPr="00334B66">
        <w:rPr>
          <w:rFonts w:ascii="Calibri" w:eastAsia="Calibri" w:hAnsi="Calibri" w:cs="Calibri"/>
          <w:color w:val="000000"/>
          <w:sz w:val="28"/>
          <w:szCs w:val="28"/>
          <w:lang w:eastAsia="en-US"/>
        </w:rPr>
        <w:tab/>
      </w:r>
      <w:r w:rsidRPr="00334B66">
        <w:rPr>
          <w:rFonts w:ascii="Calibri" w:eastAsia="Calibri" w:hAnsi="Calibri" w:cs="Calibri"/>
          <w:color w:val="000000"/>
          <w:sz w:val="28"/>
          <w:szCs w:val="28"/>
          <w:lang w:eastAsia="en-US"/>
        </w:rPr>
        <w:tab/>
        <w:t>Катя Стенева</w:t>
      </w:r>
    </w:p>
    <w:p w:rsidR="00334B66" w:rsidRPr="00334B66" w:rsidRDefault="00334B66" w:rsidP="00334B66">
      <w:pPr>
        <w:spacing w:after="200" w:line="276" w:lineRule="auto"/>
        <w:rPr>
          <w:rFonts w:ascii="Calibri" w:eastAsia="Calibri" w:hAnsi="Calibri" w:cs="Calibri"/>
          <w:color w:val="000000"/>
          <w:sz w:val="28"/>
          <w:szCs w:val="28"/>
          <w:lang w:eastAsia="en-US"/>
        </w:rPr>
      </w:pPr>
      <w:r w:rsidRPr="00334B66">
        <w:rPr>
          <w:rFonts w:ascii="Calibri" w:eastAsia="Calibri" w:hAnsi="Calibri" w:cs="Calibri"/>
          <w:color w:val="000000"/>
          <w:sz w:val="28"/>
          <w:szCs w:val="28"/>
          <w:lang w:eastAsia="en-US"/>
        </w:rPr>
        <w:t>Кмет на община Никопол</w:t>
      </w:r>
      <w:r w:rsidRPr="00334B66">
        <w:rPr>
          <w:rFonts w:ascii="Calibri" w:eastAsia="Calibri" w:hAnsi="Calibri" w:cs="Calibri"/>
          <w:color w:val="000000"/>
          <w:sz w:val="28"/>
          <w:szCs w:val="28"/>
          <w:lang w:eastAsia="en-US"/>
        </w:rPr>
        <w:tab/>
      </w:r>
      <w:r w:rsidRPr="00334B66">
        <w:rPr>
          <w:rFonts w:ascii="Calibri" w:eastAsia="Calibri" w:hAnsi="Calibri" w:cs="Calibri"/>
          <w:color w:val="000000"/>
          <w:sz w:val="28"/>
          <w:szCs w:val="28"/>
          <w:lang w:eastAsia="en-US"/>
        </w:rPr>
        <w:tab/>
      </w:r>
      <w:r w:rsidRPr="00334B66">
        <w:rPr>
          <w:rFonts w:ascii="Calibri" w:eastAsia="Calibri" w:hAnsi="Calibri" w:cs="Calibri"/>
          <w:color w:val="000000"/>
          <w:sz w:val="28"/>
          <w:szCs w:val="28"/>
          <w:lang w:eastAsia="en-US"/>
        </w:rPr>
        <w:tab/>
      </w:r>
      <w:r w:rsidRPr="00334B66">
        <w:rPr>
          <w:rFonts w:ascii="Calibri" w:eastAsia="Calibri" w:hAnsi="Calibri" w:cs="Calibri"/>
          <w:color w:val="000000"/>
          <w:sz w:val="28"/>
          <w:szCs w:val="28"/>
          <w:lang w:eastAsia="en-US"/>
        </w:rPr>
        <w:tab/>
        <w:t>Изпълнителен директор</w:t>
      </w:r>
    </w:p>
    <w:p w:rsidR="00334B66" w:rsidRPr="00334B66" w:rsidRDefault="00334B66" w:rsidP="00334B66">
      <w:pPr>
        <w:spacing w:after="200" w:line="276" w:lineRule="auto"/>
        <w:rPr>
          <w:rFonts w:ascii="Calibri" w:eastAsia="Calibri" w:hAnsi="Calibri" w:cs="Calibri"/>
          <w:color w:val="000000"/>
          <w:sz w:val="28"/>
          <w:szCs w:val="28"/>
          <w:lang w:eastAsia="en-US"/>
        </w:rPr>
      </w:pPr>
    </w:p>
    <w:p w:rsidR="00334B66" w:rsidRPr="00334B66" w:rsidRDefault="00334B66" w:rsidP="00334B66">
      <w:pPr>
        <w:spacing w:after="200" w:line="276" w:lineRule="auto"/>
        <w:rPr>
          <w:rFonts w:ascii="Calibri" w:eastAsia="Calibri" w:hAnsi="Calibri" w:cs="Calibri"/>
          <w:color w:val="000000"/>
          <w:sz w:val="32"/>
          <w:szCs w:val="32"/>
          <w:lang w:eastAsia="en-US"/>
        </w:rPr>
      </w:pPr>
    </w:p>
    <w:p w:rsidR="00334B66" w:rsidRPr="00334B66" w:rsidRDefault="00334B66" w:rsidP="00334B66">
      <w:pPr>
        <w:spacing w:after="200" w:line="276" w:lineRule="auto"/>
        <w:rPr>
          <w:rFonts w:ascii="Calibri" w:eastAsia="Calibri" w:hAnsi="Calibri" w:cs="Calibri"/>
          <w:color w:val="000000"/>
          <w:sz w:val="32"/>
          <w:szCs w:val="32"/>
          <w:lang w:eastAsia="en-US"/>
        </w:rPr>
      </w:pPr>
    </w:p>
    <w:p w:rsidR="00334B66" w:rsidRPr="00334B66" w:rsidRDefault="00334B66" w:rsidP="00334B66">
      <w:pPr>
        <w:spacing w:after="200" w:line="276" w:lineRule="auto"/>
        <w:jc w:val="center"/>
        <w:rPr>
          <w:rFonts w:ascii="Calibri" w:eastAsia="Calibri" w:hAnsi="Calibri" w:cs="Calibri"/>
          <w:color w:val="000000"/>
          <w:sz w:val="92"/>
          <w:szCs w:val="92"/>
          <w:lang w:eastAsia="en-US"/>
        </w:rPr>
      </w:pPr>
      <w:r w:rsidRPr="00334B66">
        <w:rPr>
          <w:rFonts w:ascii="Calibri" w:eastAsia="Calibri" w:hAnsi="Calibri" w:cs="Calibri"/>
          <w:color w:val="000000"/>
          <w:sz w:val="92"/>
          <w:szCs w:val="92"/>
          <w:lang w:eastAsia="en-US"/>
        </w:rPr>
        <w:t>П</w:t>
      </w:r>
      <w:r w:rsidRPr="00334B66">
        <w:rPr>
          <w:rFonts w:ascii="Calibri" w:eastAsia="Calibri" w:hAnsi="Calibri" w:cs="Calibri"/>
          <w:caps/>
          <w:color w:val="000000"/>
          <w:sz w:val="92"/>
          <w:szCs w:val="92"/>
          <w:lang w:eastAsia="en-US"/>
        </w:rPr>
        <w:t>рограма</w:t>
      </w:r>
    </w:p>
    <w:p w:rsidR="00334B66" w:rsidRPr="00334B66" w:rsidRDefault="00334B66" w:rsidP="00334B66">
      <w:pPr>
        <w:spacing w:after="200" w:line="276" w:lineRule="auto"/>
        <w:jc w:val="center"/>
        <w:rPr>
          <w:rFonts w:ascii="Calibri" w:eastAsia="Calibri" w:hAnsi="Calibri" w:cs="Calibri"/>
          <w:color w:val="000000"/>
          <w:sz w:val="80"/>
          <w:szCs w:val="80"/>
          <w:lang w:eastAsia="en-US"/>
        </w:rPr>
      </w:pPr>
    </w:p>
    <w:p w:rsidR="00334B66" w:rsidRPr="00334B66" w:rsidRDefault="00334B66" w:rsidP="00334B66">
      <w:pPr>
        <w:spacing w:after="200" w:line="276" w:lineRule="auto"/>
        <w:jc w:val="center"/>
        <w:rPr>
          <w:rFonts w:ascii="Calibri" w:eastAsia="Calibri" w:hAnsi="Calibri" w:cs="Calibri"/>
          <w:color w:val="000000"/>
          <w:sz w:val="40"/>
          <w:szCs w:val="40"/>
          <w:lang w:eastAsia="en-US"/>
        </w:rPr>
      </w:pPr>
      <w:r w:rsidRPr="00334B66">
        <w:rPr>
          <w:rFonts w:ascii="Calibri" w:eastAsia="Calibri" w:hAnsi="Calibri" w:cs="Calibri"/>
          <w:color w:val="000000"/>
          <w:sz w:val="32"/>
          <w:szCs w:val="32"/>
          <w:lang w:eastAsia="en-US"/>
        </w:rPr>
        <w:t xml:space="preserve"> </w:t>
      </w:r>
      <w:r w:rsidRPr="00334B66">
        <w:rPr>
          <w:rFonts w:ascii="Calibri" w:eastAsia="Calibri" w:hAnsi="Calibri" w:cs="Calibri"/>
          <w:color w:val="000000"/>
          <w:sz w:val="40"/>
          <w:szCs w:val="40"/>
          <w:lang w:eastAsia="en-US"/>
        </w:rPr>
        <w:t>за разделно събиране на отпадъци от опаковки</w:t>
      </w:r>
    </w:p>
    <w:p w:rsidR="00334B66" w:rsidRPr="00334B66" w:rsidRDefault="00334B66" w:rsidP="00334B66">
      <w:pPr>
        <w:spacing w:after="200" w:line="276" w:lineRule="auto"/>
        <w:jc w:val="center"/>
        <w:rPr>
          <w:rFonts w:ascii="Calibri" w:eastAsia="Calibri" w:hAnsi="Calibri" w:cs="Calibri"/>
          <w:color w:val="000000"/>
          <w:sz w:val="40"/>
          <w:szCs w:val="40"/>
          <w:lang w:eastAsia="en-US"/>
        </w:rPr>
      </w:pPr>
      <w:r w:rsidRPr="00334B66">
        <w:rPr>
          <w:rFonts w:ascii="Calibri" w:eastAsia="Calibri" w:hAnsi="Calibri" w:cs="Calibri"/>
          <w:color w:val="000000"/>
          <w:sz w:val="40"/>
          <w:szCs w:val="40"/>
          <w:lang w:eastAsia="en-US"/>
        </w:rPr>
        <w:t>на територията на община Никопол</w:t>
      </w:r>
    </w:p>
    <w:p w:rsidR="00334B66" w:rsidRPr="00334B66" w:rsidRDefault="00334B66" w:rsidP="00334B66">
      <w:pPr>
        <w:spacing w:after="200" w:line="276" w:lineRule="auto"/>
        <w:rPr>
          <w:rFonts w:ascii="Calibri" w:eastAsia="Calibri" w:hAnsi="Calibri" w:cs="Calibri"/>
          <w:color w:val="000000"/>
          <w:sz w:val="32"/>
          <w:szCs w:val="32"/>
          <w:lang w:eastAsia="en-US"/>
        </w:rPr>
      </w:pPr>
    </w:p>
    <w:p w:rsidR="00334B66" w:rsidRPr="00334B66" w:rsidRDefault="00334B66" w:rsidP="00334B66">
      <w:pPr>
        <w:spacing w:after="200" w:line="276" w:lineRule="auto"/>
        <w:rPr>
          <w:rFonts w:ascii="Calibri" w:eastAsia="Calibri" w:hAnsi="Calibri" w:cs="Calibri"/>
          <w:color w:val="000000"/>
          <w:sz w:val="32"/>
          <w:szCs w:val="32"/>
          <w:lang w:eastAsia="en-US"/>
        </w:rPr>
      </w:pPr>
    </w:p>
    <w:p w:rsidR="00334B66" w:rsidRPr="00334B66" w:rsidRDefault="00334B66" w:rsidP="00334B66">
      <w:pPr>
        <w:spacing w:after="200" w:line="276" w:lineRule="auto"/>
        <w:rPr>
          <w:rFonts w:ascii="Calibri" w:eastAsia="Calibri" w:hAnsi="Calibri" w:cs="Calibri"/>
          <w:color w:val="000000"/>
          <w:sz w:val="32"/>
          <w:szCs w:val="32"/>
          <w:lang w:eastAsia="en-US"/>
        </w:rPr>
      </w:pPr>
    </w:p>
    <w:p w:rsidR="00334B66" w:rsidRPr="00334B66" w:rsidRDefault="00334B66" w:rsidP="00334B66">
      <w:pPr>
        <w:spacing w:after="200" w:line="276" w:lineRule="auto"/>
        <w:rPr>
          <w:rFonts w:ascii="Calibri" w:eastAsia="Calibri" w:hAnsi="Calibri" w:cs="Calibri"/>
          <w:color w:val="000000"/>
          <w:sz w:val="32"/>
          <w:szCs w:val="32"/>
          <w:lang w:eastAsia="en-US"/>
        </w:rPr>
      </w:pPr>
    </w:p>
    <w:p w:rsidR="00334B66" w:rsidRPr="00334B66" w:rsidRDefault="00334B66" w:rsidP="00334B66">
      <w:pPr>
        <w:spacing w:after="200" w:line="276" w:lineRule="auto"/>
        <w:rPr>
          <w:rFonts w:ascii="Calibri" w:eastAsia="Calibri" w:hAnsi="Calibri" w:cs="Calibri"/>
          <w:color w:val="000000"/>
          <w:sz w:val="32"/>
          <w:szCs w:val="32"/>
          <w:lang w:eastAsia="en-US"/>
        </w:rPr>
      </w:pPr>
    </w:p>
    <w:p w:rsidR="00334B66" w:rsidRPr="00334B66" w:rsidRDefault="00334B66" w:rsidP="00334B66">
      <w:pPr>
        <w:spacing w:after="200" w:line="276" w:lineRule="auto"/>
        <w:rPr>
          <w:rFonts w:ascii="Calibri" w:eastAsia="Calibri" w:hAnsi="Calibri" w:cs="Calibri"/>
          <w:color w:val="000000"/>
          <w:sz w:val="32"/>
          <w:szCs w:val="32"/>
          <w:lang w:eastAsia="en-US"/>
        </w:rPr>
      </w:pPr>
      <w:r w:rsidRPr="00334B66">
        <w:rPr>
          <w:rFonts w:ascii="Calibri" w:eastAsia="Calibri" w:hAnsi="Calibri" w:cs="Calibri"/>
          <w:color w:val="000000"/>
          <w:sz w:val="32"/>
          <w:szCs w:val="32"/>
          <w:lang w:eastAsia="en-US"/>
        </w:rPr>
        <w:tab/>
      </w:r>
      <w:r w:rsidRPr="00334B66">
        <w:rPr>
          <w:rFonts w:ascii="Calibri" w:eastAsia="Calibri" w:hAnsi="Calibri" w:cs="Calibri"/>
          <w:color w:val="000000"/>
          <w:sz w:val="32"/>
          <w:szCs w:val="32"/>
          <w:lang w:eastAsia="en-US"/>
        </w:rPr>
        <w:tab/>
      </w:r>
      <w:r w:rsidRPr="00334B66">
        <w:rPr>
          <w:rFonts w:ascii="Calibri" w:eastAsia="Calibri" w:hAnsi="Calibri" w:cs="Calibri"/>
          <w:color w:val="000000"/>
          <w:sz w:val="32"/>
          <w:szCs w:val="32"/>
          <w:lang w:eastAsia="en-US"/>
        </w:rPr>
        <w:tab/>
      </w:r>
      <w:r w:rsidRPr="00334B66">
        <w:rPr>
          <w:rFonts w:ascii="Calibri" w:eastAsia="Calibri" w:hAnsi="Calibri" w:cs="Calibri"/>
          <w:color w:val="000000"/>
          <w:sz w:val="32"/>
          <w:szCs w:val="32"/>
          <w:lang w:eastAsia="en-US"/>
        </w:rPr>
        <w:tab/>
      </w:r>
      <w:r w:rsidRPr="00334B66">
        <w:rPr>
          <w:rFonts w:ascii="Calibri" w:eastAsia="Calibri" w:hAnsi="Calibri" w:cs="Calibri"/>
          <w:color w:val="000000"/>
          <w:sz w:val="32"/>
          <w:szCs w:val="32"/>
          <w:lang w:eastAsia="en-US"/>
        </w:rPr>
        <w:tab/>
      </w:r>
      <w:r w:rsidRPr="00334B66">
        <w:rPr>
          <w:rFonts w:ascii="Calibri" w:eastAsia="Calibri" w:hAnsi="Calibri" w:cs="Calibri"/>
          <w:color w:val="000000"/>
          <w:sz w:val="32"/>
          <w:szCs w:val="32"/>
          <w:lang w:eastAsia="en-US"/>
        </w:rPr>
        <w:tab/>
      </w:r>
    </w:p>
    <w:p w:rsidR="00334B66" w:rsidRPr="00334B66" w:rsidRDefault="00334B66" w:rsidP="00334B66">
      <w:pPr>
        <w:spacing w:after="200" w:line="276" w:lineRule="auto"/>
        <w:rPr>
          <w:rFonts w:ascii="Calibri" w:eastAsia="Calibri" w:hAnsi="Calibri" w:cs="Calibri"/>
          <w:color w:val="000000"/>
          <w:sz w:val="32"/>
          <w:szCs w:val="32"/>
          <w:lang w:val="en-US" w:eastAsia="en-US"/>
        </w:rPr>
      </w:pPr>
      <w:r w:rsidRPr="00334B66">
        <w:rPr>
          <w:rFonts w:ascii="Calibri" w:eastAsia="Calibri" w:hAnsi="Calibri" w:cs="Calibri"/>
          <w:color w:val="000000"/>
          <w:sz w:val="32"/>
          <w:szCs w:val="32"/>
          <w:lang w:eastAsia="en-US"/>
        </w:rPr>
        <w:tab/>
      </w:r>
      <w:r w:rsidRPr="00334B66">
        <w:rPr>
          <w:rFonts w:ascii="Calibri" w:eastAsia="Calibri" w:hAnsi="Calibri" w:cs="Calibri"/>
          <w:color w:val="000000"/>
          <w:sz w:val="32"/>
          <w:szCs w:val="32"/>
          <w:lang w:eastAsia="en-US"/>
        </w:rPr>
        <w:tab/>
      </w:r>
      <w:r w:rsidRPr="00334B66">
        <w:rPr>
          <w:rFonts w:ascii="Calibri" w:eastAsia="Calibri" w:hAnsi="Calibri" w:cs="Calibri"/>
          <w:color w:val="000000"/>
          <w:sz w:val="32"/>
          <w:szCs w:val="32"/>
          <w:lang w:eastAsia="en-US"/>
        </w:rPr>
        <w:tab/>
      </w:r>
    </w:p>
    <w:p w:rsidR="00334B66" w:rsidRPr="00334B66" w:rsidRDefault="00334B66" w:rsidP="00334B66">
      <w:pPr>
        <w:keepNext/>
        <w:keepLines/>
        <w:spacing w:before="480" w:line="276" w:lineRule="auto"/>
        <w:jc w:val="center"/>
        <w:rPr>
          <w:rFonts w:ascii="Calibri" w:hAnsi="Calibri" w:cs="Calibri"/>
          <w:b/>
          <w:bCs/>
          <w:color w:val="365F91"/>
          <w:sz w:val="28"/>
          <w:szCs w:val="28"/>
          <w:lang w:eastAsia="ja-JP"/>
        </w:rPr>
      </w:pPr>
      <w:r w:rsidRPr="00334B66">
        <w:rPr>
          <w:rFonts w:ascii="Calibri" w:hAnsi="Calibri" w:cs="Calibri"/>
          <w:b/>
          <w:bCs/>
          <w:sz w:val="32"/>
          <w:szCs w:val="32"/>
          <w:lang w:eastAsia="ja-JP"/>
        </w:rPr>
        <w:lastRenderedPageBreak/>
        <w:t>Съдържание</w:t>
      </w:r>
    </w:p>
    <w:p w:rsidR="00334B66" w:rsidRPr="00334B66" w:rsidRDefault="00334B66" w:rsidP="00334B66">
      <w:pPr>
        <w:spacing w:after="200" w:line="276" w:lineRule="auto"/>
        <w:rPr>
          <w:rFonts w:ascii="Calibri" w:eastAsia="Calibri" w:hAnsi="Calibri" w:cs="Calibri"/>
          <w:sz w:val="22"/>
          <w:szCs w:val="22"/>
          <w:lang w:eastAsia="ja-JP"/>
        </w:rPr>
      </w:pPr>
    </w:p>
    <w:p w:rsidR="00334B66" w:rsidRPr="00334B66" w:rsidRDefault="00334B66" w:rsidP="00334B66">
      <w:pPr>
        <w:tabs>
          <w:tab w:val="left" w:pos="440"/>
          <w:tab w:val="right" w:leader="dot" w:pos="9060"/>
        </w:tabs>
        <w:spacing w:after="100" w:line="276" w:lineRule="auto"/>
        <w:rPr>
          <w:rFonts w:ascii="Calibri" w:hAnsi="Calibri"/>
          <w:noProof/>
          <w:sz w:val="22"/>
          <w:szCs w:val="22"/>
        </w:rPr>
      </w:pPr>
      <w:r w:rsidRPr="00334B66">
        <w:rPr>
          <w:rFonts w:ascii="Calibri" w:eastAsia="Calibri" w:hAnsi="Calibri" w:cs="Calibri"/>
          <w:sz w:val="22"/>
          <w:szCs w:val="22"/>
          <w:lang w:eastAsia="en-US"/>
        </w:rPr>
        <w:fldChar w:fldCharType="begin"/>
      </w:r>
      <w:r w:rsidRPr="00334B66">
        <w:rPr>
          <w:rFonts w:ascii="Calibri" w:eastAsia="Calibri" w:hAnsi="Calibri" w:cs="Calibri"/>
          <w:sz w:val="22"/>
          <w:szCs w:val="22"/>
          <w:lang w:eastAsia="en-US"/>
        </w:rPr>
        <w:instrText xml:space="preserve"> TOC \o "1-3" \h \z \u </w:instrText>
      </w:r>
      <w:r w:rsidRPr="00334B66">
        <w:rPr>
          <w:rFonts w:ascii="Calibri" w:eastAsia="Calibri" w:hAnsi="Calibri" w:cs="Calibri"/>
          <w:sz w:val="22"/>
          <w:szCs w:val="22"/>
          <w:lang w:eastAsia="en-US"/>
        </w:rPr>
        <w:fldChar w:fldCharType="separate"/>
      </w:r>
      <w:hyperlink w:anchor="_Toc507510677" w:history="1">
        <w:r w:rsidRPr="00334B66">
          <w:rPr>
            <w:rFonts w:ascii="Calibri" w:eastAsia="Calibri" w:hAnsi="Calibri"/>
            <w:noProof/>
            <w:color w:val="0000FF"/>
            <w:sz w:val="22"/>
            <w:szCs w:val="22"/>
            <w:u w:val="single"/>
            <w:lang w:eastAsia="en-US"/>
          </w:rPr>
          <w:t>I.</w:t>
        </w:r>
        <w:r w:rsidRPr="00334B66">
          <w:rPr>
            <w:rFonts w:ascii="Calibri" w:hAnsi="Calibri"/>
            <w:noProof/>
            <w:sz w:val="22"/>
            <w:szCs w:val="22"/>
          </w:rPr>
          <w:tab/>
        </w:r>
        <w:r w:rsidRPr="00334B66">
          <w:rPr>
            <w:rFonts w:ascii="Calibri" w:eastAsia="Calibri" w:hAnsi="Calibri" w:cs="Calibri"/>
            <w:noProof/>
            <w:color w:val="0000FF"/>
            <w:sz w:val="22"/>
            <w:szCs w:val="22"/>
            <w:u w:val="single"/>
            <w:lang w:eastAsia="en-US"/>
          </w:rPr>
          <w:t>Въведение</w:t>
        </w:r>
        <w:r w:rsidRPr="00334B66">
          <w:rPr>
            <w:rFonts w:ascii="Calibri" w:eastAsia="Calibri" w:hAnsi="Calibri" w:cs="Calibri"/>
            <w:noProof/>
            <w:webHidden/>
            <w:sz w:val="22"/>
            <w:szCs w:val="22"/>
            <w:lang w:eastAsia="en-US"/>
          </w:rPr>
          <w:tab/>
        </w:r>
        <w:r w:rsidRPr="00334B66">
          <w:rPr>
            <w:rFonts w:ascii="Calibri" w:eastAsia="Calibri" w:hAnsi="Calibri" w:cs="Calibri"/>
            <w:noProof/>
            <w:webHidden/>
            <w:sz w:val="22"/>
            <w:szCs w:val="22"/>
            <w:lang w:eastAsia="en-US"/>
          </w:rPr>
          <w:fldChar w:fldCharType="begin"/>
        </w:r>
        <w:r w:rsidRPr="00334B66">
          <w:rPr>
            <w:rFonts w:ascii="Calibri" w:eastAsia="Calibri" w:hAnsi="Calibri" w:cs="Calibri"/>
            <w:noProof/>
            <w:webHidden/>
            <w:sz w:val="22"/>
            <w:szCs w:val="22"/>
            <w:lang w:eastAsia="en-US"/>
          </w:rPr>
          <w:instrText xml:space="preserve"> PAGEREF _Toc507510677 \h </w:instrText>
        </w:r>
        <w:r w:rsidRPr="00334B66">
          <w:rPr>
            <w:rFonts w:ascii="Calibri" w:eastAsia="Calibri" w:hAnsi="Calibri" w:cs="Calibri"/>
            <w:noProof/>
            <w:webHidden/>
            <w:sz w:val="22"/>
            <w:szCs w:val="22"/>
            <w:lang w:eastAsia="en-US"/>
          </w:rPr>
        </w:r>
        <w:r w:rsidRPr="00334B66">
          <w:rPr>
            <w:rFonts w:ascii="Calibri" w:eastAsia="Calibri" w:hAnsi="Calibri" w:cs="Calibri"/>
            <w:noProof/>
            <w:webHidden/>
            <w:sz w:val="22"/>
            <w:szCs w:val="22"/>
            <w:lang w:eastAsia="en-US"/>
          </w:rPr>
          <w:fldChar w:fldCharType="separate"/>
        </w:r>
        <w:r w:rsidRPr="00334B66">
          <w:rPr>
            <w:rFonts w:ascii="Calibri" w:eastAsia="Calibri" w:hAnsi="Calibri" w:cs="Calibri"/>
            <w:noProof/>
            <w:webHidden/>
            <w:sz w:val="22"/>
            <w:szCs w:val="22"/>
            <w:lang w:eastAsia="en-US"/>
          </w:rPr>
          <w:t>3</w:t>
        </w:r>
        <w:r w:rsidRPr="00334B66">
          <w:rPr>
            <w:rFonts w:ascii="Calibri" w:eastAsia="Calibri" w:hAnsi="Calibri" w:cs="Calibri"/>
            <w:noProof/>
            <w:webHidden/>
            <w:sz w:val="22"/>
            <w:szCs w:val="22"/>
            <w:lang w:eastAsia="en-US"/>
          </w:rPr>
          <w:fldChar w:fldCharType="end"/>
        </w:r>
      </w:hyperlink>
    </w:p>
    <w:p w:rsidR="00334B66" w:rsidRPr="00334B66" w:rsidRDefault="00334B66" w:rsidP="00334B66">
      <w:pPr>
        <w:tabs>
          <w:tab w:val="left" w:pos="440"/>
          <w:tab w:val="right" w:leader="dot" w:pos="9060"/>
        </w:tabs>
        <w:spacing w:after="100" w:line="276" w:lineRule="auto"/>
        <w:rPr>
          <w:rFonts w:ascii="Calibri" w:hAnsi="Calibri"/>
          <w:noProof/>
          <w:sz w:val="22"/>
          <w:szCs w:val="22"/>
        </w:rPr>
      </w:pPr>
      <w:hyperlink w:anchor="_Toc507510678" w:history="1">
        <w:r w:rsidRPr="00334B66">
          <w:rPr>
            <w:rFonts w:ascii="Calibri" w:eastAsia="Calibri" w:hAnsi="Calibri"/>
            <w:noProof/>
            <w:color w:val="0000FF"/>
            <w:sz w:val="22"/>
            <w:szCs w:val="22"/>
            <w:u w:val="single"/>
            <w:lang w:eastAsia="en-US"/>
          </w:rPr>
          <w:t>II.</w:t>
        </w:r>
        <w:r w:rsidRPr="00334B66">
          <w:rPr>
            <w:rFonts w:ascii="Calibri" w:hAnsi="Calibri"/>
            <w:noProof/>
            <w:sz w:val="22"/>
            <w:szCs w:val="22"/>
          </w:rPr>
          <w:tab/>
        </w:r>
        <w:r w:rsidRPr="00334B66">
          <w:rPr>
            <w:rFonts w:ascii="Calibri" w:eastAsia="Calibri" w:hAnsi="Calibri" w:cs="Calibri"/>
            <w:noProof/>
            <w:color w:val="0000FF"/>
            <w:sz w:val="22"/>
            <w:szCs w:val="22"/>
            <w:u w:val="single"/>
            <w:lang w:eastAsia="en-US"/>
          </w:rPr>
          <w:t>Нормативна база</w:t>
        </w:r>
        <w:r w:rsidRPr="00334B66">
          <w:rPr>
            <w:rFonts w:ascii="Calibri" w:eastAsia="Calibri" w:hAnsi="Calibri" w:cs="Calibri"/>
            <w:noProof/>
            <w:webHidden/>
            <w:sz w:val="22"/>
            <w:szCs w:val="22"/>
            <w:lang w:eastAsia="en-US"/>
          </w:rPr>
          <w:tab/>
        </w:r>
        <w:r w:rsidRPr="00334B66">
          <w:rPr>
            <w:rFonts w:ascii="Calibri" w:eastAsia="Calibri" w:hAnsi="Calibri" w:cs="Calibri"/>
            <w:noProof/>
            <w:webHidden/>
            <w:sz w:val="22"/>
            <w:szCs w:val="22"/>
            <w:lang w:eastAsia="en-US"/>
          </w:rPr>
          <w:fldChar w:fldCharType="begin"/>
        </w:r>
        <w:r w:rsidRPr="00334B66">
          <w:rPr>
            <w:rFonts w:ascii="Calibri" w:eastAsia="Calibri" w:hAnsi="Calibri" w:cs="Calibri"/>
            <w:noProof/>
            <w:webHidden/>
            <w:sz w:val="22"/>
            <w:szCs w:val="22"/>
            <w:lang w:eastAsia="en-US"/>
          </w:rPr>
          <w:instrText xml:space="preserve"> PAGEREF _Toc507510678 \h </w:instrText>
        </w:r>
        <w:r w:rsidRPr="00334B66">
          <w:rPr>
            <w:rFonts w:ascii="Calibri" w:eastAsia="Calibri" w:hAnsi="Calibri" w:cs="Calibri"/>
            <w:noProof/>
            <w:webHidden/>
            <w:sz w:val="22"/>
            <w:szCs w:val="22"/>
            <w:lang w:eastAsia="en-US"/>
          </w:rPr>
        </w:r>
        <w:r w:rsidRPr="00334B66">
          <w:rPr>
            <w:rFonts w:ascii="Calibri" w:eastAsia="Calibri" w:hAnsi="Calibri" w:cs="Calibri"/>
            <w:noProof/>
            <w:webHidden/>
            <w:sz w:val="22"/>
            <w:szCs w:val="22"/>
            <w:lang w:eastAsia="en-US"/>
          </w:rPr>
          <w:fldChar w:fldCharType="separate"/>
        </w:r>
        <w:r w:rsidRPr="00334B66">
          <w:rPr>
            <w:rFonts w:ascii="Calibri" w:eastAsia="Calibri" w:hAnsi="Calibri" w:cs="Calibri"/>
            <w:noProof/>
            <w:webHidden/>
            <w:sz w:val="22"/>
            <w:szCs w:val="22"/>
            <w:lang w:eastAsia="en-US"/>
          </w:rPr>
          <w:t>3</w:t>
        </w:r>
        <w:r w:rsidRPr="00334B66">
          <w:rPr>
            <w:rFonts w:ascii="Calibri" w:eastAsia="Calibri" w:hAnsi="Calibri" w:cs="Calibri"/>
            <w:noProof/>
            <w:webHidden/>
            <w:sz w:val="22"/>
            <w:szCs w:val="22"/>
            <w:lang w:eastAsia="en-US"/>
          </w:rPr>
          <w:fldChar w:fldCharType="end"/>
        </w:r>
      </w:hyperlink>
    </w:p>
    <w:p w:rsidR="00334B66" w:rsidRPr="00334B66" w:rsidRDefault="00334B66" w:rsidP="00334B66">
      <w:pPr>
        <w:tabs>
          <w:tab w:val="left" w:pos="440"/>
          <w:tab w:val="right" w:leader="dot" w:pos="9060"/>
        </w:tabs>
        <w:spacing w:after="100" w:line="276" w:lineRule="auto"/>
        <w:rPr>
          <w:rFonts w:ascii="Calibri" w:hAnsi="Calibri"/>
          <w:noProof/>
          <w:sz w:val="22"/>
          <w:szCs w:val="22"/>
        </w:rPr>
      </w:pPr>
      <w:hyperlink w:anchor="_Toc507510679" w:history="1">
        <w:r w:rsidRPr="00334B66">
          <w:rPr>
            <w:rFonts w:ascii="Calibri" w:eastAsia="Calibri" w:hAnsi="Calibri"/>
            <w:noProof/>
            <w:color w:val="0000FF"/>
            <w:sz w:val="22"/>
            <w:szCs w:val="22"/>
            <w:u w:val="single"/>
            <w:lang w:eastAsia="en-US"/>
          </w:rPr>
          <w:t>III.</w:t>
        </w:r>
        <w:r w:rsidRPr="00334B66">
          <w:rPr>
            <w:rFonts w:ascii="Calibri" w:hAnsi="Calibri"/>
            <w:noProof/>
            <w:sz w:val="22"/>
            <w:szCs w:val="22"/>
          </w:rPr>
          <w:tab/>
        </w:r>
        <w:r w:rsidRPr="00334B66">
          <w:rPr>
            <w:rFonts w:ascii="Calibri" w:eastAsia="Calibri" w:hAnsi="Calibri" w:cs="Calibri"/>
            <w:noProof/>
            <w:color w:val="0000FF"/>
            <w:sz w:val="22"/>
            <w:szCs w:val="22"/>
            <w:u w:val="single"/>
            <w:lang w:eastAsia="en-US"/>
          </w:rPr>
          <w:t>Страни по програмата</w:t>
        </w:r>
        <w:r w:rsidRPr="00334B66">
          <w:rPr>
            <w:rFonts w:ascii="Calibri" w:eastAsia="Calibri" w:hAnsi="Calibri" w:cs="Calibri"/>
            <w:noProof/>
            <w:webHidden/>
            <w:sz w:val="22"/>
            <w:szCs w:val="22"/>
            <w:lang w:eastAsia="en-US"/>
          </w:rPr>
          <w:tab/>
        </w:r>
        <w:r w:rsidRPr="00334B66">
          <w:rPr>
            <w:rFonts w:ascii="Calibri" w:eastAsia="Calibri" w:hAnsi="Calibri" w:cs="Calibri"/>
            <w:noProof/>
            <w:webHidden/>
            <w:sz w:val="22"/>
            <w:szCs w:val="22"/>
            <w:lang w:eastAsia="en-US"/>
          </w:rPr>
          <w:fldChar w:fldCharType="begin"/>
        </w:r>
        <w:r w:rsidRPr="00334B66">
          <w:rPr>
            <w:rFonts w:ascii="Calibri" w:eastAsia="Calibri" w:hAnsi="Calibri" w:cs="Calibri"/>
            <w:noProof/>
            <w:webHidden/>
            <w:sz w:val="22"/>
            <w:szCs w:val="22"/>
            <w:lang w:eastAsia="en-US"/>
          </w:rPr>
          <w:instrText xml:space="preserve"> PAGEREF _Toc507510679 \h </w:instrText>
        </w:r>
        <w:r w:rsidRPr="00334B66">
          <w:rPr>
            <w:rFonts w:ascii="Calibri" w:eastAsia="Calibri" w:hAnsi="Calibri" w:cs="Calibri"/>
            <w:noProof/>
            <w:webHidden/>
            <w:sz w:val="22"/>
            <w:szCs w:val="22"/>
            <w:lang w:eastAsia="en-US"/>
          </w:rPr>
        </w:r>
        <w:r w:rsidRPr="00334B66">
          <w:rPr>
            <w:rFonts w:ascii="Calibri" w:eastAsia="Calibri" w:hAnsi="Calibri" w:cs="Calibri"/>
            <w:noProof/>
            <w:webHidden/>
            <w:sz w:val="22"/>
            <w:szCs w:val="22"/>
            <w:lang w:eastAsia="en-US"/>
          </w:rPr>
          <w:fldChar w:fldCharType="separate"/>
        </w:r>
        <w:r w:rsidRPr="00334B66">
          <w:rPr>
            <w:rFonts w:ascii="Calibri" w:eastAsia="Calibri" w:hAnsi="Calibri" w:cs="Calibri"/>
            <w:noProof/>
            <w:webHidden/>
            <w:sz w:val="22"/>
            <w:szCs w:val="22"/>
            <w:lang w:eastAsia="en-US"/>
          </w:rPr>
          <w:t>4</w:t>
        </w:r>
        <w:r w:rsidRPr="00334B66">
          <w:rPr>
            <w:rFonts w:ascii="Calibri" w:eastAsia="Calibri" w:hAnsi="Calibri" w:cs="Calibri"/>
            <w:noProof/>
            <w:webHidden/>
            <w:sz w:val="22"/>
            <w:szCs w:val="22"/>
            <w:lang w:eastAsia="en-US"/>
          </w:rPr>
          <w:fldChar w:fldCharType="end"/>
        </w:r>
      </w:hyperlink>
    </w:p>
    <w:p w:rsidR="00334B66" w:rsidRPr="00334B66" w:rsidRDefault="00334B66" w:rsidP="00334B66">
      <w:pPr>
        <w:tabs>
          <w:tab w:val="left" w:pos="440"/>
          <w:tab w:val="right" w:leader="dot" w:pos="9060"/>
        </w:tabs>
        <w:spacing w:after="100" w:line="276" w:lineRule="auto"/>
        <w:rPr>
          <w:rFonts w:ascii="Calibri" w:hAnsi="Calibri"/>
          <w:noProof/>
          <w:sz w:val="22"/>
          <w:szCs w:val="22"/>
        </w:rPr>
      </w:pPr>
      <w:hyperlink w:anchor="_Toc507510680" w:history="1">
        <w:r w:rsidRPr="00334B66">
          <w:rPr>
            <w:rFonts w:ascii="Calibri" w:eastAsia="Calibri" w:hAnsi="Calibri"/>
            <w:noProof/>
            <w:color w:val="0000FF"/>
            <w:sz w:val="22"/>
            <w:szCs w:val="22"/>
            <w:u w:val="single"/>
            <w:lang w:eastAsia="en-US"/>
          </w:rPr>
          <w:t>1.</w:t>
        </w:r>
        <w:r w:rsidRPr="00334B66">
          <w:rPr>
            <w:rFonts w:ascii="Calibri" w:hAnsi="Calibri"/>
            <w:noProof/>
            <w:sz w:val="22"/>
            <w:szCs w:val="22"/>
          </w:rPr>
          <w:tab/>
        </w:r>
        <w:r w:rsidRPr="00334B66">
          <w:rPr>
            <w:rFonts w:ascii="Calibri" w:eastAsia="Calibri" w:hAnsi="Calibri" w:cs="Calibri"/>
            <w:noProof/>
            <w:color w:val="0000FF"/>
            <w:sz w:val="22"/>
            <w:szCs w:val="22"/>
            <w:u w:val="single"/>
            <w:lang w:eastAsia="en-US"/>
          </w:rPr>
          <w:t>Община Никопол</w:t>
        </w:r>
        <w:r w:rsidRPr="00334B66">
          <w:rPr>
            <w:rFonts w:ascii="Calibri" w:eastAsia="Calibri" w:hAnsi="Calibri" w:cs="Calibri"/>
            <w:noProof/>
            <w:webHidden/>
            <w:sz w:val="22"/>
            <w:szCs w:val="22"/>
            <w:lang w:eastAsia="en-US"/>
          </w:rPr>
          <w:tab/>
        </w:r>
        <w:r w:rsidRPr="00334B66">
          <w:rPr>
            <w:rFonts w:ascii="Calibri" w:eastAsia="Calibri" w:hAnsi="Calibri" w:cs="Calibri"/>
            <w:noProof/>
            <w:webHidden/>
            <w:sz w:val="22"/>
            <w:szCs w:val="22"/>
            <w:lang w:eastAsia="en-US"/>
          </w:rPr>
          <w:fldChar w:fldCharType="begin"/>
        </w:r>
        <w:r w:rsidRPr="00334B66">
          <w:rPr>
            <w:rFonts w:ascii="Calibri" w:eastAsia="Calibri" w:hAnsi="Calibri" w:cs="Calibri"/>
            <w:noProof/>
            <w:webHidden/>
            <w:sz w:val="22"/>
            <w:szCs w:val="22"/>
            <w:lang w:eastAsia="en-US"/>
          </w:rPr>
          <w:instrText xml:space="preserve"> PAGEREF _Toc507510680 \h </w:instrText>
        </w:r>
        <w:r w:rsidRPr="00334B66">
          <w:rPr>
            <w:rFonts w:ascii="Calibri" w:eastAsia="Calibri" w:hAnsi="Calibri" w:cs="Calibri"/>
            <w:noProof/>
            <w:webHidden/>
            <w:sz w:val="22"/>
            <w:szCs w:val="22"/>
            <w:lang w:eastAsia="en-US"/>
          </w:rPr>
        </w:r>
        <w:r w:rsidRPr="00334B66">
          <w:rPr>
            <w:rFonts w:ascii="Calibri" w:eastAsia="Calibri" w:hAnsi="Calibri" w:cs="Calibri"/>
            <w:noProof/>
            <w:webHidden/>
            <w:sz w:val="22"/>
            <w:szCs w:val="22"/>
            <w:lang w:eastAsia="en-US"/>
          </w:rPr>
          <w:fldChar w:fldCharType="separate"/>
        </w:r>
        <w:r w:rsidRPr="00334B66">
          <w:rPr>
            <w:rFonts w:ascii="Calibri" w:eastAsia="Calibri" w:hAnsi="Calibri" w:cs="Calibri"/>
            <w:noProof/>
            <w:webHidden/>
            <w:sz w:val="22"/>
            <w:szCs w:val="22"/>
            <w:lang w:eastAsia="en-US"/>
          </w:rPr>
          <w:t>4</w:t>
        </w:r>
        <w:r w:rsidRPr="00334B66">
          <w:rPr>
            <w:rFonts w:ascii="Calibri" w:eastAsia="Calibri" w:hAnsi="Calibri" w:cs="Calibri"/>
            <w:noProof/>
            <w:webHidden/>
            <w:sz w:val="22"/>
            <w:szCs w:val="22"/>
            <w:lang w:eastAsia="en-US"/>
          </w:rPr>
          <w:fldChar w:fldCharType="end"/>
        </w:r>
      </w:hyperlink>
    </w:p>
    <w:p w:rsidR="00334B66" w:rsidRPr="00334B66" w:rsidRDefault="00334B66" w:rsidP="00334B66">
      <w:pPr>
        <w:tabs>
          <w:tab w:val="left" w:pos="440"/>
          <w:tab w:val="right" w:leader="dot" w:pos="9060"/>
        </w:tabs>
        <w:spacing w:after="100" w:line="276" w:lineRule="auto"/>
        <w:rPr>
          <w:rFonts w:ascii="Calibri" w:hAnsi="Calibri"/>
          <w:noProof/>
          <w:sz w:val="22"/>
          <w:szCs w:val="22"/>
        </w:rPr>
      </w:pPr>
      <w:hyperlink w:anchor="_Toc507510681" w:history="1">
        <w:r w:rsidRPr="00334B66">
          <w:rPr>
            <w:rFonts w:ascii="Calibri" w:eastAsia="Calibri" w:hAnsi="Calibri"/>
            <w:noProof/>
            <w:color w:val="0000FF"/>
            <w:sz w:val="22"/>
            <w:szCs w:val="22"/>
            <w:u w:val="single"/>
            <w:lang w:eastAsia="en-US"/>
          </w:rPr>
          <w:t>2.</w:t>
        </w:r>
        <w:r w:rsidRPr="00334B66">
          <w:rPr>
            <w:rFonts w:ascii="Calibri" w:hAnsi="Calibri"/>
            <w:noProof/>
            <w:sz w:val="22"/>
            <w:szCs w:val="22"/>
          </w:rPr>
          <w:tab/>
        </w:r>
        <w:r w:rsidRPr="00334B66">
          <w:rPr>
            <w:rFonts w:ascii="Calibri" w:eastAsia="Calibri" w:hAnsi="Calibri" w:cs="Calibri"/>
            <w:noProof/>
            <w:color w:val="0000FF"/>
            <w:sz w:val="22"/>
            <w:szCs w:val="22"/>
            <w:u w:val="single"/>
            <w:lang w:eastAsia="en-US"/>
          </w:rPr>
          <w:t>Булекопак АД</w:t>
        </w:r>
        <w:r w:rsidRPr="00334B66">
          <w:rPr>
            <w:rFonts w:ascii="Calibri" w:eastAsia="Calibri" w:hAnsi="Calibri" w:cs="Calibri"/>
            <w:noProof/>
            <w:webHidden/>
            <w:sz w:val="22"/>
            <w:szCs w:val="22"/>
            <w:lang w:eastAsia="en-US"/>
          </w:rPr>
          <w:tab/>
        </w:r>
        <w:r w:rsidRPr="00334B66">
          <w:rPr>
            <w:rFonts w:ascii="Calibri" w:eastAsia="Calibri" w:hAnsi="Calibri" w:cs="Calibri"/>
            <w:noProof/>
            <w:webHidden/>
            <w:sz w:val="22"/>
            <w:szCs w:val="22"/>
            <w:lang w:eastAsia="en-US"/>
          </w:rPr>
          <w:fldChar w:fldCharType="begin"/>
        </w:r>
        <w:r w:rsidRPr="00334B66">
          <w:rPr>
            <w:rFonts w:ascii="Calibri" w:eastAsia="Calibri" w:hAnsi="Calibri" w:cs="Calibri"/>
            <w:noProof/>
            <w:webHidden/>
            <w:sz w:val="22"/>
            <w:szCs w:val="22"/>
            <w:lang w:eastAsia="en-US"/>
          </w:rPr>
          <w:instrText xml:space="preserve"> PAGEREF _Toc507510681 \h </w:instrText>
        </w:r>
        <w:r w:rsidRPr="00334B66">
          <w:rPr>
            <w:rFonts w:ascii="Calibri" w:eastAsia="Calibri" w:hAnsi="Calibri" w:cs="Calibri"/>
            <w:noProof/>
            <w:webHidden/>
            <w:sz w:val="22"/>
            <w:szCs w:val="22"/>
            <w:lang w:eastAsia="en-US"/>
          </w:rPr>
        </w:r>
        <w:r w:rsidRPr="00334B66">
          <w:rPr>
            <w:rFonts w:ascii="Calibri" w:eastAsia="Calibri" w:hAnsi="Calibri" w:cs="Calibri"/>
            <w:noProof/>
            <w:webHidden/>
            <w:sz w:val="22"/>
            <w:szCs w:val="22"/>
            <w:lang w:eastAsia="en-US"/>
          </w:rPr>
          <w:fldChar w:fldCharType="separate"/>
        </w:r>
        <w:r w:rsidRPr="00334B66">
          <w:rPr>
            <w:rFonts w:ascii="Calibri" w:eastAsia="Calibri" w:hAnsi="Calibri" w:cs="Calibri"/>
            <w:noProof/>
            <w:webHidden/>
            <w:sz w:val="22"/>
            <w:szCs w:val="22"/>
            <w:lang w:eastAsia="en-US"/>
          </w:rPr>
          <w:t>4</w:t>
        </w:r>
        <w:r w:rsidRPr="00334B66">
          <w:rPr>
            <w:rFonts w:ascii="Calibri" w:eastAsia="Calibri" w:hAnsi="Calibri" w:cs="Calibri"/>
            <w:noProof/>
            <w:webHidden/>
            <w:sz w:val="22"/>
            <w:szCs w:val="22"/>
            <w:lang w:eastAsia="en-US"/>
          </w:rPr>
          <w:fldChar w:fldCharType="end"/>
        </w:r>
      </w:hyperlink>
    </w:p>
    <w:p w:rsidR="00334B66" w:rsidRPr="00334B66" w:rsidRDefault="00334B66" w:rsidP="00334B66">
      <w:pPr>
        <w:tabs>
          <w:tab w:val="left" w:pos="440"/>
          <w:tab w:val="right" w:leader="dot" w:pos="9060"/>
        </w:tabs>
        <w:spacing w:after="100" w:line="276" w:lineRule="auto"/>
        <w:rPr>
          <w:rFonts w:ascii="Calibri" w:hAnsi="Calibri"/>
          <w:noProof/>
          <w:sz w:val="22"/>
          <w:szCs w:val="22"/>
        </w:rPr>
      </w:pPr>
      <w:hyperlink w:anchor="_Toc507510682" w:history="1">
        <w:r w:rsidRPr="00334B66">
          <w:rPr>
            <w:rFonts w:ascii="Calibri" w:eastAsia="Calibri" w:hAnsi="Calibri"/>
            <w:noProof/>
            <w:color w:val="0000FF"/>
            <w:sz w:val="22"/>
            <w:szCs w:val="22"/>
            <w:u w:val="single"/>
            <w:lang w:eastAsia="en-US"/>
          </w:rPr>
          <w:t>IV.</w:t>
        </w:r>
        <w:r w:rsidRPr="00334B66">
          <w:rPr>
            <w:rFonts w:ascii="Calibri" w:hAnsi="Calibri"/>
            <w:noProof/>
            <w:sz w:val="22"/>
            <w:szCs w:val="22"/>
          </w:rPr>
          <w:tab/>
        </w:r>
        <w:r w:rsidRPr="00334B66">
          <w:rPr>
            <w:rFonts w:ascii="Calibri" w:eastAsia="Calibri" w:hAnsi="Calibri" w:cs="Calibri"/>
            <w:noProof/>
            <w:color w:val="0000FF"/>
            <w:sz w:val="22"/>
            <w:szCs w:val="22"/>
            <w:u w:val="single"/>
            <w:lang w:eastAsia="en-US"/>
          </w:rPr>
          <w:t>Цели на програмата</w:t>
        </w:r>
        <w:r w:rsidRPr="00334B66">
          <w:rPr>
            <w:rFonts w:ascii="Calibri" w:eastAsia="Calibri" w:hAnsi="Calibri" w:cs="Calibri"/>
            <w:noProof/>
            <w:webHidden/>
            <w:sz w:val="22"/>
            <w:szCs w:val="22"/>
            <w:lang w:eastAsia="en-US"/>
          </w:rPr>
          <w:tab/>
        </w:r>
        <w:r w:rsidRPr="00334B66">
          <w:rPr>
            <w:rFonts w:ascii="Calibri" w:eastAsia="Calibri" w:hAnsi="Calibri" w:cs="Calibri"/>
            <w:noProof/>
            <w:webHidden/>
            <w:sz w:val="22"/>
            <w:szCs w:val="22"/>
            <w:lang w:eastAsia="en-US"/>
          </w:rPr>
          <w:fldChar w:fldCharType="begin"/>
        </w:r>
        <w:r w:rsidRPr="00334B66">
          <w:rPr>
            <w:rFonts w:ascii="Calibri" w:eastAsia="Calibri" w:hAnsi="Calibri" w:cs="Calibri"/>
            <w:noProof/>
            <w:webHidden/>
            <w:sz w:val="22"/>
            <w:szCs w:val="22"/>
            <w:lang w:eastAsia="en-US"/>
          </w:rPr>
          <w:instrText xml:space="preserve"> PAGEREF _Toc507510682 \h </w:instrText>
        </w:r>
        <w:r w:rsidRPr="00334B66">
          <w:rPr>
            <w:rFonts w:ascii="Calibri" w:eastAsia="Calibri" w:hAnsi="Calibri" w:cs="Calibri"/>
            <w:noProof/>
            <w:webHidden/>
            <w:sz w:val="22"/>
            <w:szCs w:val="22"/>
            <w:lang w:eastAsia="en-US"/>
          </w:rPr>
        </w:r>
        <w:r w:rsidRPr="00334B66">
          <w:rPr>
            <w:rFonts w:ascii="Calibri" w:eastAsia="Calibri" w:hAnsi="Calibri" w:cs="Calibri"/>
            <w:noProof/>
            <w:webHidden/>
            <w:sz w:val="22"/>
            <w:szCs w:val="22"/>
            <w:lang w:eastAsia="en-US"/>
          </w:rPr>
          <w:fldChar w:fldCharType="separate"/>
        </w:r>
        <w:r w:rsidRPr="00334B66">
          <w:rPr>
            <w:rFonts w:ascii="Calibri" w:eastAsia="Calibri" w:hAnsi="Calibri" w:cs="Calibri"/>
            <w:noProof/>
            <w:webHidden/>
            <w:sz w:val="22"/>
            <w:szCs w:val="22"/>
            <w:lang w:eastAsia="en-US"/>
          </w:rPr>
          <w:t>5</w:t>
        </w:r>
        <w:r w:rsidRPr="00334B66">
          <w:rPr>
            <w:rFonts w:ascii="Calibri" w:eastAsia="Calibri" w:hAnsi="Calibri" w:cs="Calibri"/>
            <w:noProof/>
            <w:webHidden/>
            <w:sz w:val="22"/>
            <w:szCs w:val="22"/>
            <w:lang w:eastAsia="en-US"/>
          </w:rPr>
          <w:fldChar w:fldCharType="end"/>
        </w:r>
      </w:hyperlink>
    </w:p>
    <w:p w:rsidR="00334B66" w:rsidRPr="00334B66" w:rsidRDefault="00334B66" w:rsidP="00334B66">
      <w:pPr>
        <w:tabs>
          <w:tab w:val="left" w:pos="440"/>
          <w:tab w:val="right" w:leader="dot" w:pos="9060"/>
        </w:tabs>
        <w:spacing w:after="100" w:line="276" w:lineRule="auto"/>
        <w:rPr>
          <w:rFonts w:ascii="Calibri" w:hAnsi="Calibri"/>
          <w:noProof/>
          <w:sz w:val="22"/>
          <w:szCs w:val="22"/>
        </w:rPr>
      </w:pPr>
      <w:hyperlink w:anchor="_Toc507510683" w:history="1">
        <w:r w:rsidRPr="00334B66">
          <w:rPr>
            <w:rFonts w:ascii="Calibri" w:eastAsia="Calibri" w:hAnsi="Calibri"/>
            <w:b/>
            <w:bCs/>
            <w:noProof/>
            <w:color w:val="0000FF"/>
            <w:sz w:val="22"/>
            <w:szCs w:val="22"/>
            <w:u w:val="single"/>
            <w:lang w:eastAsia="en-US"/>
          </w:rPr>
          <w:t>V.</w:t>
        </w:r>
        <w:r w:rsidRPr="00334B66">
          <w:rPr>
            <w:rFonts w:ascii="Calibri" w:hAnsi="Calibri"/>
            <w:noProof/>
            <w:sz w:val="22"/>
            <w:szCs w:val="22"/>
          </w:rPr>
          <w:tab/>
        </w:r>
        <w:r w:rsidRPr="00334B66">
          <w:rPr>
            <w:rFonts w:ascii="Calibri" w:eastAsia="Calibri" w:hAnsi="Calibri" w:cs="Calibri"/>
            <w:b/>
            <w:bCs/>
            <w:noProof/>
            <w:color w:val="0000FF"/>
            <w:sz w:val="22"/>
            <w:szCs w:val="22"/>
            <w:u w:val="single"/>
            <w:lang w:eastAsia="en-US"/>
          </w:rPr>
          <w:t>Вид и класификация на отпадъците</w:t>
        </w:r>
        <w:r w:rsidRPr="00334B66">
          <w:rPr>
            <w:rFonts w:ascii="Calibri" w:eastAsia="Calibri" w:hAnsi="Calibri" w:cs="Calibri"/>
            <w:noProof/>
            <w:webHidden/>
            <w:sz w:val="22"/>
            <w:szCs w:val="22"/>
            <w:lang w:eastAsia="en-US"/>
          </w:rPr>
          <w:tab/>
        </w:r>
        <w:r w:rsidRPr="00334B66">
          <w:rPr>
            <w:rFonts w:ascii="Calibri" w:eastAsia="Calibri" w:hAnsi="Calibri" w:cs="Calibri"/>
            <w:noProof/>
            <w:webHidden/>
            <w:sz w:val="22"/>
            <w:szCs w:val="22"/>
            <w:lang w:eastAsia="en-US"/>
          </w:rPr>
          <w:fldChar w:fldCharType="begin"/>
        </w:r>
        <w:r w:rsidRPr="00334B66">
          <w:rPr>
            <w:rFonts w:ascii="Calibri" w:eastAsia="Calibri" w:hAnsi="Calibri" w:cs="Calibri"/>
            <w:noProof/>
            <w:webHidden/>
            <w:sz w:val="22"/>
            <w:szCs w:val="22"/>
            <w:lang w:eastAsia="en-US"/>
          </w:rPr>
          <w:instrText xml:space="preserve"> PAGEREF _Toc507510683 \h </w:instrText>
        </w:r>
        <w:r w:rsidRPr="00334B66">
          <w:rPr>
            <w:rFonts w:ascii="Calibri" w:eastAsia="Calibri" w:hAnsi="Calibri" w:cs="Calibri"/>
            <w:noProof/>
            <w:webHidden/>
            <w:sz w:val="22"/>
            <w:szCs w:val="22"/>
            <w:lang w:eastAsia="en-US"/>
          </w:rPr>
        </w:r>
        <w:r w:rsidRPr="00334B66">
          <w:rPr>
            <w:rFonts w:ascii="Calibri" w:eastAsia="Calibri" w:hAnsi="Calibri" w:cs="Calibri"/>
            <w:noProof/>
            <w:webHidden/>
            <w:sz w:val="22"/>
            <w:szCs w:val="22"/>
            <w:lang w:eastAsia="en-US"/>
          </w:rPr>
          <w:fldChar w:fldCharType="separate"/>
        </w:r>
        <w:r w:rsidRPr="00334B66">
          <w:rPr>
            <w:rFonts w:ascii="Calibri" w:eastAsia="Calibri" w:hAnsi="Calibri" w:cs="Calibri"/>
            <w:noProof/>
            <w:webHidden/>
            <w:sz w:val="22"/>
            <w:szCs w:val="22"/>
            <w:lang w:eastAsia="en-US"/>
          </w:rPr>
          <w:t>6</w:t>
        </w:r>
        <w:r w:rsidRPr="00334B66">
          <w:rPr>
            <w:rFonts w:ascii="Calibri" w:eastAsia="Calibri" w:hAnsi="Calibri" w:cs="Calibri"/>
            <w:noProof/>
            <w:webHidden/>
            <w:sz w:val="22"/>
            <w:szCs w:val="22"/>
            <w:lang w:eastAsia="en-US"/>
          </w:rPr>
          <w:fldChar w:fldCharType="end"/>
        </w:r>
      </w:hyperlink>
    </w:p>
    <w:p w:rsidR="00334B66" w:rsidRPr="00334B66" w:rsidRDefault="00334B66" w:rsidP="00334B66">
      <w:pPr>
        <w:tabs>
          <w:tab w:val="left" w:pos="440"/>
          <w:tab w:val="right" w:leader="dot" w:pos="9060"/>
        </w:tabs>
        <w:spacing w:after="100" w:line="276" w:lineRule="auto"/>
        <w:rPr>
          <w:rFonts w:ascii="Calibri" w:hAnsi="Calibri"/>
          <w:noProof/>
          <w:sz w:val="22"/>
          <w:szCs w:val="22"/>
        </w:rPr>
      </w:pPr>
      <w:hyperlink w:anchor="_Toc507510684" w:history="1">
        <w:r w:rsidRPr="00334B66">
          <w:rPr>
            <w:rFonts w:ascii="Calibri" w:eastAsia="Calibri" w:hAnsi="Calibri"/>
            <w:noProof/>
            <w:color w:val="0000FF"/>
            <w:sz w:val="22"/>
            <w:szCs w:val="22"/>
            <w:u w:val="single"/>
            <w:lang w:eastAsia="en-US"/>
          </w:rPr>
          <w:t>VI.</w:t>
        </w:r>
        <w:r w:rsidRPr="00334B66">
          <w:rPr>
            <w:rFonts w:ascii="Calibri" w:hAnsi="Calibri"/>
            <w:noProof/>
            <w:sz w:val="22"/>
            <w:szCs w:val="22"/>
          </w:rPr>
          <w:tab/>
        </w:r>
        <w:r w:rsidRPr="00334B66">
          <w:rPr>
            <w:rFonts w:ascii="Calibri" w:eastAsia="Calibri" w:hAnsi="Calibri" w:cs="Calibri"/>
            <w:noProof/>
            <w:color w:val="0000FF"/>
            <w:sz w:val="22"/>
            <w:szCs w:val="22"/>
            <w:u w:val="single"/>
            <w:lang w:eastAsia="en-US"/>
          </w:rPr>
          <w:t>Параметри на програмата</w:t>
        </w:r>
        <w:r w:rsidRPr="00334B66">
          <w:rPr>
            <w:rFonts w:ascii="Calibri" w:eastAsia="Calibri" w:hAnsi="Calibri" w:cs="Calibri"/>
            <w:noProof/>
            <w:webHidden/>
            <w:sz w:val="22"/>
            <w:szCs w:val="22"/>
            <w:lang w:eastAsia="en-US"/>
          </w:rPr>
          <w:tab/>
        </w:r>
        <w:r w:rsidRPr="00334B66">
          <w:rPr>
            <w:rFonts w:ascii="Calibri" w:eastAsia="Calibri" w:hAnsi="Calibri" w:cs="Calibri"/>
            <w:noProof/>
            <w:webHidden/>
            <w:sz w:val="22"/>
            <w:szCs w:val="22"/>
            <w:lang w:eastAsia="en-US"/>
          </w:rPr>
          <w:fldChar w:fldCharType="begin"/>
        </w:r>
        <w:r w:rsidRPr="00334B66">
          <w:rPr>
            <w:rFonts w:ascii="Calibri" w:eastAsia="Calibri" w:hAnsi="Calibri" w:cs="Calibri"/>
            <w:noProof/>
            <w:webHidden/>
            <w:sz w:val="22"/>
            <w:szCs w:val="22"/>
            <w:lang w:eastAsia="en-US"/>
          </w:rPr>
          <w:instrText xml:space="preserve"> PAGEREF _Toc507510684 \h </w:instrText>
        </w:r>
        <w:r w:rsidRPr="00334B66">
          <w:rPr>
            <w:rFonts w:ascii="Calibri" w:eastAsia="Calibri" w:hAnsi="Calibri" w:cs="Calibri"/>
            <w:noProof/>
            <w:webHidden/>
            <w:sz w:val="22"/>
            <w:szCs w:val="22"/>
            <w:lang w:eastAsia="en-US"/>
          </w:rPr>
        </w:r>
        <w:r w:rsidRPr="00334B66">
          <w:rPr>
            <w:rFonts w:ascii="Calibri" w:eastAsia="Calibri" w:hAnsi="Calibri" w:cs="Calibri"/>
            <w:noProof/>
            <w:webHidden/>
            <w:sz w:val="22"/>
            <w:szCs w:val="22"/>
            <w:lang w:eastAsia="en-US"/>
          </w:rPr>
          <w:fldChar w:fldCharType="separate"/>
        </w:r>
        <w:r w:rsidRPr="00334B66">
          <w:rPr>
            <w:rFonts w:ascii="Calibri" w:eastAsia="Calibri" w:hAnsi="Calibri" w:cs="Calibri"/>
            <w:noProof/>
            <w:webHidden/>
            <w:sz w:val="22"/>
            <w:szCs w:val="22"/>
            <w:lang w:eastAsia="en-US"/>
          </w:rPr>
          <w:t>8</w:t>
        </w:r>
        <w:r w:rsidRPr="00334B66">
          <w:rPr>
            <w:rFonts w:ascii="Calibri" w:eastAsia="Calibri" w:hAnsi="Calibri" w:cs="Calibri"/>
            <w:noProof/>
            <w:webHidden/>
            <w:sz w:val="22"/>
            <w:szCs w:val="22"/>
            <w:lang w:eastAsia="en-US"/>
          </w:rPr>
          <w:fldChar w:fldCharType="end"/>
        </w:r>
      </w:hyperlink>
    </w:p>
    <w:p w:rsidR="00334B66" w:rsidRPr="00334B66" w:rsidRDefault="00334B66" w:rsidP="00334B66">
      <w:pPr>
        <w:tabs>
          <w:tab w:val="left" w:pos="440"/>
          <w:tab w:val="right" w:leader="dot" w:pos="9060"/>
        </w:tabs>
        <w:spacing w:after="100" w:line="276" w:lineRule="auto"/>
        <w:rPr>
          <w:rFonts w:ascii="Calibri" w:hAnsi="Calibri"/>
          <w:noProof/>
          <w:sz w:val="22"/>
          <w:szCs w:val="22"/>
        </w:rPr>
      </w:pPr>
      <w:hyperlink w:anchor="_Toc507510685" w:history="1">
        <w:r w:rsidRPr="00334B66">
          <w:rPr>
            <w:rFonts w:ascii="Calibri" w:eastAsia="Calibri" w:hAnsi="Calibri"/>
            <w:noProof/>
            <w:color w:val="0000FF"/>
            <w:sz w:val="22"/>
            <w:szCs w:val="22"/>
            <w:u w:val="single"/>
          </w:rPr>
          <w:t>1.</w:t>
        </w:r>
        <w:r w:rsidRPr="00334B66">
          <w:rPr>
            <w:rFonts w:ascii="Calibri" w:hAnsi="Calibri"/>
            <w:noProof/>
            <w:sz w:val="22"/>
            <w:szCs w:val="22"/>
          </w:rPr>
          <w:tab/>
        </w:r>
        <w:r w:rsidRPr="00334B66">
          <w:rPr>
            <w:rFonts w:ascii="Calibri" w:eastAsia="Calibri" w:hAnsi="Calibri" w:cs="Calibri"/>
            <w:noProof/>
            <w:color w:val="0000FF"/>
            <w:sz w:val="22"/>
            <w:szCs w:val="22"/>
            <w:u w:val="single"/>
          </w:rPr>
          <w:t>Вид на съдовете за разделно събиране на отпадъци от опаковки</w:t>
        </w:r>
        <w:r w:rsidRPr="00334B66">
          <w:rPr>
            <w:rFonts w:ascii="Calibri" w:eastAsia="Calibri" w:hAnsi="Calibri" w:cs="Calibri"/>
            <w:noProof/>
            <w:webHidden/>
            <w:sz w:val="22"/>
            <w:szCs w:val="22"/>
            <w:lang w:eastAsia="en-US"/>
          </w:rPr>
          <w:tab/>
        </w:r>
        <w:r w:rsidRPr="00334B66">
          <w:rPr>
            <w:rFonts w:ascii="Calibri" w:eastAsia="Calibri" w:hAnsi="Calibri" w:cs="Calibri"/>
            <w:noProof/>
            <w:webHidden/>
            <w:sz w:val="22"/>
            <w:szCs w:val="22"/>
            <w:lang w:eastAsia="en-US"/>
          </w:rPr>
          <w:fldChar w:fldCharType="begin"/>
        </w:r>
        <w:r w:rsidRPr="00334B66">
          <w:rPr>
            <w:rFonts w:ascii="Calibri" w:eastAsia="Calibri" w:hAnsi="Calibri" w:cs="Calibri"/>
            <w:noProof/>
            <w:webHidden/>
            <w:sz w:val="22"/>
            <w:szCs w:val="22"/>
            <w:lang w:eastAsia="en-US"/>
          </w:rPr>
          <w:instrText xml:space="preserve"> PAGEREF _Toc507510685 \h </w:instrText>
        </w:r>
        <w:r w:rsidRPr="00334B66">
          <w:rPr>
            <w:rFonts w:ascii="Calibri" w:eastAsia="Calibri" w:hAnsi="Calibri" w:cs="Calibri"/>
            <w:noProof/>
            <w:webHidden/>
            <w:sz w:val="22"/>
            <w:szCs w:val="22"/>
            <w:lang w:eastAsia="en-US"/>
          </w:rPr>
        </w:r>
        <w:r w:rsidRPr="00334B66">
          <w:rPr>
            <w:rFonts w:ascii="Calibri" w:eastAsia="Calibri" w:hAnsi="Calibri" w:cs="Calibri"/>
            <w:noProof/>
            <w:webHidden/>
            <w:sz w:val="22"/>
            <w:szCs w:val="22"/>
            <w:lang w:eastAsia="en-US"/>
          </w:rPr>
          <w:fldChar w:fldCharType="separate"/>
        </w:r>
        <w:r w:rsidRPr="00334B66">
          <w:rPr>
            <w:rFonts w:ascii="Calibri" w:eastAsia="Calibri" w:hAnsi="Calibri" w:cs="Calibri"/>
            <w:noProof/>
            <w:webHidden/>
            <w:sz w:val="22"/>
            <w:szCs w:val="22"/>
            <w:lang w:eastAsia="en-US"/>
          </w:rPr>
          <w:t>8</w:t>
        </w:r>
        <w:r w:rsidRPr="00334B66">
          <w:rPr>
            <w:rFonts w:ascii="Calibri" w:eastAsia="Calibri" w:hAnsi="Calibri" w:cs="Calibri"/>
            <w:noProof/>
            <w:webHidden/>
            <w:sz w:val="22"/>
            <w:szCs w:val="22"/>
            <w:lang w:eastAsia="en-US"/>
          </w:rPr>
          <w:fldChar w:fldCharType="end"/>
        </w:r>
      </w:hyperlink>
    </w:p>
    <w:p w:rsidR="00334B66" w:rsidRPr="00334B66" w:rsidRDefault="00334B66" w:rsidP="00334B66">
      <w:pPr>
        <w:tabs>
          <w:tab w:val="left" w:pos="440"/>
          <w:tab w:val="right" w:leader="dot" w:pos="9060"/>
        </w:tabs>
        <w:spacing w:after="100" w:line="276" w:lineRule="auto"/>
        <w:rPr>
          <w:rFonts w:ascii="Calibri" w:hAnsi="Calibri"/>
          <w:noProof/>
          <w:sz w:val="22"/>
          <w:szCs w:val="22"/>
        </w:rPr>
      </w:pPr>
      <w:hyperlink w:anchor="_Toc507510686" w:history="1">
        <w:r w:rsidRPr="00334B66">
          <w:rPr>
            <w:rFonts w:ascii="Calibri" w:eastAsia="Calibri" w:hAnsi="Calibri"/>
            <w:noProof/>
            <w:color w:val="0000FF"/>
            <w:sz w:val="22"/>
            <w:szCs w:val="22"/>
            <w:u w:val="single"/>
            <w:lang w:eastAsia="en-US"/>
          </w:rPr>
          <w:t>2.</w:t>
        </w:r>
        <w:r w:rsidRPr="00334B66">
          <w:rPr>
            <w:rFonts w:ascii="Calibri" w:hAnsi="Calibri"/>
            <w:noProof/>
            <w:sz w:val="22"/>
            <w:szCs w:val="22"/>
          </w:rPr>
          <w:tab/>
        </w:r>
        <w:r w:rsidRPr="00334B66">
          <w:rPr>
            <w:rFonts w:ascii="Calibri" w:eastAsia="Calibri" w:hAnsi="Calibri" w:cs="Calibri"/>
            <w:noProof/>
            <w:color w:val="0000FF"/>
            <w:sz w:val="22"/>
            <w:szCs w:val="22"/>
            <w:u w:val="single"/>
            <w:lang w:eastAsia="en-US"/>
          </w:rPr>
          <w:t>Брой и разположение на съдовете за разделно събиране на отпадъци от опаковки</w:t>
        </w:r>
        <w:r w:rsidRPr="00334B66">
          <w:rPr>
            <w:rFonts w:ascii="Calibri" w:eastAsia="Calibri" w:hAnsi="Calibri" w:cs="Calibri"/>
            <w:noProof/>
            <w:webHidden/>
            <w:sz w:val="22"/>
            <w:szCs w:val="22"/>
            <w:lang w:eastAsia="en-US"/>
          </w:rPr>
          <w:tab/>
        </w:r>
        <w:r w:rsidRPr="00334B66">
          <w:rPr>
            <w:rFonts w:ascii="Calibri" w:eastAsia="Calibri" w:hAnsi="Calibri" w:cs="Calibri"/>
            <w:noProof/>
            <w:webHidden/>
            <w:sz w:val="22"/>
            <w:szCs w:val="22"/>
            <w:lang w:eastAsia="en-US"/>
          </w:rPr>
          <w:fldChar w:fldCharType="begin"/>
        </w:r>
        <w:r w:rsidRPr="00334B66">
          <w:rPr>
            <w:rFonts w:ascii="Calibri" w:eastAsia="Calibri" w:hAnsi="Calibri" w:cs="Calibri"/>
            <w:noProof/>
            <w:webHidden/>
            <w:sz w:val="22"/>
            <w:szCs w:val="22"/>
            <w:lang w:eastAsia="en-US"/>
          </w:rPr>
          <w:instrText xml:space="preserve"> PAGEREF _Toc507510686 \h </w:instrText>
        </w:r>
        <w:r w:rsidRPr="00334B66">
          <w:rPr>
            <w:rFonts w:ascii="Calibri" w:eastAsia="Calibri" w:hAnsi="Calibri" w:cs="Calibri"/>
            <w:noProof/>
            <w:webHidden/>
            <w:sz w:val="22"/>
            <w:szCs w:val="22"/>
            <w:lang w:eastAsia="en-US"/>
          </w:rPr>
        </w:r>
        <w:r w:rsidRPr="00334B66">
          <w:rPr>
            <w:rFonts w:ascii="Calibri" w:eastAsia="Calibri" w:hAnsi="Calibri" w:cs="Calibri"/>
            <w:noProof/>
            <w:webHidden/>
            <w:sz w:val="22"/>
            <w:szCs w:val="22"/>
            <w:lang w:eastAsia="en-US"/>
          </w:rPr>
          <w:fldChar w:fldCharType="separate"/>
        </w:r>
        <w:r w:rsidRPr="00334B66">
          <w:rPr>
            <w:rFonts w:ascii="Calibri" w:eastAsia="Calibri" w:hAnsi="Calibri" w:cs="Calibri"/>
            <w:noProof/>
            <w:webHidden/>
            <w:sz w:val="22"/>
            <w:szCs w:val="22"/>
            <w:lang w:eastAsia="en-US"/>
          </w:rPr>
          <w:t>8</w:t>
        </w:r>
        <w:r w:rsidRPr="00334B66">
          <w:rPr>
            <w:rFonts w:ascii="Calibri" w:eastAsia="Calibri" w:hAnsi="Calibri" w:cs="Calibri"/>
            <w:noProof/>
            <w:webHidden/>
            <w:sz w:val="22"/>
            <w:szCs w:val="22"/>
            <w:lang w:eastAsia="en-US"/>
          </w:rPr>
          <w:fldChar w:fldCharType="end"/>
        </w:r>
      </w:hyperlink>
    </w:p>
    <w:p w:rsidR="00334B66" w:rsidRPr="00334B66" w:rsidRDefault="00334B66" w:rsidP="00334B66">
      <w:pPr>
        <w:tabs>
          <w:tab w:val="left" w:pos="440"/>
          <w:tab w:val="right" w:leader="dot" w:pos="9060"/>
        </w:tabs>
        <w:spacing w:after="100" w:line="276" w:lineRule="auto"/>
        <w:rPr>
          <w:rFonts w:ascii="Calibri" w:hAnsi="Calibri"/>
          <w:noProof/>
          <w:sz w:val="22"/>
          <w:szCs w:val="22"/>
        </w:rPr>
      </w:pPr>
      <w:hyperlink w:anchor="_Toc507510687" w:history="1">
        <w:r w:rsidRPr="00334B66">
          <w:rPr>
            <w:rFonts w:ascii="Calibri" w:eastAsia="Calibri" w:hAnsi="Calibri"/>
            <w:noProof/>
            <w:color w:val="0000FF"/>
            <w:sz w:val="22"/>
            <w:szCs w:val="22"/>
            <w:u w:val="single"/>
            <w:lang w:eastAsia="en-US"/>
          </w:rPr>
          <w:t>3.</w:t>
        </w:r>
        <w:r w:rsidRPr="00334B66">
          <w:rPr>
            <w:rFonts w:ascii="Calibri" w:hAnsi="Calibri"/>
            <w:noProof/>
            <w:sz w:val="22"/>
            <w:szCs w:val="22"/>
          </w:rPr>
          <w:tab/>
        </w:r>
        <w:r w:rsidRPr="00334B66">
          <w:rPr>
            <w:rFonts w:ascii="Calibri" w:eastAsia="Calibri" w:hAnsi="Calibri" w:cs="Calibri"/>
            <w:noProof/>
            <w:color w:val="0000FF"/>
            <w:sz w:val="22"/>
            <w:szCs w:val="22"/>
            <w:u w:val="single"/>
            <w:lang w:eastAsia="en-US"/>
          </w:rPr>
          <w:t>Обслужване на съдовете за разделно събиране на отпадъци от опаковки</w:t>
        </w:r>
        <w:r w:rsidRPr="00334B66">
          <w:rPr>
            <w:rFonts w:ascii="Calibri" w:eastAsia="Calibri" w:hAnsi="Calibri" w:cs="Calibri"/>
            <w:noProof/>
            <w:webHidden/>
            <w:sz w:val="22"/>
            <w:szCs w:val="22"/>
            <w:lang w:eastAsia="en-US"/>
          </w:rPr>
          <w:tab/>
        </w:r>
        <w:r w:rsidRPr="00334B66">
          <w:rPr>
            <w:rFonts w:ascii="Calibri" w:eastAsia="Calibri" w:hAnsi="Calibri" w:cs="Calibri"/>
            <w:noProof/>
            <w:webHidden/>
            <w:sz w:val="22"/>
            <w:szCs w:val="22"/>
            <w:lang w:eastAsia="en-US"/>
          </w:rPr>
          <w:fldChar w:fldCharType="begin"/>
        </w:r>
        <w:r w:rsidRPr="00334B66">
          <w:rPr>
            <w:rFonts w:ascii="Calibri" w:eastAsia="Calibri" w:hAnsi="Calibri" w:cs="Calibri"/>
            <w:noProof/>
            <w:webHidden/>
            <w:sz w:val="22"/>
            <w:szCs w:val="22"/>
            <w:lang w:eastAsia="en-US"/>
          </w:rPr>
          <w:instrText xml:space="preserve"> PAGEREF _Toc507510687 \h </w:instrText>
        </w:r>
        <w:r w:rsidRPr="00334B66">
          <w:rPr>
            <w:rFonts w:ascii="Calibri" w:eastAsia="Calibri" w:hAnsi="Calibri" w:cs="Calibri"/>
            <w:noProof/>
            <w:webHidden/>
            <w:sz w:val="22"/>
            <w:szCs w:val="22"/>
            <w:lang w:eastAsia="en-US"/>
          </w:rPr>
        </w:r>
        <w:r w:rsidRPr="00334B66">
          <w:rPr>
            <w:rFonts w:ascii="Calibri" w:eastAsia="Calibri" w:hAnsi="Calibri" w:cs="Calibri"/>
            <w:noProof/>
            <w:webHidden/>
            <w:sz w:val="22"/>
            <w:szCs w:val="22"/>
            <w:lang w:eastAsia="en-US"/>
          </w:rPr>
          <w:fldChar w:fldCharType="separate"/>
        </w:r>
        <w:r w:rsidRPr="00334B66">
          <w:rPr>
            <w:rFonts w:ascii="Calibri" w:eastAsia="Calibri" w:hAnsi="Calibri" w:cs="Calibri"/>
            <w:noProof/>
            <w:webHidden/>
            <w:sz w:val="22"/>
            <w:szCs w:val="22"/>
            <w:lang w:eastAsia="en-US"/>
          </w:rPr>
          <w:t>10</w:t>
        </w:r>
        <w:r w:rsidRPr="00334B66">
          <w:rPr>
            <w:rFonts w:ascii="Calibri" w:eastAsia="Calibri" w:hAnsi="Calibri" w:cs="Calibri"/>
            <w:noProof/>
            <w:webHidden/>
            <w:sz w:val="22"/>
            <w:szCs w:val="22"/>
            <w:lang w:eastAsia="en-US"/>
          </w:rPr>
          <w:fldChar w:fldCharType="end"/>
        </w:r>
      </w:hyperlink>
    </w:p>
    <w:p w:rsidR="00334B66" w:rsidRPr="00334B66" w:rsidRDefault="00334B66" w:rsidP="00334B66">
      <w:pPr>
        <w:tabs>
          <w:tab w:val="left" w:pos="440"/>
          <w:tab w:val="right" w:leader="dot" w:pos="9060"/>
        </w:tabs>
        <w:spacing w:after="100" w:line="276" w:lineRule="auto"/>
        <w:rPr>
          <w:rFonts w:ascii="Calibri" w:hAnsi="Calibri"/>
          <w:noProof/>
          <w:sz w:val="22"/>
          <w:szCs w:val="22"/>
        </w:rPr>
      </w:pPr>
      <w:hyperlink w:anchor="_Toc507510688" w:history="1">
        <w:r w:rsidRPr="00334B66">
          <w:rPr>
            <w:rFonts w:ascii="Calibri" w:eastAsia="Calibri" w:hAnsi="Calibri"/>
            <w:noProof/>
            <w:color w:val="0000FF"/>
            <w:sz w:val="22"/>
            <w:szCs w:val="22"/>
            <w:u w:val="single"/>
            <w:lang w:eastAsia="en-US"/>
          </w:rPr>
          <w:t>4.</w:t>
        </w:r>
        <w:r w:rsidRPr="00334B66">
          <w:rPr>
            <w:rFonts w:ascii="Calibri" w:hAnsi="Calibri"/>
            <w:noProof/>
            <w:sz w:val="22"/>
            <w:szCs w:val="22"/>
          </w:rPr>
          <w:tab/>
        </w:r>
        <w:r w:rsidRPr="00334B66">
          <w:rPr>
            <w:rFonts w:ascii="Calibri" w:eastAsia="Calibri" w:hAnsi="Calibri" w:cs="Calibri"/>
            <w:b/>
            <w:bCs/>
            <w:noProof/>
            <w:color w:val="0000FF"/>
            <w:sz w:val="22"/>
            <w:szCs w:val="22"/>
            <w:u w:val="single"/>
            <w:lang w:eastAsia="en-US"/>
          </w:rPr>
          <w:t>Предварително третиране на разделно събраните отпадъци от опаковки</w:t>
        </w:r>
        <w:r w:rsidRPr="00334B66">
          <w:rPr>
            <w:rFonts w:ascii="Calibri" w:eastAsia="Calibri" w:hAnsi="Calibri" w:cs="Calibri"/>
            <w:noProof/>
            <w:webHidden/>
            <w:sz w:val="22"/>
            <w:szCs w:val="22"/>
            <w:lang w:eastAsia="en-US"/>
          </w:rPr>
          <w:tab/>
        </w:r>
        <w:r w:rsidRPr="00334B66">
          <w:rPr>
            <w:rFonts w:ascii="Calibri" w:eastAsia="Calibri" w:hAnsi="Calibri" w:cs="Calibri"/>
            <w:noProof/>
            <w:webHidden/>
            <w:sz w:val="22"/>
            <w:szCs w:val="22"/>
            <w:lang w:eastAsia="en-US"/>
          </w:rPr>
          <w:fldChar w:fldCharType="begin"/>
        </w:r>
        <w:r w:rsidRPr="00334B66">
          <w:rPr>
            <w:rFonts w:ascii="Calibri" w:eastAsia="Calibri" w:hAnsi="Calibri" w:cs="Calibri"/>
            <w:noProof/>
            <w:webHidden/>
            <w:sz w:val="22"/>
            <w:szCs w:val="22"/>
            <w:lang w:eastAsia="en-US"/>
          </w:rPr>
          <w:instrText xml:space="preserve"> PAGEREF _Toc507510688 \h </w:instrText>
        </w:r>
        <w:r w:rsidRPr="00334B66">
          <w:rPr>
            <w:rFonts w:ascii="Calibri" w:eastAsia="Calibri" w:hAnsi="Calibri" w:cs="Calibri"/>
            <w:noProof/>
            <w:webHidden/>
            <w:sz w:val="22"/>
            <w:szCs w:val="22"/>
            <w:lang w:eastAsia="en-US"/>
          </w:rPr>
        </w:r>
        <w:r w:rsidRPr="00334B66">
          <w:rPr>
            <w:rFonts w:ascii="Calibri" w:eastAsia="Calibri" w:hAnsi="Calibri" w:cs="Calibri"/>
            <w:noProof/>
            <w:webHidden/>
            <w:sz w:val="22"/>
            <w:szCs w:val="22"/>
            <w:lang w:eastAsia="en-US"/>
          </w:rPr>
          <w:fldChar w:fldCharType="separate"/>
        </w:r>
        <w:r w:rsidRPr="00334B66">
          <w:rPr>
            <w:rFonts w:ascii="Calibri" w:eastAsia="Calibri" w:hAnsi="Calibri" w:cs="Calibri"/>
            <w:noProof/>
            <w:webHidden/>
            <w:sz w:val="22"/>
            <w:szCs w:val="22"/>
            <w:lang w:eastAsia="en-US"/>
          </w:rPr>
          <w:t>11</w:t>
        </w:r>
        <w:r w:rsidRPr="00334B66">
          <w:rPr>
            <w:rFonts w:ascii="Calibri" w:eastAsia="Calibri" w:hAnsi="Calibri" w:cs="Calibri"/>
            <w:noProof/>
            <w:webHidden/>
            <w:sz w:val="22"/>
            <w:szCs w:val="22"/>
            <w:lang w:eastAsia="en-US"/>
          </w:rPr>
          <w:fldChar w:fldCharType="end"/>
        </w:r>
      </w:hyperlink>
    </w:p>
    <w:p w:rsidR="00334B66" w:rsidRPr="00334B66" w:rsidRDefault="00334B66" w:rsidP="00334B66">
      <w:pPr>
        <w:tabs>
          <w:tab w:val="left" w:pos="440"/>
          <w:tab w:val="right" w:leader="dot" w:pos="9060"/>
        </w:tabs>
        <w:spacing w:after="100" w:line="276" w:lineRule="auto"/>
        <w:rPr>
          <w:rFonts w:ascii="Calibri" w:hAnsi="Calibri"/>
          <w:noProof/>
          <w:sz w:val="22"/>
          <w:szCs w:val="22"/>
        </w:rPr>
      </w:pPr>
      <w:hyperlink w:anchor="_Toc507510689" w:history="1">
        <w:r w:rsidRPr="00334B66">
          <w:rPr>
            <w:rFonts w:ascii="Calibri" w:eastAsia="Calibri" w:hAnsi="Calibri"/>
            <w:noProof/>
            <w:color w:val="0000FF"/>
            <w:sz w:val="22"/>
            <w:szCs w:val="22"/>
            <w:u w:val="single"/>
            <w:lang w:eastAsia="en-US"/>
          </w:rPr>
          <w:t>5.</w:t>
        </w:r>
        <w:r w:rsidRPr="00334B66">
          <w:rPr>
            <w:rFonts w:ascii="Calibri" w:hAnsi="Calibri"/>
            <w:noProof/>
            <w:sz w:val="22"/>
            <w:szCs w:val="22"/>
          </w:rPr>
          <w:tab/>
        </w:r>
        <w:r w:rsidRPr="00334B66">
          <w:rPr>
            <w:rFonts w:ascii="Calibri" w:eastAsia="Calibri" w:hAnsi="Calibri" w:cs="Calibri"/>
            <w:b/>
            <w:bCs/>
            <w:noProof/>
            <w:color w:val="0000FF"/>
            <w:sz w:val="22"/>
            <w:szCs w:val="22"/>
            <w:u w:val="single"/>
            <w:lang w:eastAsia="en-US"/>
          </w:rPr>
          <w:t>Технология на третиране на разделно събраните отпадъци от опаковки</w:t>
        </w:r>
        <w:r w:rsidRPr="00334B66">
          <w:rPr>
            <w:rFonts w:ascii="Calibri" w:eastAsia="Calibri" w:hAnsi="Calibri" w:cs="Calibri"/>
            <w:noProof/>
            <w:webHidden/>
            <w:sz w:val="22"/>
            <w:szCs w:val="22"/>
            <w:lang w:eastAsia="en-US"/>
          </w:rPr>
          <w:tab/>
        </w:r>
        <w:r w:rsidRPr="00334B66">
          <w:rPr>
            <w:rFonts w:ascii="Calibri" w:eastAsia="Calibri" w:hAnsi="Calibri" w:cs="Calibri"/>
            <w:noProof/>
            <w:webHidden/>
            <w:sz w:val="22"/>
            <w:szCs w:val="22"/>
            <w:lang w:eastAsia="en-US"/>
          </w:rPr>
          <w:fldChar w:fldCharType="begin"/>
        </w:r>
        <w:r w:rsidRPr="00334B66">
          <w:rPr>
            <w:rFonts w:ascii="Calibri" w:eastAsia="Calibri" w:hAnsi="Calibri" w:cs="Calibri"/>
            <w:noProof/>
            <w:webHidden/>
            <w:sz w:val="22"/>
            <w:szCs w:val="22"/>
            <w:lang w:eastAsia="en-US"/>
          </w:rPr>
          <w:instrText xml:space="preserve"> PAGEREF _Toc507510689 \h </w:instrText>
        </w:r>
        <w:r w:rsidRPr="00334B66">
          <w:rPr>
            <w:rFonts w:ascii="Calibri" w:eastAsia="Calibri" w:hAnsi="Calibri" w:cs="Calibri"/>
            <w:noProof/>
            <w:webHidden/>
            <w:sz w:val="22"/>
            <w:szCs w:val="22"/>
            <w:lang w:eastAsia="en-US"/>
          </w:rPr>
        </w:r>
        <w:r w:rsidRPr="00334B66">
          <w:rPr>
            <w:rFonts w:ascii="Calibri" w:eastAsia="Calibri" w:hAnsi="Calibri" w:cs="Calibri"/>
            <w:noProof/>
            <w:webHidden/>
            <w:sz w:val="22"/>
            <w:szCs w:val="22"/>
            <w:lang w:eastAsia="en-US"/>
          </w:rPr>
          <w:fldChar w:fldCharType="separate"/>
        </w:r>
        <w:r w:rsidRPr="00334B66">
          <w:rPr>
            <w:rFonts w:ascii="Calibri" w:eastAsia="Calibri" w:hAnsi="Calibri" w:cs="Calibri"/>
            <w:noProof/>
            <w:webHidden/>
            <w:sz w:val="22"/>
            <w:szCs w:val="22"/>
            <w:lang w:eastAsia="en-US"/>
          </w:rPr>
          <w:t>11</w:t>
        </w:r>
        <w:r w:rsidRPr="00334B66">
          <w:rPr>
            <w:rFonts w:ascii="Calibri" w:eastAsia="Calibri" w:hAnsi="Calibri" w:cs="Calibri"/>
            <w:noProof/>
            <w:webHidden/>
            <w:sz w:val="22"/>
            <w:szCs w:val="22"/>
            <w:lang w:eastAsia="en-US"/>
          </w:rPr>
          <w:fldChar w:fldCharType="end"/>
        </w:r>
      </w:hyperlink>
    </w:p>
    <w:p w:rsidR="00334B66" w:rsidRPr="00334B66" w:rsidRDefault="00334B66" w:rsidP="00334B66">
      <w:pPr>
        <w:tabs>
          <w:tab w:val="left" w:pos="440"/>
          <w:tab w:val="right" w:leader="dot" w:pos="9060"/>
        </w:tabs>
        <w:spacing w:after="100" w:line="276" w:lineRule="auto"/>
        <w:rPr>
          <w:rFonts w:ascii="Calibri" w:hAnsi="Calibri"/>
          <w:noProof/>
          <w:sz w:val="22"/>
          <w:szCs w:val="22"/>
        </w:rPr>
      </w:pPr>
      <w:hyperlink w:anchor="_Toc507510690" w:history="1">
        <w:r w:rsidRPr="00334B66">
          <w:rPr>
            <w:rFonts w:ascii="Calibri" w:eastAsia="Calibri" w:hAnsi="Calibri"/>
            <w:b/>
            <w:bCs/>
            <w:noProof/>
            <w:color w:val="0000FF"/>
            <w:sz w:val="22"/>
            <w:szCs w:val="22"/>
            <w:u w:val="single"/>
            <w:lang w:eastAsia="en-US"/>
          </w:rPr>
          <w:t>6.</w:t>
        </w:r>
        <w:r w:rsidRPr="00334B66">
          <w:rPr>
            <w:rFonts w:ascii="Calibri" w:hAnsi="Calibri"/>
            <w:noProof/>
            <w:sz w:val="22"/>
            <w:szCs w:val="22"/>
          </w:rPr>
          <w:tab/>
        </w:r>
        <w:r w:rsidRPr="00334B66">
          <w:rPr>
            <w:rFonts w:ascii="Calibri" w:eastAsia="Calibri" w:hAnsi="Calibri" w:cs="Calibri"/>
            <w:b/>
            <w:bCs/>
            <w:noProof/>
            <w:color w:val="0000FF"/>
            <w:sz w:val="22"/>
            <w:szCs w:val="22"/>
            <w:u w:val="single"/>
            <w:lang w:eastAsia="en-US"/>
          </w:rPr>
          <w:t>Количествени цели</w:t>
        </w:r>
        <w:r w:rsidRPr="00334B66">
          <w:rPr>
            <w:rFonts w:ascii="Calibri" w:eastAsia="Calibri" w:hAnsi="Calibri" w:cs="Calibri"/>
            <w:noProof/>
            <w:webHidden/>
            <w:sz w:val="22"/>
            <w:szCs w:val="22"/>
            <w:lang w:eastAsia="en-US"/>
          </w:rPr>
          <w:tab/>
        </w:r>
        <w:r w:rsidRPr="00334B66">
          <w:rPr>
            <w:rFonts w:ascii="Calibri" w:eastAsia="Calibri" w:hAnsi="Calibri" w:cs="Calibri"/>
            <w:noProof/>
            <w:webHidden/>
            <w:sz w:val="22"/>
            <w:szCs w:val="22"/>
            <w:lang w:eastAsia="en-US"/>
          </w:rPr>
          <w:fldChar w:fldCharType="begin"/>
        </w:r>
        <w:r w:rsidRPr="00334B66">
          <w:rPr>
            <w:rFonts w:ascii="Calibri" w:eastAsia="Calibri" w:hAnsi="Calibri" w:cs="Calibri"/>
            <w:noProof/>
            <w:webHidden/>
            <w:sz w:val="22"/>
            <w:szCs w:val="22"/>
            <w:lang w:eastAsia="en-US"/>
          </w:rPr>
          <w:instrText xml:space="preserve"> PAGEREF _Toc507510690 \h </w:instrText>
        </w:r>
        <w:r w:rsidRPr="00334B66">
          <w:rPr>
            <w:rFonts w:ascii="Calibri" w:eastAsia="Calibri" w:hAnsi="Calibri" w:cs="Calibri"/>
            <w:noProof/>
            <w:webHidden/>
            <w:sz w:val="22"/>
            <w:szCs w:val="22"/>
            <w:lang w:eastAsia="en-US"/>
          </w:rPr>
        </w:r>
        <w:r w:rsidRPr="00334B66">
          <w:rPr>
            <w:rFonts w:ascii="Calibri" w:eastAsia="Calibri" w:hAnsi="Calibri" w:cs="Calibri"/>
            <w:noProof/>
            <w:webHidden/>
            <w:sz w:val="22"/>
            <w:szCs w:val="22"/>
            <w:lang w:eastAsia="en-US"/>
          </w:rPr>
          <w:fldChar w:fldCharType="separate"/>
        </w:r>
        <w:r w:rsidRPr="00334B66">
          <w:rPr>
            <w:rFonts w:ascii="Calibri" w:eastAsia="Calibri" w:hAnsi="Calibri" w:cs="Calibri"/>
            <w:noProof/>
            <w:webHidden/>
            <w:sz w:val="22"/>
            <w:szCs w:val="22"/>
            <w:lang w:eastAsia="en-US"/>
          </w:rPr>
          <w:t>12</w:t>
        </w:r>
        <w:r w:rsidRPr="00334B66">
          <w:rPr>
            <w:rFonts w:ascii="Calibri" w:eastAsia="Calibri" w:hAnsi="Calibri" w:cs="Calibri"/>
            <w:noProof/>
            <w:webHidden/>
            <w:sz w:val="22"/>
            <w:szCs w:val="22"/>
            <w:lang w:eastAsia="en-US"/>
          </w:rPr>
          <w:fldChar w:fldCharType="end"/>
        </w:r>
      </w:hyperlink>
    </w:p>
    <w:p w:rsidR="00334B66" w:rsidRPr="00334B66" w:rsidRDefault="00334B66" w:rsidP="00334B66">
      <w:pPr>
        <w:tabs>
          <w:tab w:val="left" w:pos="440"/>
          <w:tab w:val="right" w:leader="dot" w:pos="9060"/>
        </w:tabs>
        <w:spacing w:after="100" w:line="276" w:lineRule="auto"/>
        <w:rPr>
          <w:rFonts w:ascii="Calibri" w:hAnsi="Calibri"/>
          <w:noProof/>
          <w:sz w:val="22"/>
          <w:szCs w:val="22"/>
        </w:rPr>
      </w:pPr>
      <w:hyperlink w:anchor="_Toc507510691" w:history="1">
        <w:r w:rsidRPr="00334B66">
          <w:rPr>
            <w:rFonts w:ascii="Calibri" w:eastAsia="Calibri" w:hAnsi="Calibri"/>
            <w:b/>
            <w:bCs/>
            <w:noProof/>
            <w:color w:val="0000FF"/>
            <w:sz w:val="22"/>
            <w:szCs w:val="22"/>
            <w:u w:val="single"/>
            <w:lang w:eastAsia="en-US"/>
          </w:rPr>
          <w:t>7.</w:t>
        </w:r>
        <w:r w:rsidRPr="00334B66">
          <w:rPr>
            <w:rFonts w:ascii="Calibri" w:hAnsi="Calibri"/>
            <w:noProof/>
            <w:sz w:val="22"/>
            <w:szCs w:val="22"/>
          </w:rPr>
          <w:tab/>
        </w:r>
        <w:r w:rsidRPr="00334B66">
          <w:rPr>
            <w:rFonts w:ascii="Calibri" w:eastAsia="Calibri" w:hAnsi="Calibri" w:cs="Calibri"/>
            <w:b/>
            <w:bCs/>
            <w:noProof/>
            <w:color w:val="0000FF"/>
            <w:sz w:val="22"/>
            <w:szCs w:val="22"/>
            <w:u w:val="single"/>
            <w:lang w:eastAsia="en-US"/>
          </w:rPr>
          <w:t>Преработвателни предприятия</w:t>
        </w:r>
        <w:r w:rsidRPr="00334B66">
          <w:rPr>
            <w:rFonts w:ascii="Calibri" w:eastAsia="Calibri" w:hAnsi="Calibri" w:cs="Calibri"/>
            <w:noProof/>
            <w:webHidden/>
            <w:sz w:val="22"/>
            <w:szCs w:val="22"/>
            <w:lang w:eastAsia="en-US"/>
          </w:rPr>
          <w:tab/>
        </w:r>
        <w:r w:rsidRPr="00334B66">
          <w:rPr>
            <w:rFonts w:ascii="Calibri" w:eastAsia="Calibri" w:hAnsi="Calibri" w:cs="Calibri"/>
            <w:noProof/>
            <w:webHidden/>
            <w:sz w:val="22"/>
            <w:szCs w:val="22"/>
            <w:lang w:eastAsia="en-US"/>
          </w:rPr>
          <w:fldChar w:fldCharType="begin"/>
        </w:r>
        <w:r w:rsidRPr="00334B66">
          <w:rPr>
            <w:rFonts w:ascii="Calibri" w:eastAsia="Calibri" w:hAnsi="Calibri" w:cs="Calibri"/>
            <w:noProof/>
            <w:webHidden/>
            <w:sz w:val="22"/>
            <w:szCs w:val="22"/>
            <w:lang w:eastAsia="en-US"/>
          </w:rPr>
          <w:instrText xml:space="preserve"> PAGEREF _Toc507510691 \h </w:instrText>
        </w:r>
        <w:r w:rsidRPr="00334B66">
          <w:rPr>
            <w:rFonts w:ascii="Calibri" w:eastAsia="Calibri" w:hAnsi="Calibri" w:cs="Calibri"/>
            <w:noProof/>
            <w:webHidden/>
            <w:sz w:val="22"/>
            <w:szCs w:val="22"/>
            <w:lang w:eastAsia="en-US"/>
          </w:rPr>
        </w:r>
        <w:r w:rsidRPr="00334B66">
          <w:rPr>
            <w:rFonts w:ascii="Calibri" w:eastAsia="Calibri" w:hAnsi="Calibri" w:cs="Calibri"/>
            <w:noProof/>
            <w:webHidden/>
            <w:sz w:val="22"/>
            <w:szCs w:val="22"/>
            <w:lang w:eastAsia="en-US"/>
          </w:rPr>
          <w:fldChar w:fldCharType="separate"/>
        </w:r>
        <w:r w:rsidRPr="00334B66">
          <w:rPr>
            <w:rFonts w:ascii="Calibri" w:eastAsia="Calibri" w:hAnsi="Calibri" w:cs="Calibri"/>
            <w:noProof/>
            <w:webHidden/>
            <w:sz w:val="22"/>
            <w:szCs w:val="22"/>
            <w:lang w:eastAsia="en-US"/>
          </w:rPr>
          <w:t>12</w:t>
        </w:r>
        <w:r w:rsidRPr="00334B66">
          <w:rPr>
            <w:rFonts w:ascii="Calibri" w:eastAsia="Calibri" w:hAnsi="Calibri" w:cs="Calibri"/>
            <w:noProof/>
            <w:webHidden/>
            <w:sz w:val="22"/>
            <w:szCs w:val="22"/>
            <w:lang w:eastAsia="en-US"/>
          </w:rPr>
          <w:fldChar w:fldCharType="end"/>
        </w:r>
      </w:hyperlink>
    </w:p>
    <w:p w:rsidR="00334B66" w:rsidRPr="00334B66" w:rsidRDefault="00334B66" w:rsidP="00334B66">
      <w:pPr>
        <w:tabs>
          <w:tab w:val="left" w:pos="440"/>
          <w:tab w:val="right" w:leader="dot" w:pos="9060"/>
        </w:tabs>
        <w:spacing w:after="100" w:line="276" w:lineRule="auto"/>
        <w:rPr>
          <w:rFonts w:ascii="Calibri" w:hAnsi="Calibri"/>
          <w:noProof/>
          <w:sz w:val="22"/>
          <w:szCs w:val="22"/>
        </w:rPr>
      </w:pPr>
      <w:hyperlink w:anchor="_Toc507510692" w:history="1">
        <w:r w:rsidRPr="00334B66">
          <w:rPr>
            <w:rFonts w:ascii="Calibri" w:hAnsi="Calibri"/>
            <w:b/>
            <w:bCs/>
            <w:noProof/>
            <w:color w:val="0000FF"/>
            <w:sz w:val="22"/>
            <w:szCs w:val="22"/>
            <w:u w:val="single"/>
            <w:lang w:eastAsia="en-US"/>
          </w:rPr>
          <w:t>8.</w:t>
        </w:r>
        <w:r w:rsidRPr="00334B66">
          <w:rPr>
            <w:rFonts w:ascii="Calibri" w:hAnsi="Calibri"/>
            <w:noProof/>
            <w:sz w:val="22"/>
            <w:szCs w:val="22"/>
          </w:rPr>
          <w:tab/>
        </w:r>
        <w:r w:rsidRPr="00334B66">
          <w:rPr>
            <w:rFonts w:ascii="Calibri" w:eastAsia="Calibri" w:hAnsi="Calibri" w:cs="Calibri"/>
            <w:b/>
            <w:noProof/>
            <w:color w:val="0000FF"/>
            <w:sz w:val="22"/>
            <w:szCs w:val="22"/>
            <w:u w:val="single"/>
            <w:lang w:eastAsia="en-US"/>
          </w:rPr>
          <w:t>Подмяна на унищожени и повредени съдове</w:t>
        </w:r>
        <w:r w:rsidRPr="00334B66">
          <w:rPr>
            <w:rFonts w:ascii="Calibri" w:eastAsia="Calibri" w:hAnsi="Calibri" w:cs="Calibri"/>
            <w:noProof/>
            <w:webHidden/>
            <w:sz w:val="22"/>
            <w:szCs w:val="22"/>
            <w:lang w:eastAsia="en-US"/>
          </w:rPr>
          <w:tab/>
        </w:r>
        <w:r w:rsidRPr="00334B66">
          <w:rPr>
            <w:rFonts w:ascii="Calibri" w:eastAsia="Calibri" w:hAnsi="Calibri" w:cs="Calibri"/>
            <w:noProof/>
            <w:webHidden/>
            <w:sz w:val="22"/>
            <w:szCs w:val="22"/>
            <w:lang w:eastAsia="en-US"/>
          </w:rPr>
          <w:fldChar w:fldCharType="begin"/>
        </w:r>
        <w:r w:rsidRPr="00334B66">
          <w:rPr>
            <w:rFonts w:ascii="Calibri" w:eastAsia="Calibri" w:hAnsi="Calibri" w:cs="Calibri"/>
            <w:noProof/>
            <w:webHidden/>
            <w:sz w:val="22"/>
            <w:szCs w:val="22"/>
            <w:lang w:eastAsia="en-US"/>
          </w:rPr>
          <w:instrText xml:space="preserve"> PAGEREF _Toc507510692 \h </w:instrText>
        </w:r>
        <w:r w:rsidRPr="00334B66">
          <w:rPr>
            <w:rFonts w:ascii="Calibri" w:eastAsia="Calibri" w:hAnsi="Calibri" w:cs="Calibri"/>
            <w:noProof/>
            <w:webHidden/>
            <w:sz w:val="22"/>
            <w:szCs w:val="22"/>
            <w:lang w:eastAsia="en-US"/>
          </w:rPr>
        </w:r>
        <w:r w:rsidRPr="00334B66">
          <w:rPr>
            <w:rFonts w:ascii="Calibri" w:eastAsia="Calibri" w:hAnsi="Calibri" w:cs="Calibri"/>
            <w:noProof/>
            <w:webHidden/>
            <w:sz w:val="22"/>
            <w:szCs w:val="22"/>
            <w:lang w:eastAsia="en-US"/>
          </w:rPr>
          <w:fldChar w:fldCharType="separate"/>
        </w:r>
        <w:r w:rsidRPr="00334B66">
          <w:rPr>
            <w:rFonts w:ascii="Calibri" w:eastAsia="Calibri" w:hAnsi="Calibri" w:cs="Calibri"/>
            <w:noProof/>
            <w:webHidden/>
            <w:sz w:val="22"/>
            <w:szCs w:val="22"/>
            <w:lang w:eastAsia="en-US"/>
          </w:rPr>
          <w:t>14</w:t>
        </w:r>
        <w:r w:rsidRPr="00334B66">
          <w:rPr>
            <w:rFonts w:ascii="Calibri" w:eastAsia="Calibri" w:hAnsi="Calibri" w:cs="Calibri"/>
            <w:noProof/>
            <w:webHidden/>
            <w:sz w:val="22"/>
            <w:szCs w:val="22"/>
            <w:lang w:eastAsia="en-US"/>
          </w:rPr>
          <w:fldChar w:fldCharType="end"/>
        </w:r>
      </w:hyperlink>
    </w:p>
    <w:p w:rsidR="00334B66" w:rsidRPr="00334B66" w:rsidRDefault="00334B66" w:rsidP="00334B66">
      <w:pPr>
        <w:tabs>
          <w:tab w:val="left" w:pos="440"/>
          <w:tab w:val="right" w:leader="dot" w:pos="9060"/>
        </w:tabs>
        <w:spacing w:after="100" w:line="276" w:lineRule="auto"/>
        <w:rPr>
          <w:rFonts w:ascii="Calibri" w:hAnsi="Calibri"/>
          <w:noProof/>
          <w:sz w:val="22"/>
          <w:szCs w:val="22"/>
        </w:rPr>
      </w:pPr>
      <w:hyperlink w:anchor="_Toc507510693" w:history="1">
        <w:r w:rsidRPr="00334B66">
          <w:rPr>
            <w:rFonts w:ascii="Calibri" w:eastAsia="Calibri" w:hAnsi="Calibri"/>
            <w:b/>
            <w:bCs/>
            <w:noProof/>
            <w:color w:val="0000FF"/>
            <w:sz w:val="22"/>
            <w:szCs w:val="22"/>
            <w:u w:val="single"/>
            <w:lang w:eastAsia="en-US"/>
          </w:rPr>
          <w:t>9.</w:t>
        </w:r>
        <w:r w:rsidRPr="00334B66">
          <w:rPr>
            <w:rFonts w:ascii="Calibri" w:hAnsi="Calibri"/>
            <w:noProof/>
            <w:sz w:val="22"/>
            <w:szCs w:val="22"/>
          </w:rPr>
          <w:tab/>
        </w:r>
        <w:r w:rsidRPr="00334B66">
          <w:rPr>
            <w:rFonts w:ascii="Calibri" w:eastAsia="Calibri" w:hAnsi="Calibri" w:cs="Calibri"/>
            <w:b/>
            <w:bCs/>
            <w:noProof/>
            <w:color w:val="0000FF"/>
            <w:sz w:val="22"/>
            <w:szCs w:val="22"/>
            <w:u w:val="single"/>
            <w:lang w:eastAsia="en-US"/>
          </w:rPr>
          <w:t>Кампании за информиране и привличане на потребителите за прилагането на разделно събиране на отпадъците от опаковки, включително образователни програми, насочени към детските градини, училищата и други</w:t>
        </w:r>
        <w:r w:rsidRPr="00334B66">
          <w:rPr>
            <w:rFonts w:ascii="Calibri" w:eastAsia="Calibri" w:hAnsi="Calibri" w:cs="Calibri"/>
            <w:noProof/>
            <w:webHidden/>
            <w:sz w:val="22"/>
            <w:szCs w:val="22"/>
            <w:lang w:eastAsia="en-US"/>
          </w:rPr>
          <w:tab/>
        </w:r>
        <w:r w:rsidRPr="00334B66">
          <w:rPr>
            <w:rFonts w:ascii="Calibri" w:eastAsia="Calibri" w:hAnsi="Calibri" w:cs="Calibri"/>
            <w:noProof/>
            <w:webHidden/>
            <w:sz w:val="22"/>
            <w:szCs w:val="22"/>
            <w:lang w:eastAsia="en-US"/>
          </w:rPr>
          <w:fldChar w:fldCharType="begin"/>
        </w:r>
        <w:r w:rsidRPr="00334B66">
          <w:rPr>
            <w:rFonts w:ascii="Calibri" w:eastAsia="Calibri" w:hAnsi="Calibri" w:cs="Calibri"/>
            <w:noProof/>
            <w:webHidden/>
            <w:sz w:val="22"/>
            <w:szCs w:val="22"/>
            <w:lang w:eastAsia="en-US"/>
          </w:rPr>
          <w:instrText xml:space="preserve"> PAGEREF _Toc507510693 \h </w:instrText>
        </w:r>
        <w:r w:rsidRPr="00334B66">
          <w:rPr>
            <w:rFonts w:ascii="Calibri" w:eastAsia="Calibri" w:hAnsi="Calibri" w:cs="Calibri"/>
            <w:noProof/>
            <w:webHidden/>
            <w:sz w:val="22"/>
            <w:szCs w:val="22"/>
            <w:lang w:eastAsia="en-US"/>
          </w:rPr>
        </w:r>
        <w:r w:rsidRPr="00334B66">
          <w:rPr>
            <w:rFonts w:ascii="Calibri" w:eastAsia="Calibri" w:hAnsi="Calibri" w:cs="Calibri"/>
            <w:noProof/>
            <w:webHidden/>
            <w:sz w:val="22"/>
            <w:szCs w:val="22"/>
            <w:lang w:eastAsia="en-US"/>
          </w:rPr>
          <w:fldChar w:fldCharType="separate"/>
        </w:r>
        <w:r w:rsidRPr="00334B66">
          <w:rPr>
            <w:rFonts w:ascii="Calibri" w:eastAsia="Calibri" w:hAnsi="Calibri" w:cs="Calibri"/>
            <w:noProof/>
            <w:webHidden/>
            <w:sz w:val="22"/>
            <w:szCs w:val="22"/>
            <w:lang w:eastAsia="en-US"/>
          </w:rPr>
          <w:t>14</w:t>
        </w:r>
        <w:r w:rsidRPr="00334B66">
          <w:rPr>
            <w:rFonts w:ascii="Calibri" w:eastAsia="Calibri" w:hAnsi="Calibri" w:cs="Calibri"/>
            <w:noProof/>
            <w:webHidden/>
            <w:sz w:val="22"/>
            <w:szCs w:val="22"/>
            <w:lang w:eastAsia="en-US"/>
          </w:rPr>
          <w:fldChar w:fldCharType="end"/>
        </w:r>
      </w:hyperlink>
    </w:p>
    <w:p w:rsidR="00334B66" w:rsidRPr="00334B66" w:rsidRDefault="00334B66" w:rsidP="00334B66">
      <w:pPr>
        <w:tabs>
          <w:tab w:val="right" w:leader="dot" w:pos="9060"/>
        </w:tabs>
        <w:spacing w:after="100" w:line="276" w:lineRule="auto"/>
        <w:rPr>
          <w:rFonts w:ascii="Calibri" w:hAnsi="Calibri"/>
          <w:noProof/>
          <w:sz w:val="22"/>
          <w:szCs w:val="22"/>
        </w:rPr>
      </w:pPr>
      <w:hyperlink w:anchor="_Toc507510694" w:history="1">
        <w:r w:rsidRPr="00334B66">
          <w:rPr>
            <w:rFonts w:ascii="Calibri" w:eastAsia="Calibri" w:hAnsi="Calibri" w:cs="Calibri"/>
            <w:noProof/>
            <w:color w:val="0000FF"/>
            <w:sz w:val="22"/>
            <w:szCs w:val="22"/>
            <w:u w:val="single"/>
            <w:lang w:eastAsia="en-US"/>
          </w:rPr>
          <w:t>Период на провеждане: Целият период на договора.</w:t>
        </w:r>
        <w:r w:rsidRPr="00334B66">
          <w:rPr>
            <w:rFonts w:ascii="Calibri" w:eastAsia="Calibri" w:hAnsi="Calibri" w:cs="Calibri"/>
            <w:noProof/>
            <w:webHidden/>
            <w:sz w:val="22"/>
            <w:szCs w:val="22"/>
            <w:lang w:eastAsia="en-US"/>
          </w:rPr>
          <w:tab/>
        </w:r>
        <w:r w:rsidRPr="00334B66">
          <w:rPr>
            <w:rFonts w:ascii="Calibri" w:eastAsia="Calibri" w:hAnsi="Calibri" w:cs="Calibri"/>
            <w:noProof/>
            <w:webHidden/>
            <w:sz w:val="22"/>
            <w:szCs w:val="22"/>
            <w:lang w:eastAsia="en-US"/>
          </w:rPr>
          <w:fldChar w:fldCharType="begin"/>
        </w:r>
        <w:r w:rsidRPr="00334B66">
          <w:rPr>
            <w:rFonts w:ascii="Calibri" w:eastAsia="Calibri" w:hAnsi="Calibri" w:cs="Calibri"/>
            <w:noProof/>
            <w:webHidden/>
            <w:sz w:val="22"/>
            <w:szCs w:val="22"/>
            <w:lang w:eastAsia="en-US"/>
          </w:rPr>
          <w:instrText xml:space="preserve"> PAGEREF _Toc507510694 \h </w:instrText>
        </w:r>
        <w:r w:rsidRPr="00334B66">
          <w:rPr>
            <w:rFonts w:ascii="Calibri" w:eastAsia="Calibri" w:hAnsi="Calibri" w:cs="Calibri"/>
            <w:noProof/>
            <w:webHidden/>
            <w:sz w:val="22"/>
            <w:szCs w:val="22"/>
            <w:lang w:eastAsia="en-US"/>
          </w:rPr>
        </w:r>
        <w:r w:rsidRPr="00334B66">
          <w:rPr>
            <w:rFonts w:ascii="Calibri" w:eastAsia="Calibri" w:hAnsi="Calibri" w:cs="Calibri"/>
            <w:noProof/>
            <w:webHidden/>
            <w:sz w:val="22"/>
            <w:szCs w:val="22"/>
            <w:lang w:eastAsia="en-US"/>
          </w:rPr>
          <w:fldChar w:fldCharType="separate"/>
        </w:r>
        <w:r w:rsidRPr="00334B66">
          <w:rPr>
            <w:rFonts w:ascii="Calibri" w:eastAsia="Calibri" w:hAnsi="Calibri" w:cs="Calibri"/>
            <w:noProof/>
            <w:webHidden/>
            <w:sz w:val="22"/>
            <w:szCs w:val="22"/>
            <w:lang w:eastAsia="en-US"/>
          </w:rPr>
          <w:t>14</w:t>
        </w:r>
        <w:r w:rsidRPr="00334B66">
          <w:rPr>
            <w:rFonts w:ascii="Calibri" w:eastAsia="Calibri" w:hAnsi="Calibri" w:cs="Calibri"/>
            <w:noProof/>
            <w:webHidden/>
            <w:sz w:val="22"/>
            <w:szCs w:val="22"/>
            <w:lang w:eastAsia="en-US"/>
          </w:rPr>
          <w:fldChar w:fldCharType="end"/>
        </w:r>
      </w:hyperlink>
    </w:p>
    <w:p w:rsidR="00334B66" w:rsidRPr="00334B66" w:rsidRDefault="00334B66" w:rsidP="00334B66">
      <w:pPr>
        <w:tabs>
          <w:tab w:val="left" w:pos="440"/>
          <w:tab w:val="right" w:leader="dot" w:pos="9060"/>
        </w:tabs>
        <w:spacing w:after="100" w:line="276" w:lineRule="auto"/>
        <w:rPr>
          <w:rFonts w:ascii="Calibri" w:hAnsi="Calibri"/>
          <w:noProof/>
          <w:sz w:val="22"/>
          <w:szCs w:val="22"/>
        </w:rPr>
      </w:pPr>
      <w:hyperlink w:anchor="_Toc507510695" w:history="1">
        <w:r w:rsidRPr="00334B66">
          <w:rPr>
            <w:rFonts w:ascii="Calibri" w:eastAsia="Calibri" w:hAnsi="Calibri"/>
            <w:b/>
            <w:bCs/>
            <w:noProof/>
            <w:color w:val="0000FF"/>
            <w:sz w:val="22"/>
            <w:szCs w:val="22"/>
            <w:u w:val="single"/>
            <w:lang w:eastAsia="en-US"/>
          </w:rPr>
          <w:t>10.</w:t>
        </w:r>
        <w:r w:rsidRPr="00334B66">
          <w:rPr>
            <w:rFonts w:ascii="Calibri" w:hAnsi="Calibri"/>
            <w:noProof/>
            <w:sz w:val="22"/>
            <w:szCs w:val="22"/>
          </w:rPr>
          <w:tab/>
        </w:r>
        <w:r w:rsidRPr="00334B66">
          <w:rPr>
            <w:rFonts w:ascii="Calibri" w:eastAsia="Calibri" w:hAnsi="Calibri" w:cs="Calibri"/>
            <w:b/>
            <w:bCs/>
            <w:noProof/>
            <w:color w:val="0000FF"/>
            <w:sz w:val="22"/>
            <w:szCs w:val="22"/>
            <w:u w:val="single"/>
            <w:lang w:eastAsia="en-US"/>
          </w:rPr>
          <w:t>Отчетност и контрол</w:t>
        </w:r>
        <w:r w:rsidRPr="00334B66">
          <w:rPr>
            <w:rFonts w:ascii="Calibri" w:eastAsia="Calibri" w:hAnsi="Calibri" w:cs="Calibri"/>
            <w:noProof/>
            <w:webHidden/>
            <w:sz w:val="22"/>
            <w:szCs w:val="22"/>
            <w:lang w:eastAsia="en-US"/>
          </w:rPr>
          <w:tab/>
        </w:r>
        <w:r w:rsidRPr="00334B66">
          <w:rPr>
            <w:rFonts w:ascii="Calibri" w:eastAsia="Calibri" w:hAnsi="Calibri" w:cs="Calibri"/>
            <w:noProof/>
            <w:webHidden/>
            <w:sz w:val="22"/>
            <w:szCs w:val="22"/>
            <w:lang w:eastAsia="en-US"/>
          </w:rPr>
          <w:fldChar w:fldCharType="begin"/>
        </w:r>
        <w:r w:rsidRPr="00334B66">
          <w:rPr>
            <w:rFonts w:ascii="Calibri" w:eastAsia="Calibri" w:hAnsi="Calibri" w:cs="Calibri"/>
            <w:noProof/>
            <w:webHidden/>
            <w:sz w:val="22"/>
            <w:szCs w:val="22"/>
            <w:lang w:eastAsia="en-US"/>
          </w:rPr>
          <w:instrText xml:space="preserve"> PAGEREF _Toc507510695 \h </w:instrText>
        </w:r>
        <w:r w:rsidRPr="00334B66">
          <w:rPr>
            <w:rFonts w:ascii="Calibri" w:eastAsia="Calibri" w:hAnsi="Calibri" w:cs="Calibri"/>
            <w:noProof/>
            <w:webHidden/>
            <w:sz w:val="22"/>
            <w:szCs w:val="22"/>
            <w:lang w:eastAsia="en-US"/>
          </w:rPr>
        </w:r>
        <w:r w:rsidRPr="00334B66">
          <w:rPr>
            <w:rFonts w:ascii="Calibri" w:eastAsia="Calibri" w:hAnsi="Calibri" w:cs="Calibri"/>
            <w:noProof/>
            <w:webHidden/>
            <w:sz w:val="22"/>
            <w:szCs w:val="22"/>
            <w:lang w:eastAsia="en-US"/>
          </w:rPr>
          <w:fldChar w:fldCharType="separate"/>
        </w:r>
        <w:r w:rsidRPr="00334B66">
          <w:rPr>
            <w:rFonts w:ascii="Calibri" w:eastAsia="Calibri" w:hAnsi="Calibri" w:cs="Calibri"/>
            <w:noProof/>
            <w:webHidden/>
            <w:sz w:val="22"/>
            <w:szCs w:val="22"/>
            <w:lang w:eastAsia="en-US"/>
          </w:rPr>
          <w:t>17</w:t>
        </w:r>
        <w:r w:rsidRPr="00334B66">
          <w:rPr>
            <w:rFonts w:ascii="Calibri" w:eastAsia="Calibri" w:hAnsi="Calibri" w:cs="Calibri"/>
            <w:noProof/>
            <w:webHidden/>
            <w:sz w:val="22"/>
            <w:szCs w:val="22"/>
            <w:lang w:eastAsia="en-US"/>
          </w:rPr>
          <w:fldChar w:fldCharType="end"/>
        </w:r>
      </w:hyperlink>
    </w:p>
    <w:p w:rsidR="00334B66" w:rsidRPr="00334B66" w:rsidRDefault="00334B66" w:rsidP="00334B66">
      <w:pPr>
        <w:tabs>
          <w:tab w:val="left" w:pos="440"/>
          <w:tab w:val="right" w:leader="dot" w:pos="9060"/>
        </w:tabs>
        <w:spacing w:after="100" w:line="276" w:lineRule="auto"/>
        <w:rPr>
          <w:rFonts w:ascii="Calibri" w:hAnsi="Calibri"/>
          <w:noProof/>
          <w:sz w:val="22"/>
          <w:szCs w:val="22"/>
        </w:rPr>
      </w:pPr>
      <w:hyperlink w:anchor="_Toc507510696" w:history="1">
        <w:r w:rsidRPr="00334B66">
          <w:rPr>
            <w:rFonts w:ascii="Calibri" w:eastAsia="Calibri" w:hAnsi="Calibri" w:cs="Calibri"/>
            <w:noProof/>
            <w:color w:val="0000FF"/>
            <w:sz w:val="22"/>
            <w:szCs w:val="22"/>
            <w:u w:val="single"/>
            <w:lang w:eastAsia="en-US"/>
          </w:rPr>
          <w:t xml:space="preserve">П Р И Л О Ж Е Н И Е № </w:t>
        </w:r>
        <w:r w:rsidRPr="00334B66">
          <w:rPr>
            <w:rFonts w:ascii="Calibri" w:eastAsia="Calibri" w:hAnsi="Calibri" w:cs="Calibri"/>
            <w:noProof/>
            <w:color w:val="0000FF"/>
            <w:sz w:val="22"/>
            <w:szCs w:val="22"/>
            <w:u w:val="single"/>
            <w:lang w:val="ru-RU" w:eastAsia="en-US"/>
          </w:rPr>
          <w:t>1</w:t>
        </w:r>
        <w:r w:rsidRPr="00334B66">
          <w:rPr>
            <w:rFonts w:ascii="Calibri" w:eastAsia="Calibri" w:hAnsi="Calibri" w:cs="Calibri"/>
            <w:noProof/>
            <w:webHidden/>
            <w:sz w:val="22"/>
            <w:szCs w:val="22"/>
            <w:lang w:eastAsia="en-US"/>
          </w:rPr>
          <w:tab/>
        </w:r>
        <w:r w:rsidRPr="00334B66">
          <w:rPr>
            <w:rFonts w:ascii="Calibri" w:eastAsia="Calibri" w:hAnsi="Calibri" w:cs="Calibri"/>
            <w:noProof/>
            <w:webHidden/>
            <w:sz w:val="22"/>
            <w:szCs w:val="22"/>
            <w:lang w:eastAsia="en-US"/>
          </w:rPr>
          <w:fldChar w:fldCharType="begin"/>
        </w:r>
        <w:r w:rsidRPr="00334B66">
          <w:rPr>
            <w:rFonts w:ascii="Calibri" w:eastAsia="Calibri" w:hAnsi="Calibri" w:cs="Calibri"/>
            <w:noProof/>
            <w:webHidden/>
            <w:sz w:val="22"/>
            <w:szCs w:val="22"/>
            <w:lang w:eastAsia="en-US"/>
          </w:rPr>
          <w:instrText xml:space="preserve"> PAGEREF _Toc507510696 \h </w:instrText>
        </w:r>
        <w:r w:rsidRPr="00334B66">
          <w:rPr>
            <w:rFonts w:ascii="Calibri" w:eastAsia="Calibri" w:hAnsi="Calibri" w:cs="Calibri"/>
            <w:noProof/>
            <w:webHidden/>
            <w:sz w:val="22"/>
            <w:szCs w:val="22"/>
            <w:lang w:eastAsia="en-US"/>
          </w:rPr>
        </w:r>
        <w:r w:rsidRPr="00334B66">
          <w:rPr>
            <w:rFonts w:ascii="Calibri" w:eastAsia="Calibri" w:hAnsi="Calibri" w:cs="Calibri"/>
            <w:noProof/>
            <w:webHidden/>
            <w:sz w:val="22"/>
            <w:szCs w:val="22"/>
            <w:lang w:eastAsia="en-US"/>
          </w:rPr>
          <w:fldChar w:fldCharType="separate"/>
        </w:r>
        <w:r w:rsidRPr="00334B66">
          <w:rPr>
            <w:rFonts w:ascii="Calibri" w:eastAsia="Calibri" w:hAnsi="Calibri" w:cs="Calibri"/>
            <w:noProof/>
            <w:webHidden/>
            <w:sz w:val="22"/>
            <w:szCs w:val="22"/>
            <w:lang w:eastAsia="en-US"/>
          </w:rPr>
          <w:t>18</w:t>
        </w:r>
        <w:r w:rsidRPr="00334B66">
          <w:rPr>
            <w:rFonts w:ascii="Calibri" w:eastAsia="Calibri" w:hAnsi="Calibri" w:cs="Calibri"/>
            <w:noProof/>
            <w:webHidden/>
            <w:sz w:val="22"/>
            <w:szCs w:val="22"/>
            <w:lang w:eastAsia="en-US"/>
          </w:rPr>
          <w:fldChar w:fldCharType="end"/>
        </w:r>
      </w:hyperlink>
    </w:p>
    <w:p w:rsidR="00334B66" w:rsidRPr="00334B66" w:rsidRDefault="00334B66" w:rsidP="00334B66">
      <w:pPr>
        <w:tabs>
          <w:tab w:val="left" w:pos="440"/>
          <w:tab w:val="right" w:leader="dot" w:pos="9060"/>
        </w:tabs>
        <w:spacing w:after="100" w:line="276" w:lineRule="auto"/>
        <w:rPr>
          <w:rFonts w:ascii="Calibri" w:hAnsi="Calibri"/>
          <w:noProof/>
          <w:sz w:val="22"/>
          <w:szCs w:val="22"/>
        </w:rPr>
      </w:pPr>
      <w:hyperlink w:anchor="_Toc507510697" w:history="1">
        <w:r w:rsidRPr="00334B66">
          <w:rPr>
            <w:rFonts w:ascii="Calibri" w:eastAsia="Calibri" w:hAnsi="Calibri" w:cs="Calibri"/>
            <w:noProof/>
            <w:color w:val="0000FF"/>
            <w:sz w:val="22"/>
            <w:szCs w:val="22"/>
            <w:u w:val="single"/>
            <w:lang w:eastAsia="en-US"/>
          </w:rPr>
          <w:t>БРОЙ, ВИД И МЕСТОПОЛОЖЕНИЕ НА СЪДОВЕТЕ ЗА РАЗДЕЛНО СЪБИРАНЕ</w:t>
        </w:r>
        <w:r w:rsidRPr="00334B66">
          <w:rPr>
            <w:rFonts w:ascii="Calibri" w:eastAsia="Calibri" w:hAnsi="Calibri" w:cs="Calibri"/>
            <w:noProof/>
            <w:webHidden/>
            <w:sz w:val="22"/>
            <w:szCs w:val="22"/>
            <w:lang w:eastAsia="en-US"/>
          </w:rPr>
          <w:tab/>
        </w:r>
        <w:r w:rsidRPr="00334B66">
          <w:rPr>
            <w:rFonts w:ascii="Calibri" w:eastAsia="Calibri" w:hAnsi="Calibri" w:cs="Calibri"/>
            <w:noProof/>
            <w:webHidden/>
            <w:sz w:val="22"/>
            <w:szCs w:val="22"/>
            <w:lang w:eastAsia="en-US"/>
          </w:rPr>
          <w:fldChar w:fldCharType="begin"/>
        </w:r>
        <w:r w:rsidRPr="00334B66">
          <w:rPr>
            <w:rFonts w:ascii="Calibri" w:eastAsia="Calibri" w:hAnsi="Calibri" w:cs="Calibri"/>
            <w:noProof/>
            <w:webHidden/>
            <w:sz w:val="22"/>
            <w:szCs w:val="22"/>
            <w:lang w:eastAsia="en-US"/>
          </w:rPr>
          <w:instrText xml:space="preserve"> PAGEREF _Toc507510697 \h </w:instrText>
        </w:r>
        <w:r w:rsidRPr="00334B66">
          <w:rPr>
            <w:rFonts w:ascii="Calibri" w:eastAsia="Calibri" w:hAnsi="Calibri" w:cs="Calibri"/>
            <w:noProof/>
            <w:webHidden/>
            <w:sz w:val="22"/>
            <w:szCs w:val="22"/>
            <w:lang w:eastAsia="en-US"/>
          </w:rPr>
        </w:r>
        <w:r w:rsidRPr="00334B66">
          <w:rPr>
            <w:rFonts w:ascii="Calibri" w:eastAsia="Calibri" w:hAnsi="Calibri" w:cs="Calibri"/>
            <w:noProof/>
            <w:webHidden/>
            <w:sz w:val="22"/>
            <w:szCs w:val="22"/>
            <w:lang w:eastAsia="en-US"/>
          </w:rPr>
          <w:fldChar w:fldCharType="separate"/>
        </w:r>
        <w:r w:rsidRPr="00334B66">
          <w:rPr>
            <w:rFonts w:ascii="Calibri" w:eastAsia="Calibri" w:hAnsi="Calibri" w:cs="Calibri"/>
            <w:noProof/>
            <w:webHidden/>
            <w:sz w:val="22"/>
            <w:szCs w:val="22"/>
            <w:lang w:eastAsia="en-US"/>
          </w:rPr>
          <w:t>18</w:t>
        </w:r>
        <w:r w:rsidRPr="00334B66">
          <w:rPr>
            <w:rFonts w:ascii="Calibri" w:eastAsia="Calibri" w:hAnsi="Calibri" w:cs="Calibri"/>
            <w:noProof/>
            <w:webHidden/>
            <w:sz w:val="22"/>
            <w:szCs w:val="22"/>
            <w:lang w:eastAsia="en-US"/>
          </w:rPr>
          <w:fldChar w:fldCharType="end"/>
        </w:r>
      </w:hyperlink>
    </w:p>
    <w:p w:rsidR="00334B66" w:rsidRPr="00334B66" w:rsidRDefault="00334B66" w:rsidP="00334B66">
      <w:pPr>
        <w:spacing w:after="200"/>
        <w:rPr>
          <w:rFonts w:ascii="Calibri" w:eastAsia="Calibri" w:hAnsi="Calibri" w:cs="Calibri"/>
          <w:sz w:val="22"/>
          <w:szCs w:val="22"/>
          <w:lang w:eastAsia="en-US"/>
        </w:rPr>
      </w:pPr>
      <w:r w:rsidRPr="00334B66">
        <w:rPr>
          <w:rFonts w:ascii="Calibri" w:eastAsia="Calibri" w:hAnsi="Calibri" w:cs="Calibri"/>
          <w:sz w:val="22"/>
          <w:szCs w:val="22"/>
          <w:lang w:eastAsia="en-US"/>
        </w:rPr>
        <w:fldChar w:fldCharType="end"/>
      </w:r>
    </w:p>
    <w:p w:rsidR="00334B66" w:rsidRPr="00334B66" w:rsidRDefault="00334B66" w:rsidP="00AD7A11">
      <w:pPr>
        <w:keepNext/>
        <w:keepLines/>
        <w:numPr>
          <w:ilvl w:val="0"/>
          <w:numId w:val="21"/>
        </w:numPr>
        <w:spacing w:before="480" w:after="200" w:line="276" w:lineRule="auto"/>
        <w:outlineLvl w:val="0"/>
        <w:rPr>
          <w:rFonts w:ascii="Calibri" w:hAnsi="Calibri" w:cs="Calibri"/>
          <w:b/>
          <w:bCs/>
          <w:color w:val="000000"/>
          <w:sz w:val="32"/>
          <w:szCs w:val="32"/>
          <w:lang w:eastAsia="en-US"/>
        </w:rPr>
      </w:pPr>
      <w:bookmarkStart w:id="3" w:name="_Toc507510677"/>
      <w:r w:rsidRPr="00334B66">
        <w:rPr>
          <w:rFonts w:ascii="Calibri" w:hAnsi="Calibri" w:cs="Calibri"/>
          <w:b/>
          <w:bCs/>
          <w:color w:val="000000"/>
          <w:sz w:val="32"/>
          <w:szCs w:val="32"/>
          <w:lang w:eastAsia="en-US"/>
        </w:rPr>
        <w:t>Въведение</w:t>
      </w:r>
      <w:bookmarkEnd w:id="3"/>
    </w:p>
    <w:p w:rsidR="00334B66" w:rsidRPr="00334B66" w:rsidRDefault="00334B66" w:rsidP="00334B66">
      <w:pPr>
        <w:spacing w:after="200" w:line="276" w:lineRule="auto"/>
        <w:rPr>
          <w:rFonts w:ascii="Calibri" w:eastAsia="Calibri" w:hAnsi="Calibri" w:cs="Calibri"/>
          <w:sz w:val="22"/>
          <w:szCs w:val="22"/>
          <w:lang w:eastAsia="en-US"/>
        </w:rPr>
      </w:pPr>
    </w:p>
    <w:p w:rsidR="00334B66" w:rsidRPr="00334B66" w:rsidRDefault="00334B66" w:rsidP="00334B66">
      <w:pPr>
        <w:spacing w:after="200"/>
        <w:jc w:val="both"/>
        <w:rPr>
          <w:rFonts w:ascii="Calibri" w:eastAsia="Calibri" w:hAnsi="Calibri" w:cs="Calibri"/>
          <w:lang w:eastAsia="en-US"/>
        </w:rPr>
      </w:pPr>
      <w:r w:rsidRPr="00334B66">
        <w:rPr>
          <w:rFonts w:ascii="Calibri" w:eastAsia="Calibri" w:hAnsi="Calibri" w:cs="Calibri"/>
          <w:lang w:eastAsia="en-US"/>
        </w:rPr>
        <w:t>Настоящата програма представя базисните параметри, при които е изградена и функционира системата за разделно събиране на отпадъци от опаковки, организирана от Булекопак АД на територията на община Никопол.</w:t>
      </w:r>
    </w:p>
    <w:p w:rsidR="00334B66" w:rsidRPr="00334B66" w:rsidRDefault="00334B66" w:rsidP="00AD7A11">
      <w:pPr>
        <w:keepNext/>
        <w:keepLines/>
        <w:numPr>
          <w:ilvl w:val="0"/>
          <w:numId w:val="21"/>
        </w:numPr>
        <w:spacing w:before="480" w:after="200" w:line="276" w:lineRule="auto"/>
        <w:outlineLvl w:val="0"/>
        <w:rPr>
          <w:rFonts w:ascii="Calibri" w:hAnsi="Calibri" w:cs="Calibri"/>
          <w:b/>
          <w:bCs/>
          <w:color w:val="000000"/>
          <w:sz w:val="32"/>
          <w:szCs w:val="32"/>
          <w:lang w:eastAsia="en-US"/>
        </w:rPr>
      </w:pPr>
      <w:bookmarkStart w:id="4" w:name="_Toc307242107"/>
      <w:bookmarkStart w:id="5" w:name="_Toc507510678"/>
      <w:r w:rsidRPr="00334B66">
        <w:rPr>
          <w:rFonts w:ascii="Calibri" w:hAnsi="Calibri" w:cs="Calibri"/>
          <w:b/>
          <w:bCs/>
          <w:color w:val="000000"/>
          <w:sz w:val="32"/>
          <w:szCs w:val="32"/>
          <w:lang w:eastAsia="en-US"/>
        </w:rPr>
        <w:lastRenderedPageBreak/>
        <w:t>Нормативна база</w:t>
      </w:r>
      <w:bookmarkEnd w:id="4"/>
      <w:bookmarkEnd w:id="5"/>
      <w:r w:rsidRPr="00334B66">
        <w:rPr>
          <w:rFonts w:ascii="Calibri" w:hAnsi="Calibri" w:cs="Calibri"/>
          <w:b/>
          <w:bCs/>
          <w:color w:val="000000"/>
          <w:sz w:val="32"/>
          <w:szCs w:val="32"/>
          <w:lang w:eastAsia="en-US"/>
        </w:rPr>
        <w:t xml:space="preserve"> </w:t>
      </w:r>
    </w:p>
    <w:p w:rsidR="00334B66" w:rsidRPr="00334B66" w:rsidRDefault="00334B66" w:rsidP="00334B66">
      <w:pPr>
        <w:spacing w:after="200"/>
        <w:rPr>
          <w:rFonts w:ascii="Calibri" w:eastAsia="Calibri" w:hAnsi="Calibri" w:cs="Calibri"/>
          <w:sz w:val="26"/>
          <w:szCs w:val="26"/>
          <w:lang w:eastAsia="en-US"/>
        </w:rPr>
      </w:pPr>
    </w:p>
    <w:p w:rsidR="00334B66" w:rsidRPr="00334B66" w:rsidRDefault="00334B66" w:rsidP="00334B66">
      <w:pPr>
        <w:spacing w:after="120"/>
        <w:jc w:val="both"/>
        <w:rPr>
          <w:rFonts w:ascii="Calibri" w:eastAsia="Calibri" w:hAnsi="Calibri" w:cs="Calibri"/>
          <w:lang w:eastAsia="en-US"/>
        </w:rPr>
      </w:pPr>
      <w:r w:rsidRPr="00334B66">
        <w:rPr>
          <w:rFonts w:ascii="Calibri" w:eastAsia="Calibri" w:hAnsi="Calibri" w:cs="Calibri"/>
          <w:lang w:eastAsia="en-US"/>
        </w:rPr>
        <w:t>Настоящата програма и дейностите, извършвани във връзка с нейното изпълнение са съобразени с разпоредбите на:</w:t>
      </w:r>
    </w:p>
    <w:p w:rsidR="00334B66" w:rsidRPr="00334B66" w:rsidRDefault="00334B66" w:rsidP="00AD7A11">
      <w:pPr>
        <w:numPr>
          <w:ilvl w:val="0"/>
          <w:numId w:val="22"/>
        </w:numPr>
        <w:tabs>
          <w:tab w:val="left" w:pos="720"/>
          <w:tab w:val="left" w:pos="1080"/>
          <w:tab w:val="left" w:pos="1134"/>
        </w:tabs>
        <w:spacing w:after="200" w:line="276" w:lineRule="auto"/>
        <w:ind w:firstLine="851"/>
        <w:jc w:val="both"/>
        <w:rPr>
          <w:rFonts w:ascii="Calibri" w:eastAsia="Calibri" w:hAnsi="Calibri" w:cs="Calibri"/>
          <w:lang w:eastAsia="en-US"/>
        </w:rPr>
      </w:pPr>
      <w:r w:rsidRPr="00334B66">
        <w:rPr>
          <w:rFonts w:ascii="Calibri" w:eastAsia="Calibri" w:hAnsi="Calibri" w:cs="Calibri"/>
          <w:lang w:eastAsia="en-US"/>
        </w:rPr>
        <w:t>Закона за управление на отпадъците (Обн. ДВ. бр. 53 от 13 Юли 2012 г., изм. ДВ. бр. 66 от 26 Юли 2013 г., изм. ДВ. бр. 61 от 25 Юли 2014 г., изм. ДВ. бр.98 от 28 Ноември 2014 г., изм. ДВ. бр. 14 от 20 Февруари 2015 г., изм. и доп. ДВ. бр. 105 от 30 Декември 2016 г., изм. и доп. ДВ. бр. 13 от 7 Февруари 2017 г.);</w:t>
      </w:r>
    </w:p>
    <w:p w:rsidR="00334B66" w:rsidRPr="00334B66" w:rsidRDefault="00334B66" w:rsidP="00AD7A11">
      <w:pPr>
        <w:numPr>
          <w:ilvl w:val="0"/>
          <w:numId w:val="22"/>
        </w:numPr>
        <w:tabs>
          <w:tab w:val="left" w:pos="1134"/>
        </w:tabs>
        <w:spacing w:after="200" w:line="276" w:lineRule="auto"/>
        <w:ind w:firstLine="851"/>
        <w:jc w:val="both"/>
        <w:rPr>
          <w:rFonts w:ascii="Calibri" w:eastAsia="Calibri" w:hAnsi="Calibri" w:cs="Calibri"/>
          <w:lang w:eastAsia="en-US"/>
        </w:rPr>
      </w:pPr>
      <w:r w:rsidRPr="00334B66">
        <w:rPr>
          <w:rFonts w:ascii="Calibri" w:eastAsia="Calibri" w:hAnsi="Calibri" w:cs="Calibri"/>
          <w:lang w:eastAsia="en-US"/>
        </w:rPr>
        <w:t>Наредбата за определяне на реда и размера за заплащане на продуктова такса (Обн. ДВ, бр. 30 от 15 Април 2016 г., в сила от 16 Юни 2016 г.);</w:t>
      </w:r>
    </w:p>
    <w:p w:rsidR="00334B66" w:rsidRPr="00334B66" w:rsidRDefault="00334B66" w:rsidP="00AD7A11">
      <w:pPr>
        <w:numPr>
          <w:ilvl w:val="0"/>
          <w:numId w:val="22"/>
        </w:numPr>
        <w:tabs>
          <w:tab w:val="left" w:pos="1134"/>
        </w:tabs>
        <w:spacing w:after="200" w:line="276" w:lineRule="auto"/>
        <w:ind w:firstLine="851"/>
        <w:jc w:val="both"/>
        <w:rPr>
          <w:rFonts w:ascii="Calibri" w:eastAsia="Calibri" w:hAnsi="Calibri" w:cs="Calibri"/>
          <w:lang w:eastAsia="en-US"/>
        </w:rPr>
      </w:pPr>
      <w:r w:rsidRPr="00334B66">
        <w:rPr>
          <w:rFonts w:ascii="Calibri" w:eastAsia="Calibri" w:hAnsi="Calibri" w:cs="Calibri"/>
          <w:lang w:eastAsia="en-US"/>
        </w:rPr>
        <w:t>Наредбата за опаковките и отпадъците от опаковки (Обн. ДВ. бр. 85 от 6 Ноември 2012 г., в сила от 6 Ноември 2012 г., изм. и доп. ДВ. бр. 76 от 30 Август 2013 г. изм. ДВ. бр. 30 от 15 Април 2016 г.);</w:t>
      </w:r>
    </w:p>
    <w:p w:rsidR="00334B66" w:rsidRPr="00334B66" w:rsidRDefault="00334B66" w:rsidP="00AD7A11">
      <w:pPr>
        <w:numPr>
          <w:ilvl w:val="0"/>
          <w:numId w:val="22"/>
        </w:numPr>
        <w:tabs>
          <w:tab w:val="left" w:pos="1134"/>
        </w:tabs>
        <w:spacing w:after="200" w:line="276" w:lineRule="auto"/>
        <w:ind w:firstLine="851"/>
        <w:jc w:val="both"/>
        <w:rPr>
          <w:rFonts w:ascii="Calibri" w:eastAsia="Calibri" w:hAnsi="Calibri" w:cs="Calibri"/>
          <w:lang w:eastAsia="en-US"/>
        </w:rPr>
      </w:pPr>
      <w:r w:rsidRPr="00334B66">
        <w:rPr>
          <w:rFonts w:ascii="Calibri" w:eastAsia="Calibri" w:hAnsi="Calibri" w:cs="Calibri"/>
          <w:lang w:eastAsia="en-US"/>
        </w:rPr>
        <w:t>Наредба № 2 от 23 Юли 2014 г. за класификация на отпадъците (Обн. ДВ. бр. 66 от 08 Август 2014 г.);</w:t>
      </w:r>
    </w:p>
    <w:p w:rsidR="00334B66" w:rsidRPr="00334B66" w:rsidRDefault="00334B66" w:rsidP="00AD7A11">
      <w:pPr>
        <w:numPr>
          <w:ilvl w:val="0"/>
          <w:numId w:val="22"/>
        </w:numPr>
        <w:tabs>
          <w:tab w:val="left" w:pos="1134"/>
        </w:tabs>
        <w:spacing w:after="200" w:line="276" w:lineRule="auto"/>
        <w:ind w:firstLine="851"/>
        <w:jc w:val="both"/>
        <w:rPr>
          <w:rFonts w:ascii="Calibri" w:eastAsia="Calibri" w:hAnsi="Calibri" w:cs="Calibri"/>
          <w:lang w:eastAsia="en-US"/>
        </w:rPr>
      </w:pPr>
      <w:r w:rsidRPr="00334B66">
        <w:rPr>
          <w:rFonts w:ascii="Calibri" w:eastAsia="Calibri" w:hAnsi="Calibri" w:cs="Calibri"/>
          <w:lang w:eastAsia="en-US"/>
        </w:rPr>
        <w:t>Наредба № 1 от 04 Юни 2014 г. за реда и образците, по които се предоставя информация за дейностите по отпадъците, както и реда за водене на публични регистри (Обн. ДВ. бр. 51 от 20 Юли 2014 г.);</w:t>
      </w:r>
    </w:p>
    <w:p w:rsidR="00334B66" w:rsidRPr="00334B66" w:rsidRDefault="00334B66" w:rsidP="00AD7A11">
      <w:pPr>
        <w:numPr>
          <w:ilvl w:val="0"/>
          <w:numId w:val="22"/>
        </w:numPr>
        <w:tabs>
          <w:tab w:val="left" w:pos="1134"/>
        </w:tabs>
        <w:spacing w:after="120" w:line="276" w:lineRule="auto"/>
        <w:ind w:firstLine="720"/>
        <w:jc w:val="both"/>
        <w:rPr>
          <w:rFonts w:ascii="Calibri" w:eastAsia="Calibri" w:hAnsi="Calibri" w:cs="Calibri"/>
          <w:lang w:eastAsia="en-US"/>
        </w:rPr>
      </w:pPr>
      <w:r w:rsidRPr="00334B66">
        <w:rPr>
          <w:rFonts w:ascii="Calibri" w:eastAsia="Calibri" w:hAnsi="Calibri" w:cs="Calibri"/>
          <w:lang w:eastAsia="en-US"/>
        </w:rPr>
        <w:t>Наредба № 7 от</w:t>
      </w:r>
      <w:r w:rsidRPr="00334B66">
        <w:rPr>
          <w:rFonts w:ascii="Calibri" w:eastAsia="Calibri" w:hAnsi="Calibri" w:cs="Calibri"/>
          <w:lang w:val="en-US" w:eastAsia="en-US"/>
        </w:rPr>
        <w:t xml:space="preserve"> 24</w:t>
      </w:r>
      <w:r w:rsidRPr="00334B66">
        <w:rPr>
          <w:rFonts w:ascii="Calibri" w:eastAsia="Calibri" w:hAnsi="Calibri" w:cs="Calibri"/>
          <w:lang w:eastAsia="en-US"/>
        </w:rPr>
        <w:t xml:space="preserve"> Август</w:t>
      </w:r>
      <w:r w:rsidRPr="00334B66">
        <w:rPr>
          <w:rFonts w:ascii="Calibri" w:eastAsia="Calibri" w:hAnsi="Calibri" w:cs="Calibri"/>
          <w:lang w:val="en-US" w:eastAsia="en-US"/>
        </w:rPr>
        <w:t xml:space="preserve"> 2004 </w:t>
      </w:r>
      <w:r w:rsidRPr="00334B66">
        <w:rPr>
          <w:rFonts w:ascii="Calibri" w:eastAsia="Calibri" w:hAnsi="Calibri" w:cs="Calibri"/>
          <w:lang w:eastAsia="en-US"/>
        </w:rPr>
        <w:t>г</w:t>
      </w:r>
      <w:r w:rsidRPr="00334B66">
        <w:rPr>
          <w:rFonts w:ascii="Calibri" w:eastAsia="Calibri" w:hAnsi="Calibri" w:cs="Calibri"/>
          <w:lang w:val="en-US" w:eastAsia="en-US"/>
        </w:rPr>
        <w:t xml:space="preserve">. </w:t>
      </w:r>
      <w:r w:rsidRPr="00334B66">
        <w:rPr>
          <w:rFonts w:ascii="Calibri" w:eastAsia="Calibri" w:hAnsi="Calibri" w:cs="Calibri"/>
          <w:lang w:eastAsia="en-US"/>
        </w:rPr>
        <w:t>за изискванията, на които трябва да отговарят площадките за разполагане на съоръжения за третиране на отпадъците (Обн. ДВ, бр. 81 от 17 Септември 2004 г.);</w:t>
      </w:r>
    </w:p>
    <w:p w:rsidR="00334B66" w:rsidRPr="00334B66" w:rsidRDefault="00334B66" w:rsidP="00AD7A11">
      <w:pPr>
        <w:numPr>
          <w:ilvl w:val="0"/>
          <w:numId w:val="22"/>
        </w:numPr>
        <w:tabs>
          <w:tab w:val="left" w:pos="1134"/>
        </w:tabs>
        <w:spacing w:after="120" w:line="276" w:lineRule="auto"/>
        <w:ind w:firstLine="720"/>
        <w:jc w:val="both"/>
        <w:rPr>
          <w:rFonts w:ascii="Calibri" w:eastAsia="Calibri" w:hAnsi="Calibri" w:cs="Calibri"/>
          <w:lang w:eastAsia="en-US"/>
        </w:rPr>
      </w:pPr>
      <w:r w:rsidRPr="00334B66">
        <w:rPr>
          <w:rFonts w:ascii="Calibri" w:eastAsia="Calibri" w:hAnsi="Calibri" w:cs="Calibri"/>
          <w:lang w:eastAsia="en-US"/>
        </w:rPr>
        <w:t>Национален план за управление на отпадъците за периода 2014 – 2020 г.</w:t>
      </w:r>
    </w:p>
    <w:p w:rsidR="00334B66" w:rsidRPr="00334B66" w:rsidRDefault="00334B66" w:rsidP="00AD7A11">
      <w:pPr>
        <w:numPr>
          <w:ilvl w:val="0"/>
          <w:numId w:val="22"/>
        </w:numPr>
        <w:tabs>
          <w:tab w:val="left" w:pos="1134"/>
        </w:tabs>
        <w:spacing w:after="120" w:line="276" w:lineRule="auto"/>
        <w:ind w:firstLine="720"/>
        <w:jc w:val="both"/>
        <w:rPr>
          <w:rFonts w:ascii="Calibri" w:eastAsia="Calibri" w:hAnsi="Calibri" w:cs="Calibri"/>
          <w:lang w:eastAsia="en-US"/>
        </w:rPr>
      </w:pPr>
      <w:r w:rsidRPr="00334B66">
        <w:rPr>
          <w:rFonts w:ascii="Calibri" w:eastAsia="Calibri" w:hAnsi="Calibri" w:cs="Calibri"/>
          <w:shd w:val="clear" w:color="auto" w:fill="FCFCFC"/>
          <w:lang w:eastAsia="en-US"/>
        </w:rPr>
        <w:t>Програма за управление на отпадъците на територията на община Никопол 2015 – 2020 г.</w:t>
      </w:r>
    </w:p>
    <w:p w:rsidR="00334B66" w:rsidRPr="00334B66" w:rsidRDefault="00334B66" w:rsidP="00334B66">
      <w:pPr>
        <w:jc w:val="both"/>
        <w:rPr>
          <w:rFonts w:ascii="Calibri" w:eastAsia="Calibri" w:hAnsi="Calibri" w:cs="Calibri"/>
          <w:sz w:val="26"/>
          <w:szCs w:val="26"/>
          <w:lang w:eastAsia="en-US"/>
        </w:rPr>
      </w:pPr>
    </w:p>
    <w:p w:rsidR="00334B66" w:rsidRPr="00334B66" w:rsidRDefault="00334B66" w:rsidP="00AD7A11">
      <w:pPr>
        <w:keepNext/>
        <w:keepLines/>
        <w:numPr>
          <w:ilvl w:val="0"/>
          <w:numId w:val="21"/>
        </w:numPr>
        <w:spacing w:before="480" w:after="200" w:line="276" w:lineRule="auto"/>
        <w:outlineLvl w:val="0"/>
        <w:rPr>
          <w:rFonts w:ascii="Calibri" w:hAnsi="Calibri" w:cs="Calibri"/>
          <w:b/>
          <w:bCs/>
          <w:color w:val="000000"/>
          <w:sz w:val="28"/>
          <w:szCs w:val="28"/>
          <w:lang w:eastAsia="en-US"/>
        </w:rPr>
      </w:pPr>
      <w:bookmarkStart w:id="6" w:name="_Toc307242108"/>
      <w:bookmarkStart w:id="7" w:name="_Toc507510679"/>
      <w:r w:rsidRPr="00334B66">
        <w:rPr>
          <w:rFonts w:ascii="Calibri" w:hAnsi="Calibri" w:cs="Calibri"/>
          <w:b/>
          <w:bCs/>
          <w:color w:val="000000"/>
          <w:sz w:val="28"/>
          <w:szCs w:val="28"/>
          <w:lang w:eastAsia="en-US"/>
        </w:rPr>
        <w:t>Страни по про</w:t>
      </w:r>
      <w:bookmarkEnd w:id="6"/>
      <w:r w:rsidRPr="00334B66">
        <w:rPr>
          <w:rFonts w:ascii="Calibri" w:hAnsi="Calibri" w:cs="Calibri"/>
          <w:b/>
          <w:bCs/>
          <w:color w:val="000000"/>
          <w:sz w:val="28"/>
          <w:szCs w:val="28"/>
          <w:lang w:eastAsia="en-US"/>
        </w:rPr>
        <w:t>грамата</w:t>
      </w:r>
      <w:bookmarkEnd w:id="7"/>
    </w:p>
    <w:p w:rsidR="00334B66" w:rsidRPr="00334B66" w:rsidRDefault="00334B66" w:rsidP="00AD7A11">
      <w:pPr>
        <w:keepNext/>
        <w:keepLines/>
        <w:numPr>
          <w:ilvl w:val="0"/>
          <w:numId w:val="23"/>
        </w:numPr>
        <w:spacing w:before="480" w:after="200" w:line="276" w:lineRule="auto"/>
        <w:outlineLvl w:val="0"/>
        <w:rPr>
          <w:rFonts w:ascii="Calibri" w:hAnsi="Calibri" w:cs="Calibri"/>
          <w:b/>
          <w:bCs/>
          <w:color w:val="365F91"/>
          <w:sz w:val="28"/>
          <w:szCs w:val="28"/>
          <w:lang w:eastAsia="en-US"/>
        </w:rPr>
      </w:pPr>
      <w:bookmarkStart w:id="8" w:name="_Toc307242109"/>
      <w:bookmarkStart w:id="9" w:name="_Toc507510680"/>
      <w:r w:rsidRPr="00334B66">
        <w:rPr>
          <w:rFonts w:ascii="Calibri" w:hAnsi="Calibri" w:cs="Calibri"/>
          <w:color w:val="000000"/>
          <w:sz w:val="28"/>
          <w:szCs w:val="28"/>
          <w:lang w:eastAsia="en-US"/>
        </w:rPr>
        <w:t xml:space="preserve">Община </w:t>
      </w:r>
      <w:bookmarkEnd w:id="8"/>
      <w:r w:rsidRPr="00334B66">
        <w:rPr>
          <w:rFonts w:ascii="Calibri" w:hAnsi="Calibri" w:cs="Calibri"/>
          <w:color w:val="000000"/>
          <w:sz w:val="28"/>
          <w:szCs w:val="28"/>
          <w:lang w:eastAsia="en-US"/>
        </w:rPr>
        <w:t>Никопол</w:t>
      </w:r>
      <w:bookmarkEnd w:id="9"/>
    </w:p>
    <w:p w:rsidR="00334B66" w:rsidRPr="00334B66" w:rsidRDefault="00334B66" w:rsidP="00334B66">
      <w:pPr>
        <w:jc w:val="both"/>
        <w:rPr>
          <w:rFonts w:ascii="Calibri" w:hAnsi="Calibri" w:cs="Calibri"/>
          <w:bCs/>
          <w:color w:val="000000"/>
        </w:rPr>
      </w:pPr>
      <w:r w:rsidRPr="00334B66">
        <w:rPr>
          <w:rFonts w:ascii="Calibri" w:hAnsi="Calibri" w:cs="Calibri"/>
          <w:bCs/>
          <w:color w:val="000000"/>
        </w:rPr>
        <w:t xml:space="preserve">Община Никопол е разположена в северната част на област Плевен. В общината влизат следните населени места: гр. Никопол, с. Асеново, с. Бацова махала, с. Въбел, с. </w:t>
      </w:r>
      <w:r w:rsidRPr="00334B66">
        <w:rPr>
          <w:rFonts w:ascii="Calibri" w:hAnsi="Calibri" w:cs="Calibri"/>
          <w:bCs/>
          <w:color w:val="000000"/>
        </w:rPr>
        <w:lastRenderedPageBreak/>
        <w:t>Дебово, с. Драгаш войвода, с. Евлогиево, с. Жернов, с. Лозица, с. Любеново, с. Муселиево,  с. Новачене, с. Санадиново и с. Черковица.</w:t>
      </w:r>
    </w:p>
    <w:p w:rsidR="00334B66" w:rsidRPr="00334B66" w:rsidRDefault="00334B66" w:rsidP="00334B66">
      <w:pPr>
        <w:jc w:val="both"/>
        <w:rPr>
          <w:rFonts w:ascii="Calibri" w:hAnsi="Calibri" w:cs="Calibri"/>
          <w:bCs/>
          <w:color w:val="000000"/>
        </w:rPr>
      </w:pPr>
    </w:p>
    <w:p w:rsidR="00334B66" w:rsidRPr="00334B66" w:rsidRDefault="00334B66" w:rsidP="00334B66">
      <w:pPr>
        <w:jc w:val="both"/>
        <w:rPr>
          <w:rFonts w:ascii="Calibri" w:hAnsi="Calibri" w:cs="Calibri"/>
        </w:rPr>
      </w:pPr>
      <w:r w:rsidRPr="00334B66">
        <w:rPr>
          <w:rFonts w:ascii="Calibri" w:hAnsi="Calibri" w:cs="Calibri"/>
        </w:rPr>
        <w:t>В рамките на програмата общината:</w:t>
      </w:r>
    </w:p>
    <w:p w:rsidR="00334B66" w:rsidRPr="00334B66" w:rsidRDefault="00334B66" w:rsidP="00AD7A11">
      <w:pPr>
        <w:numPr>
          <w:ilvl w:val="0"/>
          <w:numId w:val="24"/>
        </w:numPr>
        <w:spacing w:after="200" w:line="276" w:lineRule="auto"/>
        <w:ind w:firstLine="720"/>
        <w:jc w:val="both"/>
        <w:rPr>
          <w:rFonts w:ascii="Calibri" w:hAnsi="Calibri" w:cs="Calibri"/>
          <w:color w:val="000000"/>
        </w:rPr>
      </w:pPr>
      <w:r w:rsidRPr="00334B66">
        <w:rPr>
          <w:rFonts w:ascii="Calibri" w:hAnsi="Calibri" w:cs="Calibri"/>
          <w:color w:val="000000"/>
        </w:rPr>
        <w:t>Определя и съгласува с организацията местата за разполагането на контейнери за разделно събиране на отпадъци от опаковки;</w:t>
      </w:r>
    </w:p>
    <w:p w:rsidR="00334B66" w:rsidRPr="00334B66" w:rsidRDefault="00334B66" w:rsidP="00AD7A11">
      <w:pPr>
        <w:numPr>
          <w:ilvl w:val="0"/>
          <w:numId w:val="24"/>
        </w:numPr>
        <w:spacing w:after="200" w:line="276" w:lineRule="auto"/>
        <w:ind w:firstLine="720"/>
        <w:jc w:val="both"/>
        <w:rPr>
          <w:rFonts w:ascii="Calibri" w:hAnsi="Calibri" w:cs="Calibri"/>
        </w:rPr>
      </w:pPr>
      <w:r w:rsidRPr="00334B66">
        <w:rPr>
          <w:rFonts w:ascii="Calibri" w:hAnsi="Calibri" w:cs="Calibri"/>
        </w:rPr>
        <w:t>Съдейства за набиране на обществена подкрепа и информация за гражданите;</w:t>
      </w:r>
    </w:p>
    <w:p w:rsidR="00334B66" w:rsidRPr="00334B66" w:rsidRDefault="00334B66" w:rsidP="00AD7A11">
      <w:pPr>
        <w:numPr>
          <w:ilvl w:val="0"/>
          <w:numId w:val="24"/>
        </w:numPr>
        <w:spacing w:after="200" w:line="276" w:lineRule="auto"/>
        <w:ind w:firstLine="720"/>
        <w:jc w:val="both"/>
        <w:rPr>
          <w:rFonts w:ascii="Calibri" w:hAnsi="Calibri" w:cs="Calibri"/>
        </w:rPr>
      </w:pPr>
      <w:r w:rsidRPr="00334B66">
        <w:rPr>
          <w:rFonts w:ascii="Calibri" w:hAnsi="Calibri" w:cs="Calibri"/>
        </w:rPr>
        <w:t>Контролира гражданите по отношение на използването на съдовете за разделно събиране;</w:t>
      </w:r>
    </w:p>
    <w:p w:rsidR="00334B66" w:rsidRPr="00334B66" w:rsidRDefault="00334B66" w:rsidP="00AD7A11">
      <w:pPr>
        <w:numPr>
          <w:ilvl w:val="0"/>
          <w:numId w:val="24"/>
        </w:numPr>
        <w:spacing w:after="200" w:line="276" w:lineRule="auto"/>
        <w:ind w:firstLine="720"/>
        <w:jc w:val="both"/>
        <w:rPr>
          <w:rFonts w:ascii="Calibri" w:hAnsi="Calibri" w:cs="Calibri"/>
        </w:rPr>
      </w:pPr>
      <w:r w:rsidRPr="00334B66">
        <w:rPr>
          <w:rFonts w:ascii="Calibri" w:hAnsi="Calibri" w:cs="Calibri"/>
        </w:rPr>
        <w:t>Участва в мониторинга и оптимизирането на системата;</w:t>
      </w:r>
    </w:p>
    <w:p w:rsidR="00334B66" w:rsidRPr="00334B66" w:rsidRDefault="00334B66" w:rsidP="00AD7A11">
      <w:pPr>
        <w:numPr>
          <w:ilvl w:val="0"/>
          <w:numId w:val="24"/>
        </w:numPr>
        <w:spacing w:after="200" w:line="276" w:lineRule="auto"/>
        <w:ind w:firstLine="720"/>
        <w:jc w:val="both"/>
        <w:rPr>
          <w:rFonts w:ascii="Calibri" w:eastAsia="Calibri" w:hAnsi="Calibri" w:cs="Calibri"/>
          <w:b/>
          <w:bCs/>
          <w:lang w:eastAsia="en-US"/>
        </w:rPr>
      </w:pPr>
      <w:r w:rsidRPr="00334B66">
        <w:rPr>
          <w:rFonts w:ascii="Calibri" w:eastAsia="Calibri" w:hAnsi="Calibri" w:cs="Calibri"/>
          <w:lang w:eastAsia="en-US"/>
        </w:rPr>
        <w:t>Контролира и проверява изпълнението на програмата.</w:t>
      </w:r>
    </w:p>
    <w:p w:rsidR="00334B66" w:rsidRPr="00334B66" w:rsidRDefault="00334B66" w:rsidP="00334B66">
      <w:pPr>
        <w:jc w:val="both"/>
        <w:rPr>
          <w:rFonts w:ascii="Calibri" w:eastAsia="Calibri" w:hAnsi="Calibri" w:cs="Calibri"/>
          <w:sz w:val="26"/>
          <w:szCs w:val="26"/>
          <w:lang w:eastAsia="en-US"/>
        </w:rPr>
      </w:pPr>
    </w:p>
    <w:p w:rsidR="00334B66" w:rsidRPr="00334B66" w:rsidRDefault="00334B66" w:rsidP="00AD7A11">
      <w:pPr>
        <w:keepNext/>
        <w:keepLines/>
        <w:numPr>
          <w:ilvl w:val="0"/>
          <w:numId w:val="23"/>
        </w:numPr>
        <w:spacing w:before="480" w:after="200" w:line="276" w:lineRule="auto"/>
        <w:outlineLvl w:val="0"/>
        <w:rPr>
          <w:rFonts w:ascii="Calibri" w:hAnsi="Calibri" w:cs="Calibri"/>
          <w:b/>
          <w:bCs/>
          <w:color w:val="365F91"/>
          <w:sz w:val="28"/>
          <w:szCs w:val="28"/>
          <w:lang w:eastAsia="en-US"/>
        </w:rPr>
      </w:pPr>
      <w:bookmarkStart w:id="10" w:name="_Toc307242110"/>
      <w:bookmarkStart w:id="11" w:name="_Toc507510681"/>
      <w:r w:rsidRPr="00334B66">
        <w:rPr>
          <w:rFonts w:ascii="Calibri" w:hAnsi="Calibri" w:cs="Calibri"/>
          <w:color w:val="000000"/>
          <w:sz w:val="28"/>
          <w:szCs w:val="28"/>
          <w:lang w:eastAsia="en-US"/>
        </w:rPr>
        <w:t>Булекопак АД</w:t>
      </w:r>
      <w:bookmarkEnd w:id="10"/>
      <w:bookmarkEnd w:id="11"/>
    </w:p>
    <w:p w:rsidR="00334B66" w:rsidRPr="00334B66" w:rsidRDefault="00334B66" w:rsidP="00334B66">
      <w:pPr>
        <w:spacing w:after="200"/>
        <w:jc w:val="both"/>
        <w:rPr>
          <w:rFonts w:ascii="Calibri" w:eastAsia="Calibri" w:hAnsi="Calibri" w:cs="Calibri"/>
          <w:lang w:eastAsia="en-US"/>
        </w:rPr>
      </w:pPr>
      <w:r w:rsidRPr="00334B66">
        <w:rPr>
          <w:rFonts w:ascii="Calibri" w:eastAsia="Calibri" w:hAnsi="Calibri" w:cs="Calibri"/>
          <w:lang w:eastAsia="en-US"/>
        </w:rPr>
        <w:t>Организация по оползотворяване на опаковки Булекопак АД е юридическо лице, регистрирано по търговския закон, което не разпределя печалба и управлява дейностите по разделно събиране, рециклиране и оползотворяване на отпадъци от опаковки. Булекопак АД притежава Решение № ООп–ОО–4–00/23.01.2013 и Решение № ООп–ОО–4–03/06.11.2017 г., издадени от Министъра на околната среда и водите за извършване на дейност като организация по оползотворяване.</w:t>
      </w:r>
    </w:p>
    <w:p w:rsidR="00334B66" w:rsidRPr="00334B66" w:rsidRDefault="00334B66" w:rsidP="00334B66">
      <w:pPr>
        <w:spacing w:after="200"/>
        <w:jc w:val="both"/>
        <w:rPr>
          <w:rFonts w:ascii="Calibri" w:eastAsia="Calibri" w:hAnsi="Calibri" w:cs="Calibri"/>
          <w:lang w:eastAsia="en-US"/>
        </w:rPr>
      </w:pPr>
      <w:r w:rsidRPr="00334B66">
        <w:rPr>
          <w:rFonts w:ascii="Calibri" w:eastAsia="Calibri" w:hAnsi="Calibri" w:cs="Calibri"/>
          <w:lang w:eastAsia="en-US"/>
        </w:rPr>
        <w:t>В изпълнение на задълженията си като организация по оползотворяване, Булекопак АД осъществява следните дейности:</w:t>
      </w:r>
    </w:p>
    <w:p w:rsidR="00334B66" w:rsidRPr="00334B66" w:rsidRDefault="00334B66" w:rsidP="00AD7A11">
      <w:pPr>
        <w:numPr>
          <w:ilvl w:val="0"/>
          <w:numId w:val="25"/>
        </w:numPr>
        <w:tabs>
          <w:tab w:val="left" w:pos="1134"/>
        </w:tabs>
        <w:spacing w:after="200" w:line="276" w:lineRule="auto"/>
        <w:ind w:firstLine="851"/>
        <w:jc w:val="both"/>
        <w:rPr>
          <w:rFonts w:ascii="Calibri" w:eastAsia="Calibri" w:hAnsi="Calibri" w:cs="Calibri"/>
          <w:lang w:eastAsia="en-US"/>
        </w:rPr>
      </w:pPr>
      <w:r w:rsidRPr="00334B66">
        <w:rPr>
          <w:rFonts w:ascii="Calibri" w:eastAsia="Calibri" w:hAnsi="Calibri" w:cs="Calibri"/>
          <w:lang w:eastAsia="en-US"/>
        </w:rPr>
        <w:t>Организиране и управление на дейности по разделно събиране, транспортиране, сортиране, рециклиране и оползотворяване на отпадъци от опаковки;</w:t>
      </w:r>
    </w:p>
    <w:p w:rsidR="00334B66" w:rsidRPr="00334B66" w:rsidRDefault="00334B66" w:rsidP="00AD7A11">
      <w:pPr>
        <w:numPr>
          <w:ilvl w:val="0"/>
          <w:numId w:val="25"/>
        </w:numPr>
        <w:tabs>
          <w:tab w:val="left" w:pos="1134"/>
        </w:tabs>
        <w:spacing w:after="200" w:line="276" w:lineRule="auto"/>
        <w:ind w:firstLine="851"/>
        <w:jc w:val="both"/>
        <w:rPr>
          <w:rFonts w:ascii="Calibri" w:eastAsia="Calibri" w:hAnsi="Calibri" w:cs="Calibri"/>
          <w:lang w:eastAsia="en-US"/>
        </w:rPr>
      </w:pPr>
      <w:r w:rsidRPr="00334B66">
        <w:rPr>
          <w:rFonts w:ascii="Calibri" w:eastAsia="Calibri" w:hAnsi="Calibri" w:cs="Calibri"/>
          <w:lang w:eastAsia="en-US"/>
        </w:rPr>
        <w:t>Организиране и осъществяване на информационни кампании за участие на потребителите в системи за разделно събиране на отпадъци от опаковки;</w:t>
      </w:r>
    </w:p>
    <w:p w:rsidR="00334B66" w:rsidRPr="00334B66" w:rsidRDefault="00334B66" w:rsidP="00AD7A11">
      <w:pPr>
        <w:numPr>
          <w:ilvl w:val="0"/>
          <w:numId w:val="25"/>
        </w:numPr>
        <w:tabs>
          <w:tab w:val="left" w:pos="1134"/>
        </w:tabs>
        <w:spacing w:after="200" w:line="276" w:lineRule="auto"/>
        <w:ind w:firstLine="851"/>
        <w:jc w:val="both"/>
        <w:rPr>
          <w:rFonts w:ascii="Calibri" w:eastAsia="Calibri" w:hAnsi="Calibri" w:cs="Calibri"/>
          <w:lang w:eastAsia="en-US"/>
        </w:rPr>
      </w:pPr>
      <w:r w:rsidRPr="00334B66">
        <w:rPr>
          <w:rFonts w:ascii="Calibri" w:eastAsia="Calibri" w:hAnsi="Calibri" w:cs="Calibri"/>
          <w:lang w:eastAsia="en-US"/>
        </w:rPr>
        <w:t>Изготвяне и реализиране на образователни програми, насочени към детските заведения и учебни институции, целящи популяризиране на дейностите по разделно събиране и рециклиране на отпадъци от опаковки;</w:t>
      </w:r>
    </w:p>
    <w:p w:rsidR="00334B66" w:rsidRPr="00334B66" w:rsidRDefault="00334B66" w:rsidP="00AD7A11">
      <w:pPr>
        <w:numPr>
          <w:ilvl w:val="0"/>
          <w:numId w:val="25"/>
        </w:numPr>
        <w:tabs>
          <w:tab w:val="left" w:pos="1134"/>
        </w:tabs>
        <w:spacing w:after="200" w:line="276" w:lineRule="auto"/>
        <w:ind w:firstLine="851"/>
        <w:jc w:val="both"/>
        <w:rPr>
          <w:rFonts w:ascii="Calibri" w:eastAsia="Calibri" w:hAnsi="Calibri" w:cs="Calibri"/>
          <w:lang w:eastAsia="en-US"/>
        </w:rPr>
      </w:pPr>
      <w:r w:rsidRPr="00334B66">
        <w:rPr>
          <w:rFonts w:ascii="Calibri" w:eastAsia="Calibri" w:hAnsi="Calibri" w:cs="Calibri"/>
          <w:lang w:eastAsia="en-US"/>
        </w:rPr>
        <w:lastRenderedPageBreak/>
        <w:t>Оказване на правна и консултативна помощ и извършване на други услуги в полза на дружествата, задължени да организират събирането, оползотворяването и рециклирането на отпадъците от опаковки;</w:t>
      </w:r>
    </w:p>
    <w:p w:rsidR="00334B66" w:rsidRPr="00334B66" w:rsidRDefault="00334B66" w:rsidP="00AD7A11">
      <w:pPr>
        <w:numPr>
          <w:ilvl w:val="0"/>
          <w:numId w:val="25"/>
        </w:numPr>
        <w:tabs>
          <w:tab w:val="left" w:pos="1134"/>
        </w:tabs>
        <w:spacing w:after="200" w:line="276" w:lineRule="auto"/>
        <w:ind w:firstLine="851"/>
        <w:jc w:val="both"/>
        <w:rPr>
          <w:rFonts w:ascii="Calibri" w:eastAsia="Calibri" w:hAnsi="Calibri" w:cs="Calibri"/>
          <w:lang w:eastAsia="en-US"/>
        </w:rPr>
      </w:pPr>
      <w:r w:rsidRPr="00334B66">
        <w:rPr>
          <w:rFonts w:ascii="Calibri" w:eastAsia="Calibri" w:hAnsi="Calibri" w:cs="Calibri"/>
          <w:lang w:eastAsia="en-US"/>
        </w:rPr>
        <w:t>Организиране на семинари и други срещи за популяризиране целите и задачите на дружеството.</w:t>
      </w:r>
    </w:p>
    <w:p w:rsidR="00334B66" w:rsidRPr="00334B66" w:rsidRDefault="00334B66" w:rsidP="00334B66">
      <w:pPr>
        <w:tabs>
          <w:tab w:val="left" w:pos="1134"/>
        </w:tabs>
        <w:spacing w:after="200"/>
        <w:jc w:val="both"/>
        <w:rPr>
          <w:rFonts w:ascii="Calibri" w:eastAsia="Calibri" w:hAnsi="Calibri" w:cs="Calibri"/>
          <w:lang w:eastAsia="en-US"/>
        </w:rPr>
      </w:pPr>
    </w:p>
    <w:p w:rsidR="00334B66" w:rsidRPr="00334B66" w:rsidRDefault="00334B66" w:rsidP="00334B66">
      <w:pPr>
        <w:tabs>
          <w:tab w:val="left" w:pos="1134"/>
        </w:tabs>
        <w:spacing w:after="200"/>
        <w:jc w:val="both"/>
        <w:rPr>
          <w:rFonts w:ascii="Calibri" w:eastAsia="Calibri" w:hAnsi="Calibri" w:cs="Calibri"/>
          <w:lang w:eastAsia="en-US"/>
        </w:rPr>
      </w:pPr>
      <w:r w:rsidRPr="00334B66">
        <w:rPr>
          <w:rFonts w:ascii="Calibri" w:eastAsia="Calibri" w:hAnsi="Calibri" w:cs="Calibri"/>
          <w:lang w:eastAsia="en-US"/>
        </w:rPr>
        <w:t>В рамките на програмата Булекопак АД:</w:t>
      </w:r>
    </w:p>
    <w:p w:rsidR="00334B66" w:rsidRPr="00334B66" w:rsidRDefault="00334B66" w:rsidP="00AD7A11">
      <w:pPr>
        <w:numPr>
          <w:ilvl w:val="0"/>
          <w:numId w:val="24"/>
        </w:numPr>
        <w:tabs>
          <w:tab w:val="left" w:pos="1134"/>
        </w:tabs>
        <w:spacing w:after="200" w:line="276" w:lineRule="auto"/>
        <w:ind w:firstLine="851"/>
        <w:jc w:val="both"/>
        <w:rPr>
          <w:rFonts w:ascii="Calibri" w:hAnsi="Calibri" w:cs="Calibri"/>
          <w:color w:val="000000"/>
        </w:rPr>
      </w:pPr>
      <w:r w:rsidRPr="00334B66">
        <w:rPr>
          <w:rFonts w:ascii="Calibri" w:hAnsi="Calibri" w:cs="Calibri"/>
          <w:color w:val="000000"/>
        </w:rPr>
        <w:t>проектира, финансира, изгражда и ръководи системата за разделно събиране на отпадъците от опаковки;</w:t>
      </w:r>
    </w:p>
    <w:p w:rsidR="00334B66" w:rsidRPr="00334B66" w:rsidRDefault="00334B66" w:rsidP="00AD7A11">
      <w:pPr>
        <w:numPr>
          <w:ilvl w:val="0"/>
          <w:numId w:val="24"/>
        </w:numPr>
        <w:tabs>
          <w:tab w:val="left" w:pos="1134"/>
        </w:tabs>
        <w:spacing w:after="200" w:line="276" w:lineRule="auto"/>
        <w:ind w:firstLine="851"/>
        <w:jc w:val="both"/>
        <w:rPr>
          <w:rFonts w:ascii="Calibri" w:hAnsi="Calibri" w:cs="Calibri"/>
          <w:color w:val="000000"/>
        </w:rPr>
      </w:pPr>
      <w:r w:rsidRPr="00334B66">
        <w:rPr>
          <w:rFonts w:ascii="Calibri" w:hAnsi="Calibri" w:cs="Calibri"/>
          <w:color w:val="000000"/>
        </w:rPr>
        <w:t>осигурява съдове за разделно събиране и друго необходимо оборудване, гарантира извозване на отпадъците по график и поддържане чистотата на съдовете и около тях;</w:t>
      </w:r>
    </w:p>
    <w:p w:rsidR="00334B66" w:rsidRPr="00334B66" w:rsidRDefault="00334B66" w:rsidP="00AD7A11">
      <w:pPr>
        <w:numPr>
          <w:ilvl w:val="0"/>
          <w:numId w:val="24"/>
        </w:numPr>
        <w:tabs>
          <w:tab w:val="left" w:pos="1134"/>
        </w:tabs>
        <w:spacing w:after="200" w:line="276" w:lineRule="auto"/>
        <w:ind w:firstLine="851"/>
        <w:jc w:val="both"/>
        <w:rPr>
          <w:rFonts w:ascii="Calibri" w:hAnsi="Calibri" w:cs="Calibri"/>
          <w:color w:val="000000"/>
        </w:rPr>
      </w:pPr>
      <w:r w:rsidRPr="00334B66">
        <w:rPr>
          <w:rFonts w:ascii="Calibri" w:hAnsi="Calibri" w:cs="Calibri"/>
          <w:color w:val="000000"/>
        </w:rPr>
        <w:t>осъществява връзката с преработвателите и осигурява оползотворяване и рециклиране на разделно събраните отпадъци;</w:t>
      </w:r>
    </w:p>
    <w:p w:rsidR="00334B66" w:rsidRPr="00334B66" w:rsidRDefault="00334B66" w:rsidP="00AD7A11">
      <w:pPr>
        <w:numPr>
          <w:ilvl w:val="0"/>
          <w:numId w:val="24"/>
        </w:numPr>
        <w:tabs>
          <w:tab w:val="left" w:pos="1134"/>
        </w:tabs>
        <w:spacing w:after="200" w:line="276" w:lineRule="auto"/>
        <w:ind w:firstLine="851"/>
        <w:jc w:val="both"/>
        <w:rPr>
          <w:rFonts w:ascii="Calibri" w:hAnsi="Calibri" w:cs="Calibri"/>
          <w:color w:val="000000"/>
        </w:rPr>
      </w:pPr>
      <w:r w:rsidRPr="00334B66">
        <w:rPr>
          <w:rFonts w:ascii="Calibri" w:hAnsi="Calibri" w:cs="Calibri"/>
          <w:color w:val="000000"/>
        </w:rPr>
        <w:t>води отчетност за събраните и оползотворени количества;</w:t>
      </w:r>
    </w:p>
    <w:p w:rsidR="00334B66" w:rsidRPr="00334B66" w:rsidRDefault="00334B66" w:rsidP="00AD7A11">
      <w:pPr>
        <w:numPr>
          <w:ilvl w:val="0"/>
          <w:numId w:val="24"/>
        </w:numPr>
        <w:tabs>
          <w:tab w:val="left" w:pos="1134"/>
        </w:tabs>
        <w:spacing w:after="200" w:line="276" w:lineRule="auto"/>
        <w:ind w:firstLine="851"/>
        <w:jc w:val="both"/>
        <w:rPr>
          <w:rFonts w:ascii="Calibri" w:hAnsi="Calibri" w:cs="Calibri"/>
          <w:color w:val="000000"/>
        </w:rPr>
      </w:pPr>
      <w:r w:rsidRPr="00334B66">
        <w:rPr>
          <w:rFonts w:ascii="Calibri" w:hAnsi="Calibri" w:cs="Calibri"/>
          <w:color w:val="000000"/>
        </w:rPr>
        <w:t>организира и провежда образователно-информационни кампании за разясняване на ползите и начините за разделяне на отпадъците сред населението.</w:t>
      </w:r>
    </w:p>
    <w:p w:rsidR="00334B66" w:rsidRPr="00334B66" w:rsidRDefault="00334B66" w:rsidP="00334B66">
      <w:pPr>
        <w:spacing w:after="200"/>
        <w:jc w:val="both"/>
        <w:rPr>
          <w:rFonts w:ascii="Calibri" w:eastAsia="Calibri" w:hAnsi="Calibri" w:cs="Calibri"/>
          <w:sz w:val="22"/>
          <w:szCs w:val="22"/>
          <w:lang w:eastAsia="en-US"/>
        </w:rPr>
      </w:pPr>
    </w:p>
    <w:p w:rsidR="00334B66" w:rsidRPr="00334B66" w:rsidRDefault="00334B66" w:rsidP="00AD7A11">
      <w:pPr>
        <w:keepNext/>
        <w:keepLines/>
        <w:numPr>
          <w:ilvl w:val="0"/>
          <w:numId w:val="21"/>
        </w:numPr>
        <w:spacing w:before="480" w:after="200" w:line="276" w:lineRule="auto"/>
        <w:outlineLvl w:val="0"/>
        <w:rPr>
          <w:rFonts w:ascii="Calibri" w:hAnsi="Calibri" w:cs="Calibri"/>
          <w:b/>
          <w:bCs/>
          <w:color w:val="365F91"/>
          <w:sz w:val="28"/>
          <w:szCs w:val="28"/>
          <w:lang w:eastAsia="en-US"/>
        </w:rPr>
      </w:pPr>
      <w:bookmarkStart w:id="12" w:name="_Toc307242111"/>
      <w:bookmarkStart w:id="13" w:name="_Toc507510682"/>
      <w:r w:rsidRPr="00334B66">
        <w:rPr>
          <w:rFonts w:ascii="Calibri" w:hAnsi="Calibri" w:cs="Calibri"/>
          <w:b/>
          <w:bCs/>
          <w:color w:val="000000"/>
          <w:sz w:val="28"/>
          <w:szCs w:val="28"/>
          <w:lang w:eastAsia="en-US"/>
        </w:rPr>
        <w:t>Цели на програмата</w:t>
      </w:r>
      <w:bookmarkEnd w:id="12"/>
      <w:bookmarkEnd w:id="13"/>
    </w:p>
    <w:p w:rsidR="00334B66" w:rsidRPr="00334B66" w:rsidRDefault="00334B66" w:rsidP="00334B66">
      <w:pPr>
        <w:tabs>
          <w:tab w:val="left" w:pos="1134"/>
        </w:tabs>
        <w:spacing w:after="200"/>
        <w:jc w:val="both"/>
        <w:rPr>
          <w:rFonts w:ascii="Calibri" w:eastAsia="Calibri" w:hAnsi="Calibri" w:cs="Calibri"/>
          <w:lang w:eastAsia="en-US"/>
        </w:rPr>
      </w:pPr>
      <w:r w:rsidRPr="00334B66">
        <w:rPr>
          <w:rFonts w:ascii="Calibri" w:eastAsia="Calibri" w:hAnsi="Calibri" w:cs="Calibri"/>
          <w:lang w:eastAsia="en-US"/>
        </w:rPr>
        <w:t>Основната цел на настоящата програма е да осигури екологосъобразно и устойчиво управление на разделно събраните отпадъци от опаковки на територията на община Никопол, съобразно действащото законодателство на Р. България и Националния план за управление на отпадъците за периода 2014 г. - 2020 г. чрез:</w:t>
      </w:r>
    </w:p>
    <w:p w:rsidR="00334B66" w:rsidRPr="00334B66" w:rsidRDefault="00334B66" w:rsidP="00AD7A11">
      <w:pPr>
        <w:numPr>
          <w:ilvl w:val="0"/>
          <w:numId w:val="26"/>
        </w:numPr>
        <w:tabs>
          <w:tab w:val="left" w:pos="1080"/>
          <w:tab w:val="left" w:pos="1134"/>
        </w:tabs>
        <w:spacing w:after="200" w:line="276" w:lineRule="auto"/>
        <w:ind w:firstLine="851"/>
        <w:jc w:val="both"/>
        <w:rPr>
          <w:rFonts w:ascii="Calibri" w:eastAsia="Calibri" w:hAnsi="Calibri" w:cs="Calibri"/>
          <w:lang w:eastAsia="en-US"/>
        </w:rPr>
      </w:pPr>
      <w:r w:rsidRPr="00334B66">
        <w:rPr>
          <w:rFonts w:ascii="Calibri" w:eastAsia="Calibri" w:hAnsi="Calibri" w:cs="Calibri"/>
          <w:lang w:eastAsia="en-US"/>
        </w:rPr>
        <w:t>Обединяване на усилията на държавните структури, общинската администрация, бизнеса и обществеността за ефективни действия по разделно събиране и третиране на отпадъците от опаковки;</w:t>
      </w:r>
    </w:p>
    <w:p w:rsidR="00334B66" w:rsidRPr="00334B66" w:rsidRDefault="00334B66" w:rsidP="00AD7A11">
      <w:pPr>
        <w:numPr>
          <w:ilvl w:val="0"/>
          <w:numId w:val="26"/>
        </w:numPr>
        <w:tabs>
          <w:tab w:val="left" w:pos="1080"/>
          <w:tab w:val="left" w:pos="1134"/>
        </w:tabs>
        <w:spacing w:after="200" w:line="276" w:lineRule="auto"/>
        <w:ind w:firstLine="851"/>
        <w:jc w:val="both"/>
        <w:rPr>
          <w:rFonts w:ascii="Calibri" w:eastAsia="Calibri" w:hAnsi="Calibri" w:cs="Calibri"/>
          <w:lang w:eastAsia="en-US"/>
        </w:rPr>
      </w:pPr>
      <w:r w:rsidRPr="00334B66">
        <w:rPr>
          <w:rFonts w:ascii="Calibri" w:eastAsia="Calibri" w:hAnsi="Calibri" w:cs="Calibri"/>
          <w:lang w:eastAsia="en-US"/>
        </w:rPr>
        <w:t>Увеличаване на количествата разделно събрани отпадъци на територията на община Никопол;</w:t>
      </w:r>
    </w:p>
    <w:p w:rsidR="00334B66" w:rsidRPr="00334B66" w:rsidRDefault="00334B66" w:rsidP="00AD7A11">
      <w:pPr>
        <w:numPr>
          <w:ilvl w:val="0"/>
          <w:numId w:val="26"/>
        </w:numPr>
        <w:tabs>
          <w:tab w:val="left" w:pos="1080"/>
          <w:tab w:val="left" w:pos="1134"/>
        </w:tabs>
        <w:spacing w:after="200" w:line="276" w:lineRule="auto"/>
        <w:ind w:firstLine="851"/>
        <w:jc w:val="both"/>
        <w:rPr>
          <w:rFonts w:ascii="Calibri" w:eastAsia="Calibri" w:hAnsi="Calibri" w:cs="Calibri"/>
          <w:lang w:eastAsia="en-US"/>
        </w:rPr>
      </w:pPr>
      <w:r w:rsidRPr="00334B66">
        <w:rPr>
          <w:rFonts w:ascii="Calibri" w:eastAsia="Calibri" w:hAnsi="Calibri" w:cs="Calibri"/>
          <w:lang w:eastAsia="en-US"/>
        </w:rPr>
        <w:t>Намаляване на количествата отпадъци, постъпващи в общинските депа за битови отпадъци;</w:t>
      </w:r>
    </w:p>
    <w:p w:rsidR="00334B66" w:rsidRPr="00334B66" w:rsidRDefault="00334B66" w:rsidP="00AD7A11">
      <w:pPr>
        <w:numPr>
          <w:ilvl w:val="0"/>
          <w:numId w:val="26"/>
        </w:numPr>
        <w:tabs>
          <w:tab w:val="left" w:pos="1080"/>
          <w:tab w:val="left" w:pos="1134"/>
        </w:tabs>
        <w:spacing w:after="200" w:line="276" w:lineRule="auto"/>
        <w:ind w:firstLine="851"/>
        <w:jc w:val="both"/>
        <w:rPr>
          <w:rFonts w:ascii="Calibri" w:eastAsia="Calibri" w:hAnsi="Calibri" w:cs="Calibri"/>
          <w:lang w:eastAsia="en-US"/>
        </w:rPr>
      </w:pPr>
      <w:r w:rsidRPr="00334B66">
        <w:rPr>
          <w:rFonts w:ascii="Calibri" w:eastAsia="Calibri" w:hAnsi="Calibri" w:cs="Calibri"/>
          <w:lang w:eastAsia="en-US"/>
        </w:rPr>
        <w:lastRenderedPageBreak/>
        <w:t>Гарантирано екологосъобразно оползотворяване на разделно събраните отпадъци от опаковки;</w:t>
      </w:r>
    </w:p>
    <w:p w:rsidR="00334B66" w:rsidRPr="00334B66" w:rsidRDefault="00334B66" w:rsidP="00AD7A11">
      <w:pPr>
        <w:numPr>
          <w:ilvl w:val="0"/>
          <w:numId w:val="27"/>
        </w:numPr>
        <w:tabs>
          <w:tab w:val="left" w:pos="1080"/>
          <w:tab w:val="left" w:pos="1134"/>
        </w:tabs>
        <w:spacing w:after="200" w:line="276" w:lineRule="auto"/>
        <w:ind w:firstLine="851"/>
        <w:jc w:val="both"/>
        <w:rPr>
          <w:rFonts w:ascii="Calibri" w:eastAsia="Calibri" w:hAnsi="Calibri" w:cs="Calibri"/>
          <w:lang w:eastAsia="en-US"/>
        </w:rPr>
      </w:pPr>
      <w:r w:rsidRPr="00334B66">
        <w:rPr>
          <w:rFonts w:ascii="Calibri" w:eastAsia="Calibri" w:hAnsi="Calibri" w:cs="Calibri"/>
          <w:lang w:eastAsia="en-US"/>
        </w:rPr>
        <w:t>Подобряване на организацията по разделяне, временно съхранение, събиране и транспортиране на отпадъците от опаковки;</w:t>
      </w:r>
    </w:p>
    <w:p w:rsidR="00334B66" w:rsidRPr="00334B66" w:rsidRDefault="00334B66" w:rsidP="00AD7A11">
      <w:pPr>
        <w:numPr>
          <w:ilvl w:val="0"/>
          <w:numId w:val="27"/>
        </w:numPr>
        <w:tabs>
          <w:tab w:val="left" w:pos="1080"/>
          <w:tab w:val="left" w:pos="1134"/>
        </w:tabs>
        <w:spacing w:after="200" w:line="276" w:lineRule="auto"/>
        <w:ind w:firstLine="851"/>
        <w:jc w:val="both"/>
        <w:rPr>
          <w:rFonts w:ascii="Calibri" w:eastAsia="Calibri" w:hAnsi="Calibri" w:cs="Calibri"/>
          <w:lang w:eastAsia="en-US"/>
        </w:rPr>
      </w:pPr>
      <w:r w:rsidRPr="00334B66">
        <w:rPr>
          <w:rFonts w:ascii="Calibri" w:eastAsia="Calibri" w:hAnsi="Calibri" w:cs="Calibri"/>
          <w:lang w:eastAsia="en-US"/>
        </w:rPr>
        <w:t>Подобряване на ефективността на използване на ресурсите;</w:t>
      </w:r>
    </w:p>
    <w:p w:rsidR="00334B66" w:rsidRPr="00334B66" w:rsidRDefault="00334B66" w:rsidP="00AD7A11">
      <w:pPr>
        <w:numPr>
          <w:ilvl w:val="0"/>
          <w:numId w:val="27"/>
        </w:numPr>
        <w:tabs>
          <w:tab w:val="left" w:pos="1080"/>
          <w:tab w:val="left" w:pos="1134"/>
        </w:tabs>
        <w:spacing w:after="200" w:line="276" w:lineRule="auto"/>
        <w:ind w:firstLine="851"/>
        <w:jc w:val="both"/>
        <w:rPr>
          <w:rFonts w:ascii="Calibri" w:eastAsia="Calibri" w:hAnsi="Calibri" w:cs="Calibri"/>
          <w:lang w:eastAsia="en-US"/>
        </w:rPr>
      </w:pPr>
      <w:r w:rsidRPr="00334B66">
        <w:rPr>
          <w:rFonts w:ascii="Calibri" w:eastAsia="Calibri" w:hAnsi="Calibri" w:cs="Calibri"/>
          <w:lang w:eastAsia="en-US"/>
        </w:rPr>
        <w:t>Повишаване на общественото съзнание и промяна в поведението на населението;</w:t>
      </w:r>
    </w:p>
    <w:p w:rsidR="00334B66" w:rsidRPr="00334B66" w:rsidRDefault="00334B66" w:rsidP="00AD7A11">
      <w:pPr>
        <w:numPr>
          <w:ilvl w:val="0"/>
          <w:numId w:val="27"/>
        </w:numPr>
        <w:tabs>
          <w:tab w:val="left" w:pos="1080"/>
          <w:tab w:val="left" w:pos="1134"/>
        </w:tabs>
        <w:spacing w:after="200" w:line="276" w:lineRule="auto"/>
        <w:ind w:firstLine="851"/>
        <w:jc w:val="both"/>
        <w:rPr>
          <w:rFonts w:ascii="Calibri" w:eastAsia="Calibri" w:hAnsi="Calibri" w:cs="Calibri"/>
          <w:lang w:eastAsia="en-US"/>
        </w:rPr>
      </w:pPr>
      <w:r w:rsidRPr="00334B66">
        <w:rPr>
          <w:rFonts w:ascii="Calibri" w:eastAsia="Calibri" w:hAnsi="Calibri" w:cs="Calibri"/>
          <w:lang w:eastAsia="en-US"/>
        </w:rPr>
        <w:t>Предоставяне на представителни данни за рециклируеми отпадъци в т.ч. отпадъци от опаковки;</w:t>
      </w:r>
    </w:p>
    <w:p w:rsidR="00334B66" w:rsidRPr="00334B66" w:rsidRDefault="00334B66" w:rsidP="00AD7A11">
      <w:pPr>
        <w:numPr>
          <w:ilvl w:val="0"/>
          <w:numId w:val="27"/>
        </w:numPr>
        <w:tabs>
          <w:tab w:val="left" w:pos="1080"/>
          <w:tab w:val="left" w:pos="1134"/>
        </w:tabs>
        <w:spacing w:after="200" w:line="276" w:lineRule="auto"/>
        <w:ind w:firstLine="851"/>
        <w:jc w:val="both"/>
        <w:rPr>
          <w:rFonts w:ascii="Calibri" w:eastAsia="Calibri" w:hAnsi="Calibri" w:cs="Calibri"/>
          <w:lang w:eastAsia="en-US"/>
        </w:rPr>
      </w:pPr>
      <w:r w:rsidRPr="00334B66">
        <w:rPr>
          <w:rFonts w:ascii="Calibri" w:eastAsia="Calibri" w:hAnsi="Calibri" w:cs="Calibri"/>
          <w:lang w:eastAsia="en-US"/>
        </w:rPr>
        <w:t>Ограничаване и намаляване на въздействията върху околната среда, причинени от образуваните отпадъци на територията на община Никопол.</w:t>
      </w:r>
    </w:p>
    <w:p w:rsidR="00334B66" w:rsidRPr="00334B66" w:rsidRDefault="00334B66" w:rsidP="00334B66">
      <w:pPr>
        <w:spacing w:after="200"/>
        <w:rPr>
          <w:rFonts w:ascii="Calibri" w:eastAsia="Calibri" w:hAnsi="Calibri" w:cs="Calibri"/>
          <w:sz w:val="22"/>
          <w:szCs w:val="22"/>
          <w:lang w:eastAsia="en-US"/>
        </w:rPr>
      </w:pPr>
    </w:p>
    <w:p w:rsidR="00334B66" w:rsidRPr="00334B66" w:rsidRDefault="00334B66" w:rsidP="00AD7A11">
      <w:pPr>
        <w:keepNext/>
        <w:keepLines/>
        <w:numPr>
          <w:ilvl w:val="0"/>
          <w:numId w:val="21"/>
        </w:numPr>
        <w:spacing w:before="480" w:after="120" w:line="276" w:lineRule="auto"/>
        <w:ind w:left="714" w:hanging="430"/>
        <w:outlineLvl w:val="0"/>
        <w:rPr>
          <w:rFonts w:ascii="Calibri" w:eastAsia="Calibri" w:hAnsi="Calibri" w:cs="Calibri"/>
          <w:b/>
          <w:bCs/>
          <w:color w:val="000000"/>
          <w:sz w:val="28"/>
          <w:szCs w:val="28"/>
          <w:lang w:eastAsia="en-US"/>
        </w:rPr>
      </w:pPr>
      <w:bookmarkStart w:id="14" w:name="_Toc307242113"/>
      <w:bookmarkStart w:id="15" w:name="_Toc404260809"/>
      <w:bookmarkStart w:id="16" w:name="_Toc507510683"/>
      <w:bookmarkStart w:id="17" w:name="_Toc307242115"/>
      <w:r w:rsidRPr="00334B66">
        <w:rPr>
          <w:rFonts w:ascii="Calibri" w:eastAsia="Calibri" w:hAnsi="Calibri" w:cs="Calibri"/>
          <w:b/>
          <w:bCs/>
          <w:color w:val="000000"/>
          <w:sz w:val="28"/>
          <w:szCs w:val="28"/>
          <w:lang w:eastAsia="en-US"/>
        </w:rPr>
        <w:t>Вид и класификация на отпадъците</w:t>
      </w:r>
      <w:bookmarkEnd w:id="14"/>
      <w:bookmarkEnd w:id="15"/>
      <w:bookmarkEnd w:id="16"/>
    </w:p>
    <w:p w:rsidR="00334B66" w:rsidRPr="00334B66" w:rsidRDefault="00334B66" w:rsidP="00334B66">
      <w:pPr>
        <w:tabs>
          <w:tab w:val="left" w:pos="1134"/>
        </w:tabs>
        <w:spacing w:after="120"/>
        <w:jc w:val="both"/>
        <w:rPr>
          <w:rFonts w:ascii="Calibri" w:eastAsia="Calibri" w:hAnsi="Calibri" w:cs="Calibri"/>
          <w:b/>
          <w:lang w:eastAsia="en-US"/>
        </w:rPr>
      </w:pPr>
      <w:r w:rsidRPr="00334B66">
        <w:rPr>
          <w:rFonts w:ascii="Calibri" w:eastAsia="Calibri" w:hAnsi="Calibri" w:cs="Calibri"/>
          <w:lang w:eastAsia="en-US"/>
        </w:rPr>
        <w:t xml:space="preserve">В Наредба № 2 за класификация на отпадъците (Наредба № 2) разделно събраните опаковки са класифицирани в група </w:t>
      </w:r>
      <w:r w:rsidRPr="00334B66">
        <w:rPr>
          <w:rFonts w:ascii="Calibri" w:eastAsia="Calibri" w:hAnsi="Calibri" w:cs="Calibri"/>
          <w:b/>
          <w:lang w:eastAsia="en-US"/>
        </w:rPr>
        <w:t>15 01 - Опаковки (включително разделно събирани отпадъчни опаковки от бита):</w:t>
      </w:r>
    </w:p>
    <w:p w:rsidR="00334B66" w:rsidRPr="00334B66" w:rsidRDefault="00334B66" w:rsidP="00334B66">
      <w:pPr>
        <w:tabs>
          <w:tab w:val="left" w:pos="1134"/>
        </w:tabs>
        <w:jc w:val="both"/>
        <w:rPr>
          <w:rFonts w:ascii="Calibri" w:eastAsia="Calibri" w:hAnsi="Calibri" w:cs="Calibri"/>
          <w:lang w:eastAsia="en-US"/>
        </w:rPr>
      </w:pPr>
      <w:r w:rsidRPr="00334B66">
        <w:rPr>
          <w:rFonts w:ascii="Calibri" w:eastAsia="Calibri" w:hAnsi="Calibri" w:cs="Calibri"/>
          <w:lang w:eastAsia="en-US"/>
        </w:rPr>
        <w:t xml:space="preserve">15 01 </w:t>
      </w:r>
      <w:proofErr w:type="spellStart"/>
      <w:r w:rsidRPr="00334B66">
        <w:rPr>
          <w:rFonts w:ascii="Calibri" w:eastAsia="Calibri" w:hAnsi="Calibri" w:cs="Calibri"/>
          <w:lang w:eastAsia="en-US"/>
        </w:rPr>
        <w:t>01</w:t>
      </w:r>
      <w:proofErr w:type="spellEnd"/>
      <w:r w:rsidRPr="00334B66">
        <w:rPr>
          <w:rFonts w:ascii="Calibri" w:eastAsia="Calibri" w:hAnsi="Calibri" w:cs="Calibri"/>
          <w:lang w:eastAsia="en-US"/>
        </w:rPr>
        <w:tab/>
        <w:t xml:space="preserve">хартиени и картонени опаковки </w:t>
      </w:r>
    </w:p>
    <w:p w:rsidR="00334B66" w:rsidRPr="00334B66" w:rsidRDefault="00334B66" w:rsidP="00334B66">
      <w:pPr>
        <w:tabs>
          <w:tab w:val="left" w:pos="1134"/>
        </w:tabs>
        <w:jc w:val="both"/>
        <w:rPr>
          <w:rFonts w:ascii="Calibri" w:eastAsia="Calibri" w:hAnsi="Calibri" w:cs="Calibri"/>
          <w:lang w:eastAsia="en-US"/>
        </w:rPr>
      </w:pPr>
      <w:r w:rsidRPr="00334B66">
        <w:rPr>
          <w:rFonts w:ascii="Calibri" w:eastAsia="Calibri" w:hAnsi="Calibri" w:cs="Calibri"/>
          <w:lang w:eastAsia="en-US"/>
        </w:rPr>
        <w:t>15 01 02</w:t>
      </w:r>
      <w:r w:rsidRPr="00334B66">
        <w:rPr>
          <w:rFonts w:ascii="Calibri" w:eastAsia="Calibri" w:hAnsi="Calibri" w:cs="Calibri"/>
          <w:lang w:eastAsia="en-US"/>
        </w:rPr>
        <w:tab/>
        <w:t>пластмасови опаковки</w:t>
      </w:r>
    </w:p>
    <w:p w:rsidR="00334B66" w:rsidRPr="00334B66" w:rsidRDefault="00334B66" w:rsidP="00334B66">
      <w:pPr>
        <w:tabs>
          <w:tab w:val="left" w:pos="1134"/>
        </w:tabs>
        <w:jc w:val="both"/>
        <w:rPr>
          <w:rFonts w:ascii="Calibri" w:eastAsia="Calibri" w:hAnsi="Calibri" w:cs="Calibri"/>
          <w:lang w:eastAsia="en-US"/>
        </w:rPr>
      </w:pPr>
      <w:r w:rsidRPr="00334B66">
        <w:rPr>
          <w:rFonts w:ascii="Calibri" w:eastAsia="Calibri" w:hAnsi="Calibri" w:cs="Calibri"/>
          <w:lang w:eastAsia="en-US"/>
        </w:rPr>
        <w:t>15 01 03</w:t>
      </w:r>
      <w:r w:rsidRPr="00334B66">
        <w:rPr>
          <w:rFonts w:ascii="Calibri" w:eastAsia="Calibri" w:hAnsi="Calibri" w:cs="Calibri"/>
          <w:lang w:eastAsia="en-US"/>
        </w:rPr>
        <w:tab/>
        <w:t>опаковки от дървесни материали</w:t>
      </w:r>
    </w:p>
    <w:p w:rsidR="00334B66" w:rsidRPr="00334B66" w:rsidRDefault="00334B66" w:rsidP="00334B66">
      <w:pPr>
        <w:tabs>
          <w:tab w:val="left" w:pos="1134"/>
        </w:tabs>
        <w:jc w:val="both"/>
        <w:rPr>
          <w:rFonts w:ascii="Calibri" w:eastAsia="Calibri" w:hAnsi="Calibri" w:cs="Calibri"/>
          <w:lang w:eastAsia="en-US"/>
        </w:rPr>
      </w:pPr>
      <w:r w:rsidRPr="00334B66">
        <w:rPr>
          <w:rFonts w:ascii="Calibri" w:eastAsia="Calibri" w:hAnsi="Calibri" w:cs="Calibri"/>
          <w:lang w:eastAsia="en-US"/>
        </w:rPr>
        <w:t>15 01 04</w:t>
      </w:r>
      <w:r w:rsidRPr="00334B66">
        <w:rPr>
          <w:rFonts w:ascii="Calibri" w:eastAsia="Calibri" w:hAnsi="Calibri" w:cs="Calibri"/>
          <w:lang w:eastAsia="en-US"/>
        </w:rPr>
        <w:tab/>
        <w:t>метални опаковки</w:t>
      </w:r>
    </w:p>
    <w:p w:rsidR="00334B66" w:rsidRPr="00334B66" w:rsidRDefault="00334B66" w:rsidP="00334B66">
      <w:pPr>
        <w:tabs>
          <w:tab w:val="left" w:pos="1134"/>
        </w:tabs>
        <w:jc w:val="both"/>
        <w:rPr>
          <w:rFonts w:ascii="Calibri" w:eastAsia="Calibri" w:hAnsi="Calibri" w:cs="Calibri"/>
          <w:lang w:eastAsia="en-US"/>
        </w:rPr>
      </w:pPr>
      <w:r w:rsidRPr="00334B66">
        <w:rPr>
          <w:rFonts w:ascii="Calibri" w:eastAsia="Calibri" w:hAnsi="Calibri" w:cs="Calibri"/>
          <w:lang w:eastAsia="en-US"/>
        </w:rPr>
        <w:t>15 01 05</w:t>
      </w:r>
      <w:r w:rsidRPr="00334B66">
        <w:rPr>
          <w:rFonts w:ascii="Calibri" w:eastAsia="Calibri" w:hAnsi="Calibri" w:cs="Calibri"/>
          <w:lang w:eastAsia="en-US"/>
        </w:rPr>
        <w:tab/>
        <w:t>композитни/многослойни опаковки</w:t>
      </w:r>
    </w:p>
    <w:p w:rsidR="00334B66" w:rsidRPr="00334B66" w:rsidRDefault="00334B66" w:rsidP="00334B66">
      <w:pPr>
        <w:tabs>
          <w:tab w:val="left" w:pos="1134"/>
        </w:tabs>
        <w:jc w:val="both"/>
        <w:rPr>
          <w:rFonts w:ascii="Calibri" w:eastAsia="Calibri" w:hAnsi="Calibri" w:cs="Calibri"/>
          <w:lang w:eastAsia="en-US"/>
        </w:rPr>
      </w:pPr>
      <w:r w:rsidRPr="00334B66">
        <w:rPr>
          <w:rFonts w:ascii="Calibri" w:eastAsia="Calibri" w:hAnsi="Calibri" w:cs="Calibri"/>
          <w:lang w:eastAsia="en-US"/>
        </w:rPr>
        <w:t>15 01 06</w:t>
      </w:r>
      <w:r w:rsidRPr="00334B66">
        <w:rPr>
          <w:rFonts w:ascii="Calibri" w:eastAsia="Calibri" w:hAnsi="Calibri" w:cs="Calibri"/>
          <w:lang w:eastAsia="en-US"/>
        </w:rPr>
        <w:tab/>
        <w:t>смесени опаковки</w:t>
      </w:r>
    </w:p>
    <w:p w:rsidR="00334B66" w:rsidRPr="00334B66" w:rsidRDefault="00334B66" w:rsidP="00334B66">
      <w:pPr>
        <w:tabs>
          <w:tab w:val="left" w:pos="1134"/>
        </w:tabs>
        <w:jc w:val="both"/>
        <w:rPr>
          <w:rFonts w:ascii="Calibri" w:eastAsia="Calibri" w:hAnsi="Calibri" w:cs="Calibri"/>
          <w:lang w:eastAsia="en-US"/>
        </w:rPr>
      </w:pPr>
      <w:r w:rsidRPr="00334B66">
        <w:rPr>
          <w:rFonts w:ascii="Calibri" w:eastAsia="Calibri" w:hAnsi="Calibri" w:cs="Calibri"/>
          <w:lang w:eastAsia="en-US"/>
        </w:rPr>
        <w:t>15 01 07</w:t>
      </w:r>
      <w:r w:rsidRPr="00334B66">
        <w:rPr>
          <w:rFonts w:ascii="Calibri" w:eastAsia="Calibri" w:hAnsi="Calibri" w:cs="Calibri"/>
          <w:lang w:eastAsia="en-US"/>
        </w:rPr>
        <w:tab/>
        <w:t>стъклени опаковки</w:t>
      </w:r>
    </w:p>
    <w:p w:rsidR="00334B66" w:rsidRPr="00334B66" w:rsidRDefault="00334B66" w:rsidP="00334B66">
      <w:pPr>
        <w:tabs>
          <w:tab w:val="left" w:pos="1134"/>
        </w:tabs>
        <w:jc w:val="both"/>
        <w:rPr>
          <w:rFonts w:ascii="Calibri" w:eastAsia="Calibri" w:hAnsi="Calibri" w:cs="Calibri"/>
          <w:lang w:eastAsia="en-US"/>
        </w:rPr>
      </w:pPr>
      <w:r w:rsidRPr="00334B66">
        <w:rPr>
          <w:rFonts w:ascii="Calibri" w:eastAsia="Calibri" w:hAnsi="Calibri" w:cs="Calibri"/>
          <w:lang w:eastAsia="en-US"/>
        </w:rPr>
        <w:t>15 01 09</w:t>
      </w:r>
      <w:r w:rsidRPr="00334B66">
        <w:rPr>
          <w:rFonts w:ascii="Calibri" w:eastAsia="Calibri" w:hAnsi="Calibri" w:cs="Calibri"/>
          <w:lang w:eastAsia="en-US"/>
        </w:rPr>
        <w:tab/>
        <w:t>текстилни опаковки</w:t>
      </w:r>
    </w:p>
    <w:p w:rsidR="00334B66" w:rsidRPr="00334B66" w:rsidRDefault="00334B66" w:rsidP="00334B66">
      <w:pPr>
        <w:tabs>
          <w:tab w:val="left" w:pos="1134"/>
        </w:tabs>
        <w:jc w:val="both"/>
        <w:rPr>
          <w:rFonts w:ascii="Calibri" w:eastAsia="Calibri" w:hAnsi="Calibri" w:cs="Calibri"/>
          <w:lang w:eastAsia="en-US"/>
        </w:rPr>
      </w:pPr>
      <w:r w:rsidRPr="00334B66">
        <w:rPr>
          <w:rFonts w:ascii="Calibri" w:eastAsia="Calibri" w:hAnsi="Calibri" w:cs="Calibri"/>
          <w:lang w:eastAsia="en-US"/>
        </w:rPr>
        <w:t>15 01 10*</w:t>
      </w:r>
      <w:r w:rsidRPr="00334B66">
        <w:rPr>
          <w:rFonts w:ascii="Calibri" w:eastAsia="Calibri" w:hAnsi="Calibri" w:cs="Calibri"/>
          <w:lang w:eastAsia="en-US"/>
        </w:rPr>
        <w:tab/>
        <w:t>опаковки, съдържащи остатъци от опасни вещества или замърсени с опасни вещества</w:t>
      </w:r>
    </w:p>
    <w:p w:rsidR="00334B66" w:rsidRPr="00334B66" w:rsidRDefault="00334B66" w:rsidP="00334B66">
      <w:pPr>
        <w:tabs>
          <w:tab w:val="left" w:pos="1134"/>
        </w:tabs>
        <w:spacing w:after="120"/>
        <w:jc w:val="both"/>
        <w:rPr>
          <w:rFonts w:ascii="Calibri" w:eastAsia="Calibri" w:hAnsi="Calibri" w:cs="Calibri"/>
          <w:lang w:eastAsia="en-US"/>
        </w:rPr>
      </w:pPr>
      <w:r w:rsidRPr="00334B66">
        <w:rPr>
          <w:rFonts w:ascii="Calibri" w:eastAsia="Calibri" w:hAnsi="Calibri" w:cs="Calibri"/>
          <w:lang w:eastAsia="en-US"/>
        </w:rPr>
        <w:t>15 01 11*</w:t>
      </w:r>
      <w:r w:rsidRPr="00334B66">
        <w:rPr>
          <w:rFonts w:ascii="Calibri" w:eastAsia="Calibri" w:hAnsi="Calibri" w:cs="Calibri"/>
          <w:lang w:eastAsia="en-US"/>
        </w:rPr>
        <w:tab/>
        <w:t>метални опаковки, съдържащи опасна твърда порьозна маса (например азбест), включително празни контейнери за флуиди под налягане.</w:t>
      </w:r>
    </w:p>
    <w:p w:rsidR="00334B66" w:rsidRPr="00334B66" w:rsidRDefault="00334B66" w:rsidP="00334B66">
      <w:pPr>
        <w:tabs>
          <w:tab w:val="left" w:pos="1134"/>
        </w:tabs>
        <w:spacing w:after="120"/>
        <w:jc w:val="both"/>
        <w:rPr>
          <w:rFonts w:ascii="Calibri" w:eastAsia="Calibri" w:hAnsi="Calibri" w:cs="Calibri"/>
          <w:lang w:eastAsia="en-US"/>
        </w:rPr>
      </w:pPr>
      <w:r w:rsidRPr="00334B66">
        <w:rPr>
          <w:rFonts w:ascii="Calibri" w:eastAsia="Calibri" w:hAnsi="Calibri" w:cs="Calibri"/>
          <w:lang w:eastAsia="en-US"/>
        </w:rPr>
        <w:t>Съгласно указанията на Министерството на околната среда и водите, на различните етапи на извършване на дейностите по разделно събиране, отпадъците се класифицират, както следва:</w:t>
      </w:r>
    </w:p>
    <w:p w:rsidR="00334B66" w:rsidRPr="00334B66" w:rsidRDefault="00334B66" w:rsidP="00334B66">
      <w:pPr>
        <w:tabs>
          <w:tab w:val="left" w:pos="1134"/>
        </w:tabs>
        <w:spacing w:after="120"/>
        <w:jc w:val="both"/>
        <w:rPr>
          <w:rFonts w:ascii="Calibri" w:eastAsia="Calibri" w:hAnsi="Calibri" w:cs="Calibri"/>
          <w:lang w:eastAsia="en-US"/>
        </w:rPr>
      </w:pPr>
    </w:p>
    <w:p w:rsidR="00334B66" w:rsidRPr="00334B66" w:rsidRDefault="00334B66" w:rsidP="00334B66">
      <w:pPr>
        <w:tabs>
          <w:tab w:val="left" w:pos="1134"/>
        </w:tabs>
        <w:spacing w:after="120"/>
        <w:jc w:val="both"/>
        <w:rPr>
          <w:rFonts w:ascii="Calibri" w:eastAsia="Calibri" w:hAnsi="Calibri" w:cs="Calibri"/>
          <w:lang w:eastAsia="en-US"/>
        </w:rPr>
      </w:pPr>
      <w:r w:rsidRPr="00334B66">
        <w:rPr>
          <w:rFonts w:ascii="Calibri" w:eastAsia="Calibri" w:hAnsi="Calibri" w:cs="Calibri"/>
          <w:b/>
          <w:sz w:val="26"/>
          <w:szCs w:val="26"/>
          <w:lang w:val="en-US" w:eastAsia="en-US"/>
        </w:rPr>
        <w:t xml:space="preserve">1. </w:t>
      </w:r>
      <w:r w:rsidRPr="00334B66">
        <w:rPr>
          <w:rFonts w:ascii="Calibri" w:eastAsia="Calibri" w:hAnsi="Calibri" w:cs="Calibri"/>
          <w:b/>
          <w:lang w:eastAsia="en-US"/>
        </w:rPr>
        <w:t>Отпадъци от условно определен етап „Събиране в съдовете за разделно събиране и предаване на инсталация за сепариране“ се определят като</w:t>
      </w:r>
      <w:r w:rsidRPr="00334B66">
        <w:rPr>
          <w:rFonts w:ascii="Calibri" w:eastAsia="Calibri" w:hAnsi="Calibri" w:cs="Calibri"/>
          <w:lang w:eastAsia="en-US"/>
        </w:rPr>
        <w:t>:</w:t>
      </w:r>
    </w:p>
    <w:p w:rsidR="00334B66" w:rsidRPr="00334B66" w:rsidRDefault="00334B66" w:rsidP="00AD7A11">
      <w:pPr>
        <w:numPr>
          <w:ilvl w:val="0"/>
          <w:numId w:val="29"/>
        </w:numPr>
        <w:tabs>
          <w:tab w:val="left" w:pos="1134"/>
        </w:tabs>
        <w:spacing w:after="200" w:line="276" w:lineRule="auto"/>
        <w:ind w:firstLine="851"/>
        <w:jc w:val="both"/>
        <w:rPr>
          <w:rFonts w:ascii="Calibri" w:eastAsia="Calibri" w:hAnsi="Calibri" w:cs="Calibri"/>
          <w:b/>
          <w:bCs/>
          <w:lang w:eastAsia="en-US"/>
        </w:rPr>
      </w:pPr>
      <w:r w:rsidRPr="00334B66">
        <w:rPr>
          <w:rFonts w:ascii="Calibri" w:eastAsia="Calibri" w:hAnsi="Calibri" w:cs="Calibri"/>
          <w:b/>
          <w:bCs/>
          <w:i/>
          <w:iCs/>
          <w:lang w:eastAsia="en-US"/>
        </w:rPr>
        <w:t>Смесени отпадъци от опаковки</w:t>
      </w:r>
    </w:p>
    <w:p w:rsidR="00334B66" w:rsidRPr="00334B66" w:rsidRDefault="00334B66" w:rsidP="00334B66">
      <w:pPr>
        <w:tabs>
          <w:tab w:val="left" w:pos="1134"/>
        </w:tabs>
        <w:spacing w:after="120"/>
        <w:jc w:val="both"/>
        <w:rPr>
          <w:rFonts w:ascii="Calibri" w:eastAsia="Calibri" w:hAnsi="Calibri" w:cs="Calibri"/>
          <w:lang w:eastAsia="en-US"/>
        </w:rPr>
      </w:pPr>
      <w:r w:rsidRPr="00334B66">
        <w:rPr>
          <w:rFonts w:ascii="Calibri" w:eastAsia="Calibri" w:hAnsi="Calibri" w:cs="Calibri"/>
          <w:lang w:eastAsia="en-US"/>
        </w:rPr>
        <w:lastRenderedPageBreak/>
        <w:t>Отпадъците от опаковки, събрани в контейнерите за разделно събиране, преди тяхното разделяне по видове материали, представляват смесени опаковки.</w:t>
      </w:r>
    </w:p>
    <w:p w:rsidR="00334B66" w:rsidRPr="00334B66" w:rsidRDefault="00334B66" w:rsidP="00334B66">
      <w:pPr>
        <w:tabs>
          <w:tab w:val="left" w:pos="1134"/>
        </w:tabs>
        <w:spacing w:after="120"/>
        <w:jc w:val="both"/>
        <w:rPr>
          <w:rFonts w:ascii="Calibri" w:eastAsia="Calibri" w:hAnsi="Calibri" w:cs="Calibri"/>
          <w:lang w:eastAsia="en-US"/>
        </w:rPr>
      </w:pPr>
      <w:r w:rsidRPr="00334B66">
        <w:rPr>
          <w:rFonts w:ascii="Calibri" w:eastAsia="Calibri" w:hAnsi="Calibri" w:cs="Calibri"/>
          <w:lang w:eastAsia="en-US"/>
        </w:rPr>
        <w:t xml:space="preserve">Класификационен код, съгласно Наредба № 2:  </w:t>
      </w:r>
      <w:r w:rsidRPr="00334B66">
        <w:rPr>
          <w:rFonts w:ascii="Calibri" w:eastAsia="Calibri" w:hAnsi="Calibri" w:cs="Calibri"/>
          <w:b/>
          <w:lang w:eastAsia="en-US"/>
        </w:rPr>
        <w:t>15 01 06 – Смесени отпадъци от опаковки</w:t>
      </w:r>
      <w:r w:rsidRPr="00334B66">
        <w:rPr>
          <w:rFonts w:ascii="Calibri" w:eastAsia="Calibri" w:hAnsi="Calibri" w:cs="Calibri"/>
          <w:lang w:eastAsia="en-US"/>
        </w:rPr>
        <w:t>.</w:t>
      </w:r>
    </w:p>
    <w:p w:rsidR="00334B66" w:rsidRPr="00334B66" w:rsidRDefault="00334B66" w:rsidP="00334B66">
      <w:pPr>
        <w:tabs>
          <w:tab w:val="left" w:pos="1134"/>
          <w:tab w:val="left" w:pos="1260"/>
        </w:tabs>
        <w:spacing w:after="120"/>
        <w:jc w:val="both"/>
        <w:rPr>
          <w:rFonts w:ascii="Calibri" w:eastAsia="Calibri" w:hAnsi="Calibri" w:cs="Calibri"/>
          <w:b/>
          <w:lang w:val="en-US" w:eastAsia="en-US"/>
        </w:rPr>
      </w:pPr>
      <w:r w:rsidRPr="00334B66">
        <w:rPr>
          <w:rFonts w:ascii="Calibri" w:eastAsia="Calibri" w:hAnsi="Calibri" w:cs="Calibri"/>
          <w:b/>
          <w:lang w:val="en-US" w:eastAsia="en-US"/>
        </w:rPr>
        <w:t xml:space="preserve">2.  </w:t>
      </w:r>
      <w:proofErr w:type="spellStart"/>
      <w:r w:rsidRPr="00334B66">
        <w:rPr>
          <w:rFonts w:ascii="Calibri" w:eastAsia="Calibri" w:hAnsi="Calibri" w:cs="Calibri"/>
          <w:b/>
          <w:lang w:val="en-US" w:eastAsia="en-US"/>
        </w:rPr>
        <w:t>Отпадъци</w:t>
      </w:r>
      <w:proofErr w:type="spellEnd"/>
      <w:r w:rsidRPr="00334B66">
        <w:rPr>
          <w:rFonts w:ascii="Calibri" w:eastAsia="Calibri" w:hAnsi="Calibri" w:cs="Calibri"/>
          <w:b/>
          <w:lang w:val="en-US" w:eastAsia="en-US"/>
        </w:rPr>
        <w:t xml:space="preserve"> </w:t>
      </w:r>
      <w:proofErr w:type="spellStart"/>
      <w:r w:rsidRPr="00334B66">
        <w:rPr>
          <w:rFonts w:ascii="Calibri" w:eastAsia="Calibri" w:hAnsi="Calibri" w:cs="Calibri"/>
          <w:b/>
          <w:lang w:val="en-US" w:eastAsia="en-US"/>
        </w:rPr>
        <w:t>от</w:t>
      </w:r>
      <w:proofErr w:type="spellEnd"/>
      <w:r w:rsidRPr="00334B66">
        <w:rPr>
          <w:rFonts w:ascii="Calibri" w:eastAsia="Calibri" w:hAnsi="Calibri" w:cs="Calibri"/>
          <w:b/>
          <w:lang w:val="en-US" w:eastAsia="en-US"/>
        </w:rPr>
        <w:t xml:space="preserve"> </w:t>
      </w:r>
      <w:proofErr w:type="spellStart"/>
      <w:r w:rsidRPr="00334B66">
        <w:rPr>
          <w:rFonts w:ascii="Calibri" w:eastAsia="Calibri" w:hAnsi="Calibri" w:cs="Calibri"/>
          <w:b/>
          <w:lang w:val="en-US" w:eastAsia="en-US"/>
        </w:rPr>
        <w:t>условно</w:t>
      </w:r>
      <w:proofErr w:type="spellEnd"/>
      <w:r w:rsidRPr="00334B66">
        <w:rPr>
          <w:rFonts w:ascii="Calibri" w:eastAsia="Calibri" w:hAnsi="Calibri" w:cs="Calibri"/>
          <w:b/>
          <w:lang w:val="en-US" w:eastAsia="en-US"/>
        </w:rPr>
        <w:t xml:space="preserve"> </w:t>
      </w:r>
      <w:proofErr w:type="spellStart"/>
      <w:r w:rsidRPr="00334B66">
        <w:rPr>
          <w:rFonts w:ascii="Calibri" w:eastAsia="Calibri" w:hAnsi="Calibri" w:cs="Calibri"/>
          <w:b/>
          <w:lang w:val="en-US" w:eastAsia="en-US"/>
        </w:rPr>
        <w:t>определен</w:t>
      </w:r>
      <w:proofErr w:type="spellEnd"/>
      <w:r w:rsidRPr="00334B66">
        <w:rPr>
          <w:rFonts w:ascii="Calibri" w:eastAsia="Calibri" w:hAnsi="Calibri" w:cs="Calibri"/>
          <w:b/>
          <w:lang w:val="en-US" w:eastAsia="en-US"/>
        </w:rPr>
        <w:t xml:space="preserve"> </w:t>
      </w:r>
      <w:proofErr w:type="spellStart"/>
      <w:r w:rsidRPr="00334B66">
        <w:rPr>
          <w:rFonts w:ascii="Calibri" w:eastAsia="Calibri" w:hAnsi="Calibri" w:cs="Calibri"/>
          <w:b/>
          <w:lang w:val="en-US" w:eastAsia="en-US"/>
        </w:rPr>
        <w:t>етап</w:t>
      </w:r>
      <w:proofErr w:type="spellEnd"/>
      <w:r w:rsidRPr="00334B66">
        <w:rPr>
          <w:rFonts w:ascii="Calibri" w:eastAsia="Calibri" w:hAnsi="Calibri" w:cs="Calibri"/>
          <w:b/>
          <w:lang w:val="en-US" w:eastAsia="en-US"/>
        </w:rPr>
        <w:t xml:space="preserve"> „</w:t>
      </w:r>
      <w:proofErr w:type="spellStart"/>
      <w:r w:rsidRPr="00334B66">
        <w:rPr>
          <w:rFonts w:ascii="Calibri" w:eastAsia="Calibri" w:hAnsi="Calibri" w:cs="Calibri"/>
          <w:b/>
          <w:lang w:val="en-US" w:eastAsia="en-US"/>
        </w:rPr>
        <w:t>Сепариране</w:t>
      </w:r>
      <w:proofErr w:type="spellEnd"/>
      <w:r w:rsidRPr="00334B66">
        <w:rPr>
          <w:rFonts w:ascii="Calibri" w:eastAsia="Calibri" w:hAnsi="Calibri" w:cs="Calibri"/>
          <w:b/>
          <w:lang w:val="en-US" w:eastAsia="en-US"/>
        </w:rPr>
        <w:t>“.</w:t>
      </w:r>
    </w:p>
    <w:p w:rsidR="00334B66" w:rsidRPr="00334B66" w:rsidRDefault="00334B66" w:rsidP="00334B66">
      <w:pPr>
        <w:tabs>
          <w:tab w:val="left" w:pos="1134"/>
        </w:tabs>
        <w:spacing w:after="120"/>
        <w:jc w:val="both"/>
        <w:rPr>
          <w:rFonts w:ascii="Calibri" w:eastAsia="Calibri" w:hAnsi="Calibri" w:cs="Calibri"/>
          <w:b/>
          <w:sz w:val="26"/>
          <w:szCs w:val="26"/>
          <w:lang w:eastAsia="en-US"/>
        </w:rPr>
      </w:pPr>
      <w:r w:rsidRPr="00334B66">
        <w:rPr>
          <w:rFonts w:ascii="Calibri" w:eastAsia="Calibri" w:hAnsi="Calibri" w:cs="Calibri"/>
          <w:lang w:eastAsia="en-US"/>
        </w:rPr>
        <w:t xml:space="preserve">Чрез специализирана сепарираща инсталация, отпадъците се разделят по вид на материала и се класифицират с кодове от </w:t>
      </w:r>
      <w:r w:rsidRPr="00334B66">
        <w:rPr>
          <w:rFonts w:ascii="Calibri" w:eastAsia="Calibri" w:hAnsi="Calibri" w:cs="Calibri"/>
          <w:b/>
          <w:lang w:eastAsia="en-US"/>
        </w:rPr>
        <w:t>група 19 12 Отпадъци от механично третиране на отпадъци (например сортиране, трошене, уплътняване, пелетизиране), неупоменати другаде:</w:t>
      </w:r>
    </w:p>
    <w:p w:rsidR="00334B66" w:rsidRPr="00334B66" w:rsidRDefault="00334B66" w:rsidP="00AD7A11">
      <w:pPr>
        <w:numPr>
          <w:ilvl w:val="0"/>
          <w:numId w:val="29"/>
        </w:numPr>
        <w:tabs>
          <w:tab w:val="left" w:pos="142"/>
          <w:tab w:val="left" w:pos="1134"/>
        </w:tabs>
        <w:spacing w:after="120" w:line="276" w:lineRule="auto"/>
        <w:ind w:firstLine="851"/>
        <w:jc w:val="both"/>
        <w:rPr>
          <w:rFonts w:ascii="Calibri" w:eastAsia="Calibri" w:hAnsi="Calibri" w:cs="Calibri"/>
          <w:lang w:eastAsia="en-US"/>
        </w:rPr>
      </w:pPr>
      <w:r w:rsidRPr="00334B66">
        <w:rPr>
          <w:rFonts w:ascii="Calibri" w:eastAsia="Calibri" w:hAnsi="Calibri" w:cs="Calibri"/>
          <w:b/>
          <w:bCs/>
          <w:i/>
          <w:iCs/>
          <w:lang w:eastAsia="en-US"/>
        </w:rPr>
        <w:t>Хартии и картони</w:t>
      </w:r>
    </w:p>
    <w:p w:rsidR="00334B66" w:rsidRPr="00334B66" w:rsidRDefault="00334B66" w:rsidP="00334B66">
      <w:pPr>
        <w:tabs>
          <w:tab w:val="left" w:pos="1134"/>
        </w:tabs>
        <w:spacing w:after="120"/>
        <w:jc w:val="both"/>
        <w:rPr>
          <w:rFonts w:ascii="Calibri" w:eastAsia="Calibri" w:hAnsi="Calibri" w:cs="Calibri"/>
          <w:lang w:eastAsia="en-US"/>
        </w:rPr>
      </w:pPr>
      <w:r w:rsidRPr="00334B66">
        <w:rPr>
          <w:rFonts w:ascii="Calibri" w:eastAsia="Calibri" w:hAnsi="Calibri" w:cs="Calibri"/>
          <w:lang w:eastAsia="en-US"/>
        </w:rPr>
        <w:t>Според произхода и предназначението им хартиените и картонени отпадъци от опаковки могат да бъдат групирани, както следва:</w:t>
      </w:r>
    </w:p>
    <w:p w:rsidR="00334B66" w:rsidRPr="00334B66" w:rsidRDefault="00334B66" w:rsidP="00AD7A11">
      <w:pPr>
        <w:numPr>
          <w:ilvl w:val="0"/>
          <w:numId w:val="28"/>
        </w:numPr>
        <w:tabs>
          <w:tab w:val="left" w:pos="1134"/>
        </w:tabs>
        <w:spacing w:after="200" w:line="276" w:lineRule="auto"/>
        <w:ind w:firstLine="851"/>
        <w:jc w:val="both"/>
        <w:rPr>
          <w:rFonts w:ascii="Calibri" w:eastAsia="Calibri" w:hAnsi="Calibri" w:cs="Calibri"/>
          <w:lang w:eastAsia="en-US"/>
        </w:rPr>
      </w:pPr>
      <w:r w:rsidRPr="00334B66">
        <w:rPr>
          <w:rFonts w:ascii="Calibri" w:eastAsia="Calibri" w:hAnsi="Calibri" w:cs="Calibri"/>
          <w:lang w:eastAsia="en-US"/>
        </w:rPr>
        <w:t>отпадъци от вълнообразен картон;</w:t>
      </w:r>
    </w:p>
    <w:p w:rsidR="00334B66" w:rsidRPr="00334B66" w:rsidRDefault="00334B66" w:rsidP="00AD7A11">
      <w:pPr>
        <w:numPr>
          <w:ilvl w:val="0"/>
          <w:numId w:val="28"/>
        </w:numPr>
        <w:tabs>
          <w:tab w:val="left" w:pos="1134"/>
        </w:tabs>
        <w:spacing w:after="200" w:line="276" w:lineRule="auto"/>
        <w:ind w:firstLine="851"/>
        <w:jc w:val="both"/>
        <w:rPr>
          <w:rFonts w:ascii="Calibri" w:eastAsia="Calibri" w:hAnsi="Calibri" w:cs="Calibri"/>
          <w:lang w:eastAsia="en-US"/>
        </w:rPr>
      </w:pPr>
      <w:r w:rsidRPr="00334B66">
        <w:rPr>
          <w:rFonts w:ascii="Calibri" w:eastAsia="Calibri" w:hAnsi="Calibri" w:cs="Calibri"/>
          <w:lang w:eastAsia="en-US"/>
        </w:rPr>
        <w:t>отпадъци от гладък картон;</w:t>
      </w:r>
    </w:p>
    <w:p w:rsidR="00334B66" w:rsidRPr="00334B66" w:rsidRDefault="00334B66" w:rsidP="00AD7A11">
      <w:pPr>
        <w:numPr>
          <w:ilvl w:val="0"/>
          <w:numId w:val="28"/>
        </w:numPr>
        <w:tabs>
          <w:tab w:val="left" w:pos="1134"/>
        </w:tabs>
        <w:spacing w:after="200" w:line="276" w:lineRule="auto"/>
        <w:ind w:firstLine="851"/>
        <w:jc w:val="both"/>
        <w:rPr>
          <w:rFonts w:ascii="Calibri" w:eastAsia="Calibri" w:hAnsi="Calibri" w:cs="Calibri"/>
          <w:lang w:eastAsia="en-US"/>
        </w:rPr>
      </w:pPr>
      <w:r w:rsidRPr="00334B66">
        <w:rPr>
          <w:rFonts w:ascii="Calibri" w:eastAsia="Calibri" w:hAnsi="Calibri" w:cs="Calibri"/>
          <w:lang w:eastAsia="en-US"/>
        </w:rPr>
        <w:t>опаковъчна хартия за торби;</w:t>
      </w:r>
    </w:p>
    <w:p w:rsidR="00334B66" w:rsidRPr="00334B66" w:rsidRDefault="00334B66" w:rsidP="00AD7A11">
      <w:pPr>
        <w:numPr>
          <w:ilvl w:val="0"/>
          <w:numId w:val="28"/>
        </w:numPr>
        <w:tabs>
          <w:tab w:val="left" w:pos="1134"/>
        </w:tabs>
        <w:spacing w:after="200" w:line="276" w:lineRule="auto"/>
        <w:ind w:firstLine="851"/>
        <w:jc w:val="both"/>
        <w:rPr>
          <w:rFonts w:ascii="Calibri" w:eastAsia="Calibri" w:hAnsi="Calibri" w:cs="Calibri"/>
          <w:lang w:eastAsia="en-US"/>
        </w:rPr>
      </w:pPr>
      <w:r w:rsidRPr="00334B66">
        <w:rPr>
          <w:rFonts w:ascii="Calibri" w:eastAsia="Calibri" w:hAnsi="Calibri" w:cs="Calibri"/>
          <w:lang w:eastAsia="en-US"/>
        </w:rPr>
        <w:t>опаковъчна хартия за пликове, пакетиране, обвиване и др.;</w:t>
      </w:r>
    </w:p>
    <w:p w:rsidR="00334B66" w:rsidRPr="00334B66" w:rsidRDefault="00334B66" w:rsidP="00AD7A11">
      <w:pPr>
        <w:numPr>
          <w:ilvl w:val="0"/>
          <w:numId w:val="28"/>
        </w:numPr>
        <w:tabs>
          <w:tab w:val="left" w:pos="1134"/>
        </w:tabs>
        <w:spacing w:after="200" w:line="276" w:lineRule="auto"/>
        <w:ind w:firstLine="851"/>
        <w:jc w:val="both"/>
        <w:rPr>
          <w:rFonts w:ascii="Calibri" w:eastAsia="Calibri" w:hAnsi="Calibri" w:cs="Calibri"/>
          <w:lang w:eastAsia="en-US"/>
        </w:rPr>
      </w:pPr>
      <w:r w:rsidRPr="00334B66">
        <w:rPr>
          <w:rFonts w:ascii="Calibri" w:eastAsia="Calibri" w:hAnsi="Calibri" w:cs="Calibri"/>
          <w:lang w:eastAsia="en-US"/>
        </w:rPr>
        <w:t>лят амбалаж.</w:t>
      </w:r>
    </w:p>
    <w:p w:rsidR="00334B66" w:rsidRPr="00334B66" w:rsidRDefault="00334B66" w:rsidP="00334B66">
      <w:pPr>
        <w:tabs>
          <w:tab w:val="left" w:pos="1134"/>
        </w:tabs>
        <w:spacing w:after="120"/>
        <w:jc w:val="both"/>
        <w:rPr>
          <w:rFonts w:ascii="Calibri" w:eastAsia="Calibri" w:hAnsi="Calibri" w:cs="Calibri"/>
          <w:lang w:eastAsia="en-US"/>
        </w:rPr>
      </w:pPr>
      <w:r w:rsidRPr="00334B66">
        <w:rPr>
          <w:rFonts w:ascii="Calibri" w:eastAsia="Calibri" w:hAnsi="Calibri" w:cs="Calibri"/>
          <w:lang w:eastAsia="en-US"/>
        </w:rPr>
        <w:tab/>
        <w:t>Класификационен код, съгласно Наредба № 2: 19 12 01 – хартия и картон.</w:t>
      </w:r>
    </w:p>
    <w:p w:rsidR="00334B66" w:rsidRPr="00334B66" w:rsidRDefault="00334B66" w:rsidP="00AD7A11">
      <w:pPr>
        <w:numPr>
          <w:ilvl w:val="0"/>
          <w:numId w:val="29"/>
        </w:numPr>
        <w:tabs>
          <w:tab w:val="left" w:pos="1134"/>
        </w:tabs>
        <w:spacing w:after="200" w:line="276" w:lineRule="auto"/>
        <w:ind w:firstLine="851"/>
        <w:jc w:val="both"/>
        <w:rPr>
          <w:rFonts w:ascii="Calibri" w:eastAsia="Calibri" w:hAnsi="Calibri" w:cs="Calibri"/>
          <w:b/>
          <w:bCs/>
          <w:i/>
          <w:iCs/>
          <w:lang w:eastAsia="en-US"/>
        </w:rPr>
      </w:pPr>
      <w:r w:rsidRPr="00334B66">
        <w:rPr>
          <w:rFonts w:ascii="Calibri" w:eastAsia="Calibri" w:hAnsi="Calibri" w:cs="Calibri"/>
          <w:b/>
          <w:bCs/>
          <w:i/>
          <w:iCs/>
          <w:lang w:eastAsia="en-US"/>
        </w:rPr>
        <w:t>Пластмаси</w:t>
      </w:r>
    </w:p>
    <w:p w:rsidR="00334B66" w:rsidRPr="00334B66" w:rsidRDefault="00334B66" w:rsidP="00334B66">
      <w:pPr>
        <w:tabs>
          <w:tab w:val="left" w:pos="1134"/>
        </w:tabs>
        <w:spacing w:after="120"/>
        <w:jc w:val="both"/>
        <w:rPr>
          <w:rFonts w:ascii="Calibri" w:eastAsia="Calibri" w:hAnsi="Calibri" w:cs="Calibri"/>
          <w:lang w:eastAsia="en-US"/>
        </w:rPr>
      </w:pPr>
      <w:r w:rsidRPr="00334B66">
        <w:rPr>
          <w:rFonts w:ascii="Calibri" w:eastAsia="Calibri" w:hAnsi="Calibri" w:cs="Calibri"/>
          <w:lang w:eastAsia="en-US"/>
        </w:rPr>
        <w:t>Пластмасовите отпадъци от опаковки включват бутилки, шишета, кофички, кутии, пликове, опаковъчно фолио и др. и се разделят според вида на полимера на:</w:t>
      </w:r>
    </w:p>
    <w:p w:rsidR="00334B66" w:rsidRPr="00334B66" w:rsidRDefault="00334B66" w:rsidP="00AD7A11">
      <w:pPr>
        <w:numPr>
          <w:ilvl w:val="0"/>
          <w:numId w:val="28"/>
        </w:numPr>
        <w:tabs>
          <w:tab w:val="left" w:pos="1134"/>
        </w:tabs>
        <w:spacing w:after="200" w:line="276" w:lineRule="auto"/>
        <w:ind w:firstLine="851"/>
        <w:jc w:val="both"/>
        <w:rPr>
          <w:rFonts w:ascii="Calibri" w:eastAsia="Calibri" w:hAnsi="Calibri" w:cs="Calibri"/>
          <w:lang w:eastAsia="en-US"/>
        </w:rPr>
      </w:pPr>
      <w:r w:rsidRPr="00334B66">
        <w:rPr>
          <w:rFonts w:ascii="Calibri" w:eastAsia="Calibri" w:hAnsi="Calibri" w:cs="Calibri"/>
          <w:lang w:eastAsia="en-US"/>
        </w:rPr>
        <w:t>отпадъци от полиетилен (PE) – ниска и висока плътност (</w:t>
      </w:r>
      <w:r w:rsidRPr="00334B66">
        <w:rPr>
          <w:rFonts w:ascii="Calibri" w:eastAsia="Calibri" w:hAnsi="Calibri" w:cs="Calibri"/>
          <w:lang w:val="en-US" w:eastAsia="en-US"/>
        </w:rPr>
        <w:t>LDPE</w:t>
      </w:r>
      <w:r w:rsidRPr="00334B66">
        <w:rPr>
          <w:rFonts w:ascii="Calibri" w:eastAsia="Calibri" w:hAnsi="Calibri" w:cs="Calibri"/>
          <w:lang w:eastAsia="en-US"/>
        </w:rPr>
        <w:t>) и (</w:t>
      </w:r>
      <w:r w:rsidRPr="00334B66">
        <w:rPr>
          <w:rFonts w:ascii="Calibri" w:eastAsia="Calibri" w:hAnsi="Calibri" w:cs="Calibri"/>
          <w:lang w:val="en-US" w:eastAsia="en-US"/>
        </w:rPr>
        <w:t>HDPE</w:t>
      </w:r>
      <w:r w:rsidRPr="00334B66">
        <w:rPr>
          <w:rFonts w:ascii="Calibri" w:eastAsia="Calibri" w:hAnsi="Calibri" w:cs="Calibri"/>
          <w:lang w:eastAsia="en-US"/>
        </w:rPr>
        <w:t>);</w:t>
      </w:r>
    </w:p>
    <w:p w:rsidR="00334B66" w:rsidRPr="00334B66" w:rsidRDefault="00334B66" w:rsidP="00AD7A11">
      <w:pPr>
        <w:numPr>
          <w:ilvl w:val="0"/>
          <w:numId w:val="28"/>
        </w:numPr>
        <w:tabs>
          <w:tab w:val="left" w:pos="1134"/>
        </w:tabs>
        <w:spacing w:after="200" w:line="276" w:lineRule="auto"/>
        <w:ind w:firstLine="851"/>
        <w:jc w:val="both"/>
        <w:rPr>
          <w:rFonts w:ascii="Calibri" w:eastAsia="Calibri" w:hAnsi="Calibri" w:cs="Calibri"/>
          <w:lang w:eastAsia="en-US"/>
        </w:rPr>
      </w:pPr>
      <w:r w:rsidRPr="00334B66">
        <w:rPr>
          <w:rFonts w:ascii="Calibri" w:eastAsia="Calibri" w:hAnsi="Calibri" w:cs="Calibri"/>
          <w:lang w:eastAsia="en-US"/>
        </w:rPr>
        <w:t>отпадъци от полиетилен терафталат (PET);</w:t>
      </w:r>
    </w:p>
    <w:p w:rsidR="00334B66" w:rsidRPr="00334B66" w:rsidRDefault="00334B66" w:rsidP="00AD7A11">
      <w:pPr>
        <w:numPr>
          <w:ilvl w:val="0"/>
          <w:numId w:val="28"/>
        </w:numPr>
        <w:tabs>
          <w:tab w:val="left" w:pos="1134"/>
        </w:tabs>
        <w:spacing w:after="200" w:line="276" w:lineRule="auto"/>
        <w:ind w:firstLine="851"/>
        <w:jc w:val="both"/>
        <w:rPr>
          <w:rFonts w:ascii="Calibri" w:eastAsia="Calibri" w:hAnsi="Calibri" w:cs="Calibri"/>
          <w:lang w:eastAsia="en-US"/>
        </w:rPr>
      </w:pPr>
      <w:r w:rsidRPr="00334B66">
        <w:rPr>
          <w:rFonts w:ascii="Calibri" w:eastAsia="Calibri" w:hAnsi="Calibri" w:cs="Calibri"/>
          <w:lang w:eastAsia="en-US"/>
        </w:rPr>
        <w:t>отпадъци от полипропилен (PP);</w:t>
      </w:r>
    </w:p>
    <w:p w:rsidR="00334B66" w:rsidRPr="00334B66" w:rsidRDefault="00334B66" w:rsidP="00AD7A11">
      <w:pPr>
        <w:numPr>
          <w:ilvl w:val="0"/>
          <w:numId w:val="28"/>
        </w:numPr>
        <w:tabs>
          <w:tab w:val="left" w:pos="1134"/>
        </w:tabs>
        <w:spacing w:after="200" w:line="276" w:lineRule="auto"/>
        <w:ind w:firstLine="851"/>
        <w:jc w:val="both"/>
        <w:rPr>
          <w:rFonts w:ascii="Calibri" w:eastAsia="Calibri" w:hAnsi="Calibri" w:cs="Calibri"/>
          <w:lang w:eastAsia="en-US"/>
        </w:rPr>
      </w:pPr>
      <w:r w:rsidRPr="00334B66">
        <w:rPr>
          <w:rFonts w:ascii="Calibri" w:eastAsia="Calibri" w:hAnsi="Calibri" w:cs="Calibri"/>
          <w:lang w:eastAsia="en-US"/>
        </w:rPr>
        <w:t>отпадъци от полистирен (PS);</w:t>
      </w:r>
    </w:p>
    <w:p w:rsidR="00334B66" w:rsidRPr="00334B66" w:rsidRDefault="00334B66" w:rsidP="00AD7A11">
      <w:pPr>
        <w:numPr>
          <w:ilvl w:val="0"/>
          <w:numId w:val="28"/>
        </w:numPr>
        <w:tabs>
          <w:tab w:val="left" w:pos="1134"/>
        </w:tabs>
        <w:spacing w:after="200" w:line="276" w:lineRule="auto"/>
        <w:ind w:firstLine="851"/>
        <w:jc w:val="both"/>
        <w:rPr>
          <w:rFonts w:ascii="Calibri" w:eastAsia="Calibri" w:hAnsi="Calibri" w:cs="Calibri"/>
          <w:lang w:eastAsia="en-US"/>
        </w:rPr>
      </w:pPr>
      <w:r w:rsidRPr="00334B66">
        <w:rPr>
          <w:rFonts w:ascii="Calibri" w:eastAsia="Calibri" w:hAnsi="Calibri" w:cs="Calibri"/>
          <w:lang w:eastAsia="en-US"/>
        </w:rPr>
        <w:t>отпадъци от поливинилхлорид (PVC).</w:t>
      </w:r>
    </w:p>
    <w:p w:rsidR="00334B66" w:rsidRPr="00334B66" w:rsidRDefault="00334B66" w:rsidP="00334B66">
      <w:pPr>
        <w:tabs>
          <w:tab w:val="left" w:pos="1134"/>
        </w:tabs>
        <w:spacing w:after="120"/>
        <w:jc w:val="both"/>
        <w:rPr>
          <w:rFonts w:ascii="Calibri" w:eastAsia="Calibri" w:hAnsi="Calibri" w:cs="Calibri"/>
          <w:lang w:eastAsia="en-US"/>
        </w:rPr>
      </w:pPr>
      <w:r w:rsidRPr="00334B66">
        <w:rPr>
          <w:rFonts w:ascii="Calibri" w:eastAsia="Calibri" w:hAnsi="Calibri" w:cs="Calibri"/>
          <w:lang w:eastAsia="en-US"/>
        </w:rPr>
        <w:tab/>
        <w:t>Класификационен код, съгласно Наредба № 2: 19 12 04 – пластмаса и каучук.</w:t>
      </w:r>
    </w:p>
    <w:p w:rsidR="00334B66" w:rsidRPr="00334B66" w:rsidRDefault="00334B66" w:rsidP="00AD7A11">
      <w:pPr>
        <w:numPr>
          <w:ilvl w:val="0"/>
          <w:numId w:val="29"/>
        </w:numPr>
        <w:tabs>
          <w:tab w:val="left" w:pos="1134"/>
        </w:tabs>
        <w:spacing w:after="200" w:line="276" w:lineRule="auto"/>
        <w:ind w:firstLine="851"/>
        <w:jc w:val="both"/>
        <w:rPr>
          <w:rFonts w:ascii="Calibri" w:eastAsia="Calibri" w:hAnsi="Calibri" w:cs="Calibri"/>
          <w:b/>
          <w:bCs/>
          <w:i/>
          <w:iCs/>
          <w:lang w:eastAsia="en-US"/>
        </w:rPr>
      </w:pPr>
      <w:r w:rsidRPr="00334B66">
        <w:rPr>
          <w:rFonts w:ascii="Calibri" w:eastAsia="Calibri" w:hAnsi="Calibri" w:cs="Calibri"/>
          <w:b/>
          <w:bCs/>
          <w:i/>
          <w:iCs/>
          <w:lang w:eastAsia="en-US"/>
        </w:rPr>
        <w:t>Стъкло</w:t>
      </w:r>
    </w:p>
    <w:p w:rsidR="00334B66" w:rsidRPr="00334B66" w:rsidRDefault="00334B66" w:rsidP="00334B66">
      <w:pPr>
        <w:tabs>
          <w:tab w:val="left" w:pos="1134"/>
        </w:tabs>
        <w:spacing w:after="120"/>
        <w:jc w:val="both"/>
        <w:rPr>
          <w:rFonts w:ascii="Calibri" w:eastAsia="Calibri" w:hAnsi="Calibri" w:cs="Calibri"/>
          <w:lang w:eastAsia="en-US"/>
        </w:rPr>
      </w:pPr>
      <w:r w:rsidRPr="00334B66">
        <w:rPr>
          <w:rFonts w:ascii="Calibri" w:eastAsia="Calibri" w:hAnsi="Calibri" w:cs="Calibri"/>
          <w:lang w:eastAsia="en-US"/>
        </w:rPr>
        <w:t xml:space="preserve">Стъклените отпадъци от опаковки включват бутилки и буркани и др. стъклени опаковки от бяло, зелено и друго стъкло. </w:t>
      </w:r>
    </w:p>
    <w:p w:rsidR="00334B66" w:rsidRPr="00334B66" w:rsidRDefault="00334B66" w:rsidP="00334B66">
      <w:pPr>
        <w:tabs>
          <w:tab w:val="left" w:pos="1134"/>
        </w:tabs>
        <w:spacing w:after="120"/>
        <w:jc w:val="both"/>
        <w:rPr>
          <w:rFonts w:ascii="Calibri" w:eastAsia="Calibri" w:hAnsi="Calibri" w:cs="Calibri"/>
          <w:lang w:val="en-US" w:eastAsia="en-US"/>
        </w:rPr>
      </w:pPr>
      <w:r w:rsidRPr="00334B66">
        <w:rPr>
          <w:rFonts w:ascii="Calibri" w:eastAsia="Calibri" w:hAnsi="Calibri" w:cs="Calibri"/>
          <w:lang w:eastAsia="en-US"/>
        </w:rPr>
        <w:t>Класификационен код, съгласно Наредба № 2: 19 12 05 - стъкло.</w:t>
      </w:r>
    </w:p>
    <w:p w:rsidR="00334B66" w:rsidRPr="00334B66" w:rsidRDefault="00334B66" w:rsidP="00AD7A11">
      <w:pPr>
        <w:numPr>
          <w:ilvl w:val="0"/>
          <w:numId w:val="29"/>
        </w:numPr>
        <w:tabs>
          <w:tab w:val="left" w:pos="1134"/>
        </w:tabs>
        <w:spacing w:after="200" w:line="276" w:lineRule="auto"/>
        <w:ind w:firstLine="851"/>
        <w:jc w:val="both"/>
        <w:rPr>
          <w:rFonts w:ascii="Calibri" w:eastAsia="Calibri" w:hAnsi="Calibri" w:cs="Calibri"/>
          <w:b/>
          <w:bCs/>
          <w:i/>
          <w:iCs/>
          <w:lang w:eastAsia="en-US"/>
        </w:rPr>
      </w:pPr>
      <w:r w:rsidRPr="00334B66">
        <w:rPr>
          <w:rFonts w:ascii="Calibri" w:eastAsia="Calibri" w:hAnsi="Calibri" w:cs="Calibri"/>
          <w:b/>
          <w:bCs/>
          <w:i/>
          <w:iCs/>
          <w:lang w:eastAsia="en-US"/>
        </w:rPr>
        <w:lastRenderedPageBreak/>
        <w:t>Метали</w:t>
      </w:r>
    </w:p>
    <w:p w:rsidR="00334B66" w:rsidRPr="00334B66" w:rsidRDefault="00334B66" w:rsidP="00334B66">
      <w:pPr>
        <w:tabs>
          <w:tab w:val="left" w:pos="1134"/>
        </w:tabs>
        <w:spacing w:after="120"/>
        <w:jc w:val="both"/>
        <w:rPr>
          <w:rFonts w:ascii="Calibri" w:eastAsia="Calibri" w:hAnsi="Calibri" w:cs="Calibri"/>
          <w:lang w:eastAsia="en-US"/>
        </w:rPr>
      </w:pPr>
      <w:r w:rsidRPr="00334B66">
        <w:rPr>
          <w:rFonts w:ascii="Calibri" w:eastAsia="Calibri" w:hAnsi="Calibri" w:cs="Calibri"/>
          <w:lang w:eastAsia="en-US"/>
        </w:rPr>
        <w:t xml:space="preserve">Металните отпадъци от опаковки са основно кенове от бира и безалкохолни напитки, консервни кутии, капачки, фолио и др. </w:t>
      </w:r>
    </w:p>
    <w:p w:rsidR="00334B66" w:rsidRPr="00334B66" w:rsidRDefault="00334B66" w:rsidP="00334B66">
      <w:pPr>
        <w:tabs>
          <w:tab w:val="left" w:pos="1134"/>
        </w:tabs>
        <w:spacing w:after="120"/>
        <w:jc w:val="both"/>
        <w:rPr>
          <w:rFonts w:ascii="Calibri" w:eastAsia="Calibri" w:hAnsi="Calibri" w:cs="Calibri"/>
          <w:lang w:eastAsia="en-US"/>
        </w:rPr>
      </w:pPr>
      <w:r w:rsidRPr="00334B66">
        <w:rPr>
          <w:rFonts w:ascii="Calibri" w:eastAsia="Calibri" w:hAnsi="Calibri" w:cs="Calibri"/>
          <w:lang w:eastAsia="en-US"/>
        </w:rPr>
        <w:t>Класификационни кодове, съгласно Наредба № 2: 19 12 02 – черни метали и 19 12 03 – цветни метали.</w:t>
      </w:r>
    </w:p>
    <w:p w:rsidR="00334B66" w:rsidRPr="00334B66" w:rsidRDefault="00334B66" w:rsidP="00AD7A11">
      <w:pPr>
        <w:numPr>
          <w:ilvl w:val="0"/>
          <w:numId w:val="29"/>
        </w:numPr>
        <w:tabs>
          <w:tab w:val="left" w:pos="1134"/>
        </w:tabs>
        <w:spacing w:after="200" w:line="276" w:lineRule="auto"/>
        <w:ind w:firstLine="851"/>
        <w:jc w:val="both"/>
        <w:rPr>
          <w:rFonts w:ascii="Calibri" w:eastAsia="Calibri" w:hAnsi="Calibri" w:cs="Calibri"/>
          <w:b/>
          <w:bCs/>
          <w:lang w:eastAsia="en-US"/>
        </w:rPr>
      </w:pPr>
      <w:r w:rsidRPr="00334B66">
        <w:rPr>
          <w:rFonts w:ascii="Calibri" w:eastAsia="Calibri" w:hAnsi="Calibri" w:cs="Calibri"/>
          <w:b/>
          <w:bCs/>
          <w:i/>
          <w:iCs/>
          <w:lang w:eastAsia="en-US"/>
        </w:rPr>
        <w:t>Дърво</w:t>
      </w:r>
    </w:p>
    <w:p w:rsidR="00334B66" w:rsidRPr="00334B66" w:rsidRDefault="00334B66" w:rsidP="00334B66">
      <w:pPr>
        <w:tabs>
          <w:tab w:val="left" w:pos="1134"/>
        </w:tabs>
        <w:spacing w:after="120"/>
        <w:jc w:val="both"/>
        <w:rPr>
          <w:rFonts w:ascii="Calibri" w:eastAsia="Calibri" w:hAnsi="Calibri" w:cs="Calibri"/>
          <w:lang w:eastAsia="en-US"/>
        </w:rPr>
      </w:pPr>
      <w:r w:rsidRPr="00334B66">
        <w:rPr>
          <w:rFonts w:ascii="Calibri" w:eastAsia="Calibri" w:hAnsi="Calibri" w:cs="Calibri"/>
          <w:lang w:eastAsia="en-US"/>
        </w:rPr>
        <w:t xml:space="preserve">Дървените отпадъци от опаковки са основно дървени палети, каси, макари, подложки, дъски и др. </w:t>
      </w:r>
    </w:p>
    <w:p w:rsidR="00334B66" w:rsidRPr="00334B66" w:rsidRDefault="00334B66" w:rsidP="00334B66">
      <w:pPr>
        <w:tabs>
          <w:tab w:val="left" w:pos="1134"/>
        </w:tabs>
        <w:spacing w:after="120"/>
        <w:jc w:val="both"/>
        <w:rPr>
          <w:rFonts w:ascii="Calibri" w:eastAsia="Calibri" w:hAnsi="Calibri" w:cs="Calibri"/>
          <w:lang w:eastAsia="en-US"/>
        </w:rPr>
      </w:pPr>
      <w:r w:rsidRPr="00334B66">
        <w:rPr>
          <w:rFonts w:ascii="Calibri" w:eastAsia="Calibri" w:hAnsi="Calibri" w:cs="Calibri"/>
          <w:lang w:eastAsia="en-US"/>
        </w:rPr>
        <w:t>Класификационен код, съгласно Наредба № 2: 19 12 07 - дървесни материали, различни от упоменатите в 19 12 06;</w:t>
      </w:r>
    </w:p>
    <w:p w:rsidR="00334B66" w:rsidRPr="00334B66" w:rsidRDefault="00334B66" w:rsidP="00AD7A11">
      <w:pPr>
        <w:numPr>
          <w:ilvl w:val="0"/>
          <w:numId w:val="29"/>
        </w:numPr>
        <w:tabs>
          <w:tab w:val="left" w:pos="1134"/>
        </w:tabs>
        <w:spacing w:after="200" w:line="276" w:lineRule="auto"/>
        <w:ind w:firstLine="851"/>
        <w:jc w:val="both"/>
        <w:rPr>
          <w:rFonts w:ascii="Calibri" w:eastAsia="Calibri" w:hAnsi="Calibri" w:cs="Calibri"/>
          <w:b/>
          <w:bCs/>
          <w:i/>
          <w:lang w:eastAsia="en-US"/>
        </w:rPr>
      </w:pPr>
      <w:r w:rsidRPr="00334B66">
        <w:rPr>
          <w:rFonts w:ascii="Calibri" w:eastAsia="Calibri" w:hAnsi="Calibri" w:cs="Calibri"/>
          <w:b/>
          <w:bCs/>
          <w:i/>
          <w:lang w:eastAsia="en-US"/>
        </w:rPr>
        <w:t>Текстилни материали</w:t>
      </w:r>
    </w:p>
    <w:p w:rsidR="00334B66" w:rsidRPr="00334B66" w:rsidRDefault="00334B66" w:rsidP="00334B66">
      <w:pPr>
        <w:tabs>
          <w:tab w:val="left" w:pos="1134"/>
        </w:tabs>
        <w:spacing w:after="120"/>
        <w:jc w:val="both"/>
        <w:rPr>
          <w:rFonts w:ascii="Calibri" w:eastAsia="Calibri" w:hAnsi="Calibri" w:cs="Calibri"/>
          <w:lang w:eastAsia="en-US"/>
        </w:rPr>
      </w:pPr>
      <w:r w:rsidRPr="00334B66">
        <w:rPr>
          <w:rFonts w:ascii="Calibri" w:eastAsia="Calibri" w:hAnsi="Calibri" w:cs="Calibri"/>
          <w:lang w:eastAsia="en-US"/>
        </w:rPr>
        <w:t>Тези опаковки са рядко срещани и представляват основно текстилни торби и декоративни опаковки.</w:t>
      </w:r>
    </w:p>
    <w:p w:rsidR="00334B66" w:rsidRPr="00334B66" w:rsidRDefault="00334B66" w:rsidP="00334B66">
      <w:pPr>
        <w:tabs>
          <w:tab w:val="left" w:pos="1134"/>
        </w:tabs>
        <w:spacing w:after="120"/>
        <w:jc w:val="both"/>
        <w:rPr>
          <w:rFonts w:ascii="Calibri" w:eastAsia="Calibri" w:hAnsi="Calibri" w:cs="Calibri"/>
          <w:lang w:eastAsia="en-US"/>
        </w:rPr>
      </w:pPr>
      <w:r w:rsidRPr="00334B66">
        <w:rPr>
          <w:rFonts w:ascii="Calibri" w:eastAsia="Calibri" w:hAnsi="Calibri" w:cs="Calibri"/>
          <w:lang w:eastAsia="en-US"/>
        </w:rPr>
        <w:t>Класификационен код, съгласно Наредба № 2: 19 12 08 - текстилни материали.</w:t>
      </w:r>
    </w:p>
    <w:p w:rsidR="00334B66" w:rsidRPr="00334B66" w:rsidRDefault="00334B66" w:rsidP="00AD7A11">
      <w:pPr>
        <w:numPr>
          <w:ilvl w:val="0"/>
          <w:numId w:val="29"/>
        </w:numPr>
        <w:tabs>
          <w:tab w:val="left" w:pos="1134"/>
        </w:tabs>
        <w:spacing w:after="200" w:line="276" w:lineRule="auto"/>
        <w:ind w:firstLine="851"/>
        <w:jc w:val="both"/>
        <w:rPr>
          <w:rFonts w:ascii="Calibri" w:eastAsia="Calibri" w:hAnsi="Calibri" w:cs="Calibri"/>
          <w:b/>
          <w:bCs/>
          <w:i/>
          <w:lang w:eastAsia="en-US"/>
        </w:rPr>
      </w:pPr>
      <w:r w:rsidRPr="00334B66">
        <w:rPr>
          <w:rFonts w:ascii="Calibri" w:eastAsia="Calibri" w:hAnsi="Calibri" w:cs="Calibri"/>
          <w:b/>
          <w:bCs/>
          <w:i/>
          <w:lang w:eastAsia="en-US"/>
        </w:rPr>
        <w:t>Горими отпадъци</w:t>
      </w:r>
    </w:p>
    <w:p w:rsidR="00334B66" w:rsidRPr="00334B66" w:rsidRDefault="00334B66" w:rsidP="00334B66">
      <w:pPr>
        <w:tabs>
          <w:tab w:val="left" w:pos="1134"/>
        </w:tabs>
        <w:spacing w:after="120"/>
        <w:jc w:val="both"/>
        <w:rPr>
          <w:rFonts w:ascii="Calibri" w:eastAsia="Calibri" w:hAnsi="Calibri" w:cs="Calibri"/>
          <w:lang w:eastAsia="en-US"/>
        </w:rPr>
      </w:pPr>
      <w:r w:rsidRPr="00334B66">
        <w:rPr>
          <w:rFonts w:ascii="Calibri" w:eastAsia="Calibri" w:hAnsi="Calibri" w:cs="Calibri"/>
          <w:lang w:eastAsia="en-US"/>
        </w:rPr>
        <w:t>Опаковките с малка дебелина и ниска плътност на материала, както и тези с малък размер в някои случаи се предават за изгаряне с оползотворяване на енергията.</w:t>
      </w:r>
    </w:p>
    <w:p w:rsidR="00334B66" w:rsidRPr="00334B66" w:rsidRDefault="00334B66" w:rsidP="00334B66">
      <w:pPr>
        <w:tabs>
          <w:tab w:val="left" w:pos="1134"/>
        </w:tabs>
        <w:spacing w:after="120"/>
        <w:jc w:val="both"/>
        <w:rPr>
          <w:rFonts w:ascii="Calibri" w:eastAsia="Calibri" w:hAnsi="Calibri" w:cs="Calibri"/>
          <w:lang w:eastAsia="en-US"/>
        </w:rPr>
      </w:pPr>
      <w:r w:rsidRPr="00334B66">
        <w:rPr>
          <w:rFonts w:ascii="Calibri" w:eastAsia="Calibri" w:hAnsi="Calibri" w:cs="Calibri"/>
          <w:lang w:eastAsia="en-US"/>
        </w:rPr>
        <w:t>Класификационен код, съгласно Наредба № 2: 19 12 10 - гoрими отпадъци (RDF –модифицирани горива, получени от отпадъци).</w:t>
      </w:r>
    </w:p>
    <w:p w:rsidR="00334B66" w:rsidRPr="00334B66" w:rsidRDefault="00334B66" w:rsidP="00AD7A11">
      <w:pPr>
        <w:numPr>
          <w:ilvl w:val="0"/>
          <w:numId w:val="29"/>
        </w:numPr>
        <w:tabs>
          <w:tab w:val="left" w:pos="1134"/>
        </w:tabs>
        <w:spacing w:after="200" w:line="276" w:lineRule="auto"/>
        <w:ind w:firstLine="851"/>
        <w:jc w:val="both"/>
        <w:rPr>
          <w:rFonts w:ascii="Calibri" w:eastAsia="Calibri" w:hAnsi="Calibri" w:cs="Calibri"/>
          <w:b/>
          <w:bCs/>
          <w:i/>
          <w:lang w:eastAsia="en-US"/>
        </w:rPr>
      </w:pPr>
      <w:r w:rsidRPr="00334B66">
        <w:rPr>
          <w:rFonts w:ascii="Calibri" w:eastAsia="Calibri" w:hAnsi="Calibri" w:cs="Calibri"/>
          <w:b/>
          <w:bCs/>
          <w:i/>
          <w:lang w:eastAsia="en-US"/>
        </w:rPr>
        <w:t>Други отпадъци</w:t>
      </w:r>
    </w:p>
    <w:p w:rsidR="00334B66" w:rsidRPr="00334B66" w:rsidRDefault="00334B66" w:rsidP="00334B66">
      <w:pPr>
        <w:tabs>
          <w:tab w:val="left" w:pos="1134"/>
        </w:tabs>
        <w:spacing w:after="120"/>
        <w:jc w:val="both"/>
        <w:rPr>
          <w:rFonts w:ascii="Calibri" w:eastAsia="Calibri" w:hAnsi="Calibri" w:cs="Calibri"/>
          <w:lang w:eastAsia="en-US"/>
        </w:rPr>
      </w:pPr>
      <w:r w:rsidRPr="00334B66">
        <w:rPr>
          <w:rFonts w:ascii="Calibri" w:eastAsia="Calibri" w:hAnsi="Calibri" w:cs="Calibri"/>
          <w:lang w:eastAsia="en-US"/>
        </w:rPr>
        <w:t>В тази група следва да се отнесат композитните опаковки – многослойни опаковки, при които отделните слоеве са от различен материал и не могат да бъдат ръчно разделени. Това са основно кутии за течности – мляко, сокове и др.</w:t>
      </w:r>
    </w:p>
    <w:p w:rsidR="00334B66" w:rsidRPr="00334B66" w:rsidRDefault="00334B66" w:rsidP="00334B66">
      <w:pPr>
        <w:tabs>
          <w:tab w:val="left" w:pos="1134"/>
        </w:tabs>
        <w:spacing w:after="120"/>
        <w:jc w:val="both"/>
        <w:rPr>
          <w:rFonts w:ascii="Calibri" w:eastAsia="Calibri" w:hAnsi="Calibri" w:cs="Calibri"/>
          <w:lang w:eastAsia="en-US"/>
        </w:rPr>
      </w:pPr>
      <w:r w:rsidRPr="00334B66">
        <w:rPr>
          <w:rFonts w:ascii="Calibri" w:eastAsia="Calibri" w:hAnsi="Calibri" w:cs="Calibri"/>
          <w:lang w:eastAsia="en-US"/>
        </w:rPr>
        <w:t xml:space="preserve">Класификационен код, съгласно Наредба № 2: 19 12 </w:t>
      </w:r>
      <w:proofErr w:type="spellStart"/>
      <w:r w:rsidRPr="00334B66">
        <w:rPr>
          <w:rFonts w:ascii="Calibri" w:eastAsia="Calibri" w:hAnsi="Calibri" w:cs="Calibri"/>
          <w:lang w:eastAsia="en-US"/>
        </w:rPr>
        <w:t>12</w:t>
      </w:r>
      <w:proofErr w:type="spellEnd"/>
      <w:r w:rsidRPr="00334B66">
        <w:rPr>
          <w:rFonts w:ascii="Calibri" w:eastAsia="Calibri" w:hAnsi="Calibri" w:cs="Calibri"/>
          <w:lang w:eastAsia="en-US"/>
        </w:rPr>
        <w:t xml:space="preserve"> - други отпадъци (включително смеси от материали) от механично третиране на отпадъци, различни от упоменатите в 19 12 11.</w:t>
      </w:r>
    </w:p>
    <w:p w:rsidR="00334B66" w:rsidRPr="00334B66" w:rsidRDefault="00334B66" w:rsidP="00334B66">
      <w:pPr>
        <w:tabs>
          <w:tab w:val="left" w:pos="1134"/>
        </w:tabs>
        <w:spacing w:after="120"/>
        <w:jc w:val="both"/>
        <w:rPr>
          <w:rFonts w:ascii="Calibri" w:eastAsia="Calibri" w:hAnsi="Calibri" w:cs="Calibri"/>
          <w:lang w:eastAsia="en-US"/>
        </w:rPr>
      </w:pPr>
      <w:r w:rsidRPr="00334B66">
        <w:rPr>
          <w:rFonts w:ascii="Calibri" w:eastAsia="Calibri" w:hAnsi="Calibri" w:cs="Calibri"/>
          <w:lang w:eastAsia="en-US"/>
        </w:rPr>
        <w:t>Следва да бъде упоменато, че в отделни случаи, например, приемане на отпадъци от търговски, индустриални обекти, административни сгради и др., както и отпадъците от зелените съдове тип „Иглу“, могат да бъдат класифицирани при постъпването им на специализираната площадка не като смесени опаковки, а с кодове по видове материали от група 15 01.</w:t>
      </w:r>
    </w:p>
    <w:p w:rsidR="00334B66" w:rsidRPr="00334B66" w:rsidRDefault="00334B66" w:rsidP="00334B66">
      <w:pPr>
        <w:tabs>
          <w:tab w:val="left" w:pos="1134"/>
        </w:tabs>
        <w:spacing w:after="120"/>
        <w:jc w:val="both"/>
        <w:rPr>
          <w:rFonts w:ascii="Calibri" w:eastAsia="Calibri" w:hAnsi="Calibri" w:cs="Calibri"/>
          <w:lang w:eastAsia="en-US"/>
        </w:rPr>
      </w:pPr>
    </w:p>
    <w:p w:rsidR="00334B66" w:rsidRPr="00334B66" w:rsidRDefault="00334B66" w:rsidP="00AD7A11">
      <w:pPr>
        <w:keepNext/>
        <w:keepLines/>
        <w:numPr>
          <w:ilvl w:val="0"/>
          <w:numId w:val="21"/>
        </w:numPr>
        <w:spacing w:after="120" w:line="276" w:lineRule="auto"/>
        <w:ind w:left="360" w:hanging="76"/>
        <w:outlineLvl w:val="0"/>
        <w:rPr>
          <w:rFonts w:ascii="Calibri" w:hAnsi="Calibri" w:cs="Calibri"/>
          <w:b/>
          <w:bCs/>
          <w:color w:val="365F91"/>
          <w:sz w:val="28"/>
          <w:szCs w:val="28"/>
          <w:lang w:eastAsia="en-US"/>
        </w:rPr>
      </w:pPr>
      <w:bookmarkStart w:id="18" w:name="_Toc404260810"/>
      <w:bookmarkStart w:id="19" w:name="_Toc507510684"/>
      <w:bookmarkEnd w:id="17"/>
      <w:r w:rsidRPr="00334B66">
        <w:rPr>
          <w:rFonts w:ascii="Calibri" w:hAnsi="Calibri" w:cs="Calibri"/>
          <w:b/>
          <w:bCs/>
          <w:color w:val="000000"/>
          <w:sz w:val="28"/>
          <w:szCs w:val="28"/>
          <w:lang w:eastAsia="en-US"/>
        </w:rPr>
        <w:lastRenderedPageBreak/>
        <w:t>Параметри на про</w:t>
      </w:r>
      <w:bookmarkEnd w:id="18"/>
      <w:r w:rsidRPr="00334B66">
        <w:rPr>
          <w:rFonts w:ascii="Calibri" w:hAnsi="Calibri" w:cs="Calibri"/>
          <w:b/>
          <w:bCs/>
          <w:color w:val="000000"/>
          <w:sz w:val="28"/>
          <w:szCs w:val="28"/>
          <w:lang w:eastAsia="en-US"/>
        </w:rPr>
        <w:t>грамата</w:t>
      </w:r>
      <w:bookmarkEnd w:id="19"/>
    </w:p>
    <w:p w:rsidR="00334B66" w:rsidRPr="00334B66" w:rsidRDefault="00334B66" w:rsidP="00AD7A11">
      <w:pPr>
        <w:keepNext/>
        <w:keepLines/>
        <w:numPr>
          <w:ilvl w:val="0"/>
          <w:numId w:val="30"/>
        </w:numPr>
        <w:spacing w:after="120" w:line="276" w:lineRule="auto"/>
        <w:ind w:firstLine="360"/>
        <w:jc w:val="both"/>
        <w:outlineLvl w:val="0"/>
        <w:rPr>
          <w:rFonts w:ascii="Calibri" w:hAnsi="Calibri" w:cs="Calibri"/>
          <w:b/>
          <w:bCs/>
          <w:sz w:val="28"/>
          <w:szCs w:val="28"/>
        </w:rPr>
      </w:pPr>
      <w:bookmarkStart w:id="20" w:name="_Toc307242116"/>
      <w:bookmarkStart w:id="21" w:name="_Toc404260811"/>
      <w:bookmarkStart w:id="22" w:name="_Toc507510685"/>
      <w:r w:rsidRPr="00334B66">
        <w:rPr>
          <w:rFonts w:ascii="Calibri" w:hAnsi="Calibri" w:cs="Calibri"/>
          <w:b/>
          <w:bCs/>
          <w:sz w:val="28"/>
          <w:szCs w:val="28"/>
        </w:rPr>
        <w:t>Вид на съдовете за разделно събиране на отпадъци от опаковки</w:t>
      </w:r>
      <w:bookmarkEnd w:id="20"/>
      <w:bookmarkEnd w:id="21"/>
      <w:bookmarkEnd w:id="22"/>
    </w:p>
    <w:p w:rsidR="00334B66" w:rsidRPr="00334B66" w:rsidRDefault="00334B66" w:rsidP="00334B66">
      <w:pPr>
        <w:tabs>
          <w:tab w:val="left" w:pos="1134"/>
        </w:tabs>
        <w:spacing w:after="200"/>
        <w:jc w:val="both"/>
        <w:rPr>
          <w:rFonts w:ascii="Calibri" w:eastAsia="Calibri" w:hAnsi="Calibri" w:cs="Calibri"/>
        </w:rPr>
      </w:pPr>
      <w:r w:rsidRPr="00334B66">
        <w:rPr>
          <w:rFonts w:ascii="Calibri" w:eastAsia="Calibri" w:hAnsi="Calibri" w:cs="Calibri"/>
        </w:rPr>
        <w:t xml:space="preserve">Системата за разделно събиране на отпадъци от опаковки на Булекопак АД обхваща две населени места от територията на община Никопол: </w:t>
      </w:r>
      <w:r w:rsidRPr="00334B66">
        <w:rPr>
          <w:rFonts w:ascii="Calibri" w:eastAsia="Calibri" w:hAnsi="Calibri" w:cs="Calibri"/>
          <w:lang w:eastAsia="en-US"/>
        </w:rPr>
        <w:t xml:space="preserve">гр. Никопол и с. </w:t>
      </w:r>
      <w:r w:rsidRPr="00334B66">
        <w:rPr>
          <w:rFonts w:ascii="Calibri" w:eastAsia="Calibri" w:hAnsi="Calibri" w:cs="Calibri"/>
        </w:rPr>
        <w:t>Новачене с общо 5 581 жители, по данни на ГРАО за брой жители по постоянен адрес към 31.12.2017 г.</w:t>
      </w:r>
    </w:p>
    <w:p w:rsidR="00334B66" w:rsidRPr="00334B66" w:rsidRDefault="00334B66" w:rsidP="00334B66">
      <w:pPr>
        <w:tabs>
          <w:tab w:val="left" w:pos="1134"/>
        </w:tabs>
        <w:spacing w:after="200"/>
        <w:jc w:val="both"/>
        <w:rPr>
          <w:rFonts w:ascii="Calibri" w:eastAsia="Calibri" w:hAnsi="Calibri" w:cs="Calibri"/>
        </w:rPr>
      </w:pPr>
      <w:r w:rsidRPr="00334B66">
        <w:rPr>
          <w:rFonts w:ascii="Calibri" w:eastAsia="Calibri" w:hAnsi="Calibri" w:cs="Calibri"/>
        </w:rPr>
        <w:t>Системата за разделно събиране в община Никопол се състои от жълт контейнер тип „Ракла“ и зелен контейнер тип „Иглу“. Жълтите контейнери са с обем 1 100 л., и са предназначени за събиране на отпадъци от опаковки от хартия, картон, пластмаса и метали.</w:t>
      </w:r>
      <w:r w:rsidRPr="00334B66">
        <w:rPr>
          <w:rFonts w:ascii="Calibri" w:eastAsia="Calibri" w:hAnsi="Calibri" w:cs="Calibri"/>
          <w:lang w:val="en-US"/>
        </w:rPr>
        <w:t xml:space="preserve"> </w:t>
      </w:r>
      <w:r w:rsidRPr="00334B66">
        <w:rPr>
          <w:rFonts w:ascii="Calibri" w:eastAsia="Calibri" w:hAnsi="Calibri" w:cs="Calibri"/>
        </w:rPr>
        <w:t xml:space="preserve">Зелените контейнери са с обем 1 180 л. и са предназначени за събиране на отпадъци от опаковки от стъкло. </w:t>
      </w:r>
    </w:p>
    <w:p w:rsidR="00334B66" w:rsidRPr="00334B66" w:rsidRDefault="00334B66" w:rsidP="00334B66">
      <w:pPr>
        <w:spacing w:after="200"/>
        <w:jc w:val="both"/>
        <w:rPr>
          <w:rFonts w:ascii="Calibri" w:eastAsia="Calibri" w:hAnsi="Calibri" w:cs="Calibri"/>
          <w:lang w:eastAsia="en-US"/>
        </w:rPr>
      </w:pPr>
      <w:r w:rsidRPr="00334B66">
        <w:rPr>
          <w:rFonts w:ascii="Calibri" w:eastAsia="Calibri" w:hAnsi="Calibri" w:cs="Calibri"/>
        </w:rPr>
        <w:t>Контейнерите отговарят на всички стандарти за качество и безопасност. Върху контейнерите са поставени информационни стикери с видими четливи и ясни надписи, какви видове отпадъци от опаковки се събират в тях, като са посочени телефон и интернет адрес за връзка с Булекопак АД.</w:t>
      </w:r>
    </w:p>
    <w:p w:rsidR="00334B66" w:rsidRPr="00334B66" w:rsidRDefault="00334B66" w:rsidP="00AD7A11">
      <w:pPr>
        <w:keepNext/>
        <w:keepLines/>
        <w:numPr>
          <w:ilvl w:val="0"/>
          <w:numId w:val="30"/>
        </w:numPr>
        <w:spacing w:before="480" w:after="200" w:line="276" w:lineRule="auto"/>
        <w:ind w:firstLine="180"/>
        <w:jc w:val="both"/>
        <w:outlineLvl w:val="0"/>
        <w:rPr>
          <w:rFonts w:ascii="Calibri" w:hAnsi="Calibri" w:cs="Calibri"/>
          <w:b/>
          <w:bCs/>
          <w:sz w:val="28"/>
          <w:szCs w:val="28"/>
          <w:lang w:eastAsia="en-US"/>
        </w:rPr>
      </w:pPr>
      <w:bookmarkStart w:id="23" w:name="_Toc476834954"/>
      <w:bookmarkStart w:id="24" w:name="_Toc476840134"/>
      <w:bookmarkStart w:id="25" w:name="_Toc477783171"/>
      <w:bookmarkStart w:id="26" w:name="_Toc477958186"/>
      <w:bookmarkStart w:id="27" w:name="_Toc476834955"/>
      <w:bookmarkStart w:id="28" w:name="_Toc476840135"/>
      <w:bookmarkStart w:id="29" w:name="_Toc477783172"/>
      <w:bookmarkStart w:id="30" w:name="_Toc477958187"/>
      <w:bookmarkStart w:id="31" w:name="_Toc507510686"/>
      <w:bookmarkEnd w:id="23"/>
      <w:bookmarkEnd w:id="24"/>
      <w:bookmarkEnd w:id="25"/>
      <w:bookmarkEnd w:id="26"/>
      <w:bookmarkEnd w:id="27"/>
      <w:bookmarkEnd w:id="28"/>
      <w:bookmarkEnd w:id="29"/>
      <w:bookmarkEnd w:id="30"/>
      <w:r w:rsidRPr="00334B66">
        <w:rPr>
          <w:rFonts w:ascii="Calibri" w:hAnsi="Calibri" w:cs="Calibri"/>
          <w:b/>
          <w:bCs/>
          <w:sz w:val="28"/>
          <w:szCs w:val="28"/>
          <w:lang w:eastAsia="en-US"/>
        </w:rPr>
        <w:t>Брой и разположение на съдовете за разделно събиране на отпадъци от опаковки</w:t>
      </w:r>
      <w:bookmarkEnd w:id="31"/>
    </w:p>
    <w:p w:rsidR="00334B66" w:rsidRPr="00334B66" w:rsidRDefault="00334B66" w:rsidP="00334B66">
      <w:pPr>
        <w:jc w:val="both"/>
        <w:rPr>
          <w:rFonts w:ascii="Calibri" w:eastAsia="Calibri" w:hAnsi="Calibri" w:cs="Calibri"/>
          <w:b/>
          <w:bCs/>
          <w:sz w:val="28"/>
          <w:szCs w:val="28"/>
          <w:lang w:eastAsia="en-US"/>
        </w:rPr>
      </w:pPr>
    </w:p>
    <w:p w:rsidR="00334B66" w:rsidRPr="00334B66" w:rsidRDefault="00334B66" w:rsidP="00AD7A11">
      <w:pPr>
        <w:numPr>
          <w:ilvl w:val="0"/>
          <w:numId w:val="32"/>
        </w:numPr>
        <w:spacing w:after="200" w:line="276" w:lineRule="auto"/>
        <w:ind w:firstLine="851"/>
        <w:jc w:val="both"/>
        <w:rPr>
          <w:rFonts w:ascii="Calibri" w:eastAsia="Calibri" w:hAnsi="Calibri" w:cs="Calibri"/>
          <w:b/>
          <w:bCs/>
          <w:lang w:eastAsia="en-US"/>
        </w:rPr>
      </w:pPr>
      <w:r w:rsidRPr="00334B66">
        <w:rPr>
          <w:rFonts w:ascii="Calibri" w:eastAsia="Calibri" w:hAnsi="Calibri" w:cs="Calibri"/>
          <w:b/>
          <w:bCs/>
          <w:lang w:eastAsia="en-US"/>
        </w:rPr>
        <w:t>Обхващане на населението, чрез разполагане на съдове за разделно събиране на отпадъци от опаковки</w:t>
      </w:r>
    </w:p>
    <w:p w:rsidR="00334B66" w:rsidRPr="00334B66" w:rsidRDefault="00334B66" w:rsidP="00334B66">
      <w:pPr>
        <w:jc w:val="both"/>
        <w:rPr>
          <w:rFonts w:ascii="Calibri" w:eastAsia="Calibri" w:hAnsi="Calibri" w:cs="Calibri"/>
          <w:b/>
          <w:bCs/>
          <w:lang w:eastAsia="en-US"/>
        </w:rPr>
      </w:pPr>
    </w:p>
    <w:p w:rsidR="00334B66" w:rsidRPr="00334B66" w:rsidRDefault="00334B66" w:rsidP="00334B66">
      <w:pPr>
        <w:spacing w:after="200"/>
        <w:jc w:val="both"/>
        <w:rPr>
          <w:rFonts w:ascii="Calibri" w:eastAsia="Calibri" w:hAnsi="Calibri" w:cs="Calibri"/>
          <w:lang w:eastAsia="en-US"/>
        </w:rPr>
      </w:pPr>
      <w:r w:rsidRPr="00334B66">
        <w:rPr>
          <w:rFonts w:ascii="Calibri" w:eastAsia="Calibri" w:hAnsi="Calibri" w:cs="Calibri"/>
          <w:lang w:eastAsia="en-US"/>
        </w:rPr>
        <w:t>Броят, видът и обемът на съдовете за разделно събиране на територията община Никопол - гр. Никопол и с. Новачене</w:t>
      </w:r>
      <w:r w:rsidRPr="00334B66">
        <w:rPr>
          <w:rFonts w:ascii="Calibri" w:eastAsia="Calibri" w:hAnsi="Calibri" w:cs="Calibri"/>
        </w:rPr>
        <w:t xml:space="preserve"> </w:t>
      </w:r>
      <w:r w:rsidRPr="00334B66">
        <w:rPr>
          <w:rFonts w:ascii="Calibri" w:eastAsia="Calibri" w:hAnsi="Calibri" w:cs="Calibri"/>
          <w:lang w:eastAsia="en-US"/>
        </w:rPr>
        <w:t xml:space="preserve">е определен съгласно чл. 24 на Наредбата за опаковките и отпадъците от опаковки. Минималният изискуем обем е общо </w:t>
      </w:r>
      <w:r w:rsidRPr="00334B66">
        <w:rPr>
          <w:rFonts w:ascii="Calibri" w:eastAsia="Calibri" w:hAnsi="Calibri" w:cs="Calibri"/>
          <w:lang w:val="ru-RU" w:eastAsia="en-US"/>
        </w:rPr>
        <w:t>46 043</w:t>
      </w:r>
      <w:r w:rsidRPr="00334B66">
        <w:rPr>
          <w:rFonts w:ascii="Calibri" w:eastAsia="Calibri" w:hAnsi="Calibri" w:cs="Calibri"/>
          <w:lang w:eastAsia="en-US"/>
        </w:rPr>
        <w:t xml:space="preserve"> литра, а обемът, който Булекопак АД ще предостави е 47 320 литра.</w:t>
      </w:r>
    </w:p>
    <w:p w:rsidR="00334B66" w:rsidRPr="00334B66" w:rsidRDefault="00334B66" w:rsidP="00334B66">
      <w:pPr>
        <w:spacing w:after="120" w:line="264" w:lineRule="auto"/>
        <w:jc w:val="both"/>
        <w:rPr>
          <w:rFonts w:ascii="Calibri" w:eastAsia="Calibri" w:hAnsi="Calibri" w:cs="Calibri"/>
          <w:lang w:eastAsia="en-US"/>
        </w:rPr>
      </w:pPr>
      <w:r w:rsidRPr="00334B66">
        <w:rPr>
          <w:rFonts w:ascii="Calibri" w:eastAsia="Calibri" w:hAnsi="Calibri" w:cs="Calibri"/>
          <w:lang w:eastAsia="en-US"/>
        </w:rPr>
        <w:t>В таблицата по-долу са представени броят и видът на съдовете по райони.</w:t>
      </w:r>
    </w:p>
    <w:tbl>
      <w:tblPr>
        <w:tblW w:w="9090" w:type="dxa"/>
        <w:tblInd w:w="-23" w:type="dxa"/>
        <w:tblLayout w:type="fixed"/>
        <w:tblCellMar>
          <w:left w:w="70" w:type="dxa"/>
          <w:right w:w="70" w:type="dxa"/>
        </w:tblCellMar>
        <w:tblLook w:val="04A0" w:firstRow="1" w:lastRow="0" w:firstColumn="1" w:lastColumn="0" w:noHBand="0" w:noVBand="1"/>
      </w:tblPr>
      <w:tblGrid>
        <w:gridCol w:w="1740"/>
        <w:gridCol w:w="960"/>
        <w:gridCol w:w="964"/>
        <w:gridCol w:w="1286"/>
        <w:gridCol w:w="1440"/>
        <w:gridCol w:w="1350"/>
        <w:gridCol w:w="1350"/>
      </w:tblGrid>
      <w:tr w:rsidR="00334B66" w:rsidRPr="00334B66" w:rsidTr="0098198B">
        <w:trPr>
          <w:trHeight w:val="330"/>
        </w:trPr>
        <w:tc>
          <w:tcPr>
            <w:tcW w:w="1740" w:type="dxa"/>
            <w:vMerge w:val="restart"/>
            <w:tcBorders>
              <w:top w:val="double" w:sz="6" w:space="0" w:color="auto"/>
              <w:left w:val="double" w:sz="6" w:space="0" w:color="auto"/>
              <w:bottom w:val="single" w:sz="8" w:space="0" w:color="000000"/>
              <w:right w:val="single" w:sz="8" w:space="0" w:color="auto"/>
            </w:tcBorders>
            <w:shd w:val="clear" w:color="000000" w:fill="BFBFBF"/>
            <w:vAlign w:val="center"/>
            <w:hideMark/>
          </w:tcPr>
          <w:p w:rsidR="00334B66" w:rsidRPr="00334B66" w:rsidRDefault="00334B66" w:rsidP="00334B66">
            <w:pPr>
              <w:jc w:val="center"/>
              <w:rPr>
                <w:rFonts w:ascii="Calibri" w:hAnsi="Calibri" w:cs="Calibri"/>
                <w:color w:val="000000"/>
                <w:sz w:val="20"/>
                <w:szCs w:val="20"/>
              </w:rPr>
            </w:pPr>
            <w:r w:rsidRPr="00334B66">
              <w:rPr>
                <w:rFonts w:ascii="Calibri" w:hAnsi="Calibri" w:cs="Calibri"/>
                <w:color w:val="000000"/>
                <w:sz w:val="20"/>
                <w:szCs w:val="20"/>
              </w:rPr>
              <w:t>Община Никопол</w:t>
            </w:r>
          </w:p>
        </w:tc>
        <w:tc>
          <w:tcPr>
            <w:tcW w:w="960" w:type="dxa"/>
            <w:vMerge w:val="restart"/>
            <w:tcBorders>
              <w:top w:val="double" w:sz="6" w:space="0" w:color="auto"/>
              <w:left w:val="single" w:sz="8" w:space="0" w:color="auto"/>
              <w:bottom w:val="single" w:sz="8" w:space="0" w:color="000000"/>
              <w:right w:val="single" w:sz="8" w:space="0" w:color="auto"/>
            </w:tcBorders>
            <w:shd w:val="clear" w:color="000000" w:fill="BFBFBF"/>
            <w:vAlign w:val="center"/>
            <w:hideMark/>
          </w:tcPr>
          <w:p w:rsidR="00334B66" w:rsidRPr="00334B66" w:rsidRDefault="00334B66" w:rsidP="00334B66">
            <w:pPr>
              <w:jc w:val="center"/>
              <w:rPr>
                <w:rFonts w:ascii="Calibri" w:hAnsi="Calibri" w:cs="Calibri"/>
                <w:color w:val="000000"/>
                <w:sz w:val="20"/>
                <w:szCs w:val="20"/>
              </w:rPr>
            </w:pPr>
            <w:r w:rsidRPr="00334B66">
              <w:rPr>
                <w:rFonts w:ascii="Calibri" w:hAnsi="Calibri" w:cs="Calibri"/>
                <w:color w:val="000000"/>
                <w:sz w:val="20"/>
                <w:szCs w:val="20"/>
              </w:rPr>
              <w:t>Брой жители*</w:t>
            </w:r>
          </w:p>
        </w:tc>
        <w:tc>
          <w:tcPr>
            <w:tcW w:w="964" w:type="dxa"/>
            <w:vMerge w:val="restart"/>
            <w:tcBorders>
              <w:top w:val="double" w:sz="6" w:space="0" w:color="auto"/>
              <w:left w:val="single" w:sz="8" w:space="0" w:color="auto"/>
              <w:bottom w:val="single" w:sz="8" w:space="0" w:color="000000"/>
              <w:right w:val="single" w:sz="8" w:space="0" w:color="auto"/>
            </w:tcBorders>
            <w:shd w:val="clear" w:color="000000" w:fill="BFBFBF"/>
            <w:vAlign w:val="center"/>
            <w:hideMark/>
          </w:tcPr>
          <w:p w:rsidR="00334B66" w:rsidRPr="00334B66" w:rsidRDefault="00334B66" w:rsidP="00334B66">
            <w:pPr>
              <w:jc w:val="center"/>
              <w:rPr>
                <w:rFonts w:ascii="Calibri" w:hAnsi="Calibri" w:cs="Calibri"/>
                <w:color w:val="000000"/>
                <w:sz w:val="20"/>
                <w:szCs w:val="20"/>
              </w:rPr>
            </w:pPr>
            <w:r w:rsidRPr="00334B66">
              <w:rPr>
                <w:rFonts w:ascii="Calibri" w:hAnsi="Calibri" w:cs="Calibri"/>
                <w:color w:val="000000"/>
                <w:sz w:val="20"/>
                <w:szCs w:val="20"/>
              </w:rPr>
              <w:t>Изискуем обем /литри/</w:t>
            </w:r>
          </w:p>
        </w:tc>
        <w:tc>
          <w:tcPr>
            <w:tcW w:w="4076" w:type="dxa"/>
            <w:gridSpan w:val="3"/>
            <w:tcBorders>
              <w:top w:val="double" w:sz="6" w:space="0" w:color="auto"/>
              <w:left w:val="nil"/>
              <w:bottom w:val="single" w:sz="8" w:space="0" w:color="auto"/>
              <w:right w:val="nil"/>
            </w:tcBorders>
            <w:shd w:val="clear" w:color="000000" w:fill="BFBFBF"/>
            <w:vAlign w:val="center"/>
            <w:hideMark/>
          </w:tcPr>
          <w:p w:rsidR="00334B66" w:rsidRPr="00334B66" w:rsidRDefault="00334B66" w:rsidP="00334B66">
            <w:pPr>
              <w:jc w:val="center"/>
              <w:rPr>
                <w:rFonts w:ascii="Calibri" w:hAnsi="Calibri" w:cs="Calibri"/>
                <w:b/>
                <w:bCs/>
                <w:color w:val="000000"/>
                <w:sz w:val="20"/>
                <w:szCs w:val="20"/>
              </w:rPr>
            </w:pPr>
            <w:r w:rsidRPr="00334B66">
              <w:rPr>
                <w:rFonts w:ascii="Calibri" w:hAnsi="Calibri" w:cs="Calibri"/>
                <w:b/>
                <w:bCs/>
                <w:color w:val="000000"/>
                <w:sz w:val="20"/>
                <w:szCs w:val="20"/>
              </w:rPr>
              <w:t xml:space="preserve">Площадки/съдове </w:t>
            </w:r>
          </w:p>
        </w:tc>
        <w:tc>
          <w:tcPr>
            <w:tcW w:w="1350" w:type="dxa"/>
            <w:vMerge w:val="restart"/>
            <w:tcBorders>
              <w:top w:val="double" w:sz="6" w:space="0" w:color="auto"/>
              <w:left w:val="single" w:sz="8" w:space="0" w:color="auto"/>
              <w:bottom w:val="single" w:sz="8" w:space="0" w:color="000000"/>
              <w:right w:val="double" w:sz="6" w:space="0" w:color="auto"/>
            </w:tcBorders>
            <w:shd w:val="clear" w:color="000000" w:fill="BFBFBF"/>
            <w:vAlign w:val="center"/>
            <w:hideMark/>
          </w:tcPr>
          <w:p w:rsidR="00334B66" w:rsidRPr="00334B66" w:rsidRDefault="00334B66" w:rsidP="00334B66">
            <w:pPr>
              <w:jc w:val="center"/>
              <w:rPr>
                <w:rFonts w:ascii="Calibri" w:hAnsi="Calibri" w:cs="Calibri"/>
                <w:color w:val="000000"/>
                <w:sz w:val="20"/>
                <w:szCs w:val="20"/>
              </w:rPr>
            </w:pPr>
            <w:r w:rsidRPr="00334B66">
              <w:rPr>
                <w:rFonts w:ascii="Calibri" w:hAnsi="Calibri" w:cs="Calibri"/>
                <w:color w:val="000000"/>
                <w:sz w:val="20"/>
                <w:szCs w:val="20"/>
              </w:rPr>
              <w:t>Предоставен обем /литри/</w:t>
            </w:r>
          </w:p>
        </w:tc>
      </w:tr>
      <w:tr w:rsidR="00334B66" w:rsidRPr="00334B66" w:rsidTr="0098198B">
        <w:trPr>
          <w:trHeight w:val="1545"/>
        </w:trPr>
        <w:tc>
          <w:tcPr>
            <w:tcW w:w="1740" w:type="dxa"/>
            <w:vMerge/>
            <w:tcBorders>
              <w:top w:val="double" w:sz="6" w:space="0" w:color="auto"/>
              <w:left w:val="double" w:sz="6" w:space="0" w:color="auto"/>
              <w:bottom w:val="single" w:sz="8" w:space="0" w:color="000000"/>
              <w:right w:val="single" w:sz="8" w:space="0" w:color="auto"/>
            </w:tcBorders>
            <w:vAlign w:val="center"/>
            <w:hideMark/>
          </w:tcPr>
          <w:p w:rsidR="00334B66" w:rsidRPr="00334B66" w:rsidRDefault="00334B66" w:rsidP="00334B66">
            <w:pPr>
              <w:rPr>
                <w:rFonts w:ascii="Calibri" w:hAnsi="Calibri" w:cs="Calibri"/>
                <w:color w:val="000000"/>
                <w:sz w:val="20"/>
                <w:szCs w:val="20"/>
              </w:rPr>
            </w:pPr>
          </w:p>
        </w:tc>
        <w:tc>
          <w:tcPr>
            <w:tcW w:w="960" w:type="dxa"/>
            <w:vMerge/>
            <w:tcBorders>
              <w:top w:val="double" w:sz="6" w:space="0" w:color="auto"/>
              <w:left w:val="single" w:sz="8" w:space="0" w:color="auto"/>
              <w:bottom w:val="single" w:sz="8" w:space="0" w:color="000000"/>
              <w:right w:val="single" w:sz="8" w:space="0" w:color="auto"/>
            </w:tcBorders>
            <w:vAlign w:val="center"/>
            <w:hideMark/>
          </w:tcPr>
          <w:p w:rsidR="00334B66" w:rsidRPr="00334B66" w:rsidRDefault="00334B66" w:rsidP="00334B66">
            <w:pPr>
              <w:rPr>
                <w:rFonts w:ascii="Calibri" w:hAnsi="Calibri" w:cs="Calibri"/>
                <w:color w:val="000000"/>
                <w:sz w:val="20"/>
                <w:szCs w:val="20"/>
              </w:rPr>
            </w:pPr>
          </w:p>
        </w:tc>
        <w:tc>
          <w:tcPr>
            <w:tcW w:w="964" w:type="dxa"/>
            <w:vMerge/>
            <w:tcBorders>
              <w:top w:val="double" w:sz="6" w:space="0" w:color="auto"/>
              <w:left w:val="single" w:sz="8" w:space="0" w:color="auto"/>
              <w:bottom w:val="single" w:sz="8" w:space="0" w:color="000000"/>
              <w:right w:val="single" w:sz="8" w:space="0" w:color="auto"/>
            </w:tcBorders>
            <w:vAlign w:val="center"/>
            <w:hideMark/>
          </w:tcPr>
          <w:p w:rsidR="00334B66" w:rsidRPr="00334B66" w:rsidRDefault="00334B66" w:rsidP="00334B66">
            <w:pPr>
              <w:rPr>
                <w:rFonts w:ascii="Calibri" w:hAnsi="Calibri" w:cs="Calibri"/>
                <w:color w:val="000000"/>
                <w:sz w:val="20"/>
                <w:szCs w:val="20"/>
              </w:rPr>
            </w:pPr>
          </w:p>
        </w:tc>
        <w:tc>
          <w:tcPr>
            <w:tcW w:w="1286" w:type="dxa"/>
            <w:tcBorders>
              <w:top w:val="nil"/>
              <w:left w:val="nil"/>
              <w:bottom w:val="single" w:sz="8" w:space="0" w:color="auto"/>
              <w:right w:val="single" w:sz="8" w:space="0" w:color="auto"/>
            </w:tcBorders>
            <w:shd w:val="clear" w:color="000000" w:fill="BFBFBF"/>
            <w:vAlign w:val="center"/>
            <w:hideMark/>
          </w:tcPr>
          <w:p w:rsidR="00334B66" w:rsidRPr="00334B66" w:rsidRDefault="00334B66" w:rsidP="00334B66">
            <w:pPr>
              <w:jc w:val="center"/>
              <w:rPr>
                <w:rFonts w:ascii="Calibri" w:hAnsi="Calibri" w:cs="Calibri"/>
                <w:color w:val="000000"/>
                <w:sz w:val="20"/>
                <w:szCs w:val="20"/>
              </w:rPr>
            </w:pPr>
            <w:r w:rsidRPr="00334B66">
              <w:rPr>
                <w:rFonts w:ascii="Calibri" w:hAnsi="Calibri" w:cs="Calibri"/>
                <w:color w:val="000000"/>
                <w:sz w:val="20"/>
                <w:szCs w:val="20"/>
              </w:rPr>
              <w:t>Брой площадки</w:t>
            </w:r>
          </w:p>
        </w:tc>
        <w:tc>
          <w:tcPr>
            <w:tcW w:w="1440" w:type="dxa"/>
            <w:tcBorders>
              <w:top w:val="nil"/>
              <w:left w:val="nil"/>
              <w:bottom w:val="single" w:sz="8" w:space="0" w:color="auto"/>
              <w:right w:val="single" w:sz="8" w:space="0" w:color="auto"/>
            </w:tcBorders>
            <w:shd w:val="clear" w:color="000000" w:fill="BFBFBF"/>
            <w:vAlign w:val="center"/>
            <w:hideMark/>
          </w:tcPr>
          <w:p w:rsidR="00334B66" w:rsidRPr="00334B66" w:rsidRDefault="00334B66" w:rsidP="00334B66">
            <w:pPr>
              <w:jc w:val="center"/>
              <w:rPr>
                <w:rFonts w:ascii="Calibri" w:hAnsi="Calibri" w:cs="Calibri"/>
                <w:color w:val="000000"/>
                <w:sz w:val="20"/>
                <w:szCs w:val="20"/>
              </w:rPr>
            </w:pPr>
            <w:r w:rsidRPr="00334B66">
              <w:rPr>
                <w:rFonts w:ascii="Calibri" w:hAnsi="Calibri" w:cs="Calibri"/>
                <w:color w:val="000000"/>
                <w:sz w:val="20"/>
                <w:szCs w:val="20"/>
              </w:rPr>
              <w:t>Брой съдове тип "Ракла" - Жълт 1.100 л.</w:t>
            </w:r>
          </w:p>
        </w:tc>
        <w:tc>
          <w:tcPr>
            <w:tcW w:w="1350" w:type="dxa"/>
            <w:tcBorders>
              <w:top w:val="nil"/>
              <w:left w:val="nil"/>
              <w:bottom w:val="single" w:sz="8" w:space="0" w:color="auto"/>
              <w:right w:val="single" w:sz="8" w:space="0" w:color="auto"/>
            </w:tcBorders>
            <w:shd w:val="clear" w:color="000000" w:fill="BFBFBF"/>
            <w:vAlign w:val="center"/>
            <w:hideMark/>
          </w:tcPr>
          <w:p w:rsidR="00334B66" w:rsidRPr="00334B66" w:rsidRDefault="00334B66" w:rsidP="00334B66">
            <w:pPr>
              <w:jc w:val="center"/>
              <w:rPr>
                <w:rFonts w:ascii="Calibri" w:hAnsi="Calibri" w:cs="Calibri"/>
                <w:color w:val="000000"/>
                <w:sz w:val="20"/>
                <w:szCs w:val="20"/>
              </w:rPr>
            </w:pPr>
            <w:r w:rsidRPr="00334B66">
              <w:rPr>
                <w:rFonts w:ascii="Calibri" w:hAnsi="Calibri" w:cs="Calibri"/>
                <w:color w:val="000000"/>
                <w:sz w:val="20"/>
                <w:szCs w:val="20"/>
              </w:rPr>
              <w:t>Брой съдове тип "Иглу" – Зелен 1.180 л.</w:t>
            </w:r>
          </w:p>
        </w:tc>
        <w:tc>
          <w:tcPr>
            <w:tcW w:w="1350" w:type="dxa"/>
            <w:vMerge/>
            <w:tcBorders>
              <w:top w:val="double" w:sz="6" w:space="0" w:color="auto"/>
              <w:left w:val="single" w:sz="8" w:space="0" w:color="auto"/>
              <w:bottom w:val="single" w:sz="8" w:space="0" w:color="000000"/>
              <w:right w:val="double" w:sz="6" w:space="0" w:color="auto"/>
            </w:tcBorders>
            <w:vAlign w:val="center"/>
            <w:hideMark/>
          </w:tcPr>
          <w:p w:rsidR="00334B66" w:rsidRPr="00334B66" w:rsidRDefault="00334B66" w:rsidP="00334B66">
            <w:pPr>
              <w:rPr>
                <w:rFonts w:ascii="Calibri" w:hAnsi="Calibri" w:cs="Calibri"/>
                <w:color w:val="000000"/>
                <w:sz w:val="20"/>
                <w:szCs w:val="20"/>
              </w:rPr>
            </w:pPr>
          </w:p>
        </w:tc>
      </w:tr>
      <w:tr w:rsidR="00334B66" w:rsidRPr="00334B66" w:rsidTr="0098198B">
        <w:trPr>
          <w:trHeight w:val="315"/>
        </w:trPr>
        <w:tc>
          <w:tcPr>
            <w:tcW w:w="1740" w:type="dxa"/>
            <w:tcBorders>
              <w:top w:val="nil"/>
              <w:left w:val="double" w:sz="6" w:space="0" w:color="auto"/>
              <w:bottom w:val="single" w:sz="8" w:space="0" w:color="auto"/>
              <w:right w:val="single" w:sz="8" w:space="0" w:color="auto"/>
            </w:tcBorders>
            <w:shd w:val="clear" w:color="auto" w:fill="auto"/>
            <w:noWrap/>
            <w:vAlign w:val="center"/>
            <w:hideMark/>
          </w:tcPr>
          <w:p w:rsidR="00334B66" w:rsidRPr="00334B66" w:rsidRDefault="00334B66" w:rsidP="00334B66">
            <w:pPr>
              <w:jc w:val="center"/>
              <w:rPr>
                <w:rFonts w:ascii="Calibri" w:hAnsi="Calibri" w:cs="Calibri"/>
                <w:i/>
                <w:iCs/>
                <w:color w:val="000000"/>
                <w:sz w:val="20"/>
                <w:szCs w:val="20"/>
              </w:rPr>
            </w:pPr>
            <w:r w:rsidRPr="00334B66">
              <w:rPr>
                <w:rFonts w:ascii="Calibri" w:hAnsi="Calibri" w:cs="Calibri"/>
                <w:i/>
                <w:iCs/>
                <w:color w:val="000000"/>
                <w:sz w:val="20"/>
                <w:szCs w:val="20"/>
              </w:rPr>
              <w:t>гр. Никопол</w:t>
            </w:r>
          </w:p>
        </w:tc>
        <w:tc>
          <w:tcPr>
            <w:tcW w:w="960" w:type="dxa"/>
            <w:tcBorders>
              <w:top w:val="nil"/>
              <w:left w:val="nil"/>
              <w:bottom w:val="single" w:sz="8" w:space="0" w:color="auto"/>
              <w:right w:val="single" w:sz="8" w:space="0" w:color="auto"/>
            </w:tcBorders>
            <w:shd w:val="clear" w:color="auto" w:fill="auto"/>
            <w:noWrap/>
            <w:vAlign w:val="center"/>
            <w:hideMark/>
          </w:tcPr>
          <w:p w:rsidR="00334B66" w:rsidRPr="00334B66" w:rsidRDefault="00334B66" w:rsidP="00334B66">
            <w:pPr>
              <w:jc w:val="center"/>
              <w:rPr>
                <w:rFonts w:ascii="Calibri" w:hAnsi="Calibri" w:cs="Calibri"/>
                <w:color w:val="000000"/>
                <w:sz w:val="20"/>
                <w:szCs w:val="20"/>
              </w:rPr>
            </w:pPr>
            <w:r w:rsidRPr="00334B66">
              <w:rPr>
                <w:rFonts w:ascii="Calibri" w:hAnsi="Calibri" w:cs="Calibri"/>
                <w:color w:val="000000"/>
                <w:sz w:val="20"/>
                <w:szCs w:val="20"/>
              </w:rPr>
              <w:t>4434</w:t>
            </w:r>
          </w:p>
        </w:tc>
        <w:tc>
          <w:tcPr>
            <w:tcW w:w="964" w:type="dxa"/>
            <w:tcBorders>
              <w:top w:val="nil"/>
              <w:left w:val="nil"/>
              <w:bottom w:val="single" w:sz="8" w:space="0" w:color="auto"/>
              <w:right w:val="single" w:sz="8" w:space="0" w:color="auto"/>
            </w:tcBorders>
            <w:shd w:val="clear" w:color="auto" w:fill="auto"/>
            <w:vAlign w:val="center"/>
            <w:hideMark/>
          </w:tcPr>
          <w:p w:rsidR="00334B66" w:rsidRPr="00334B66" w:rsidRDefault="00334B66" w:rsidP="00334B66">
            <w:pPr>
              <w:jc w:val="center"/>
              <w:rPr>
                <w:rFonts w:ascii="Calibri" w:hAnsi="Calibri" w:cs="Calibri"/>
                <w:color w:val="000000"/>
                <w:sz w:val="20"/>
                <w:szCs w:val="20"/>
              </w:rPr>
            </w:pPr>
            <w:r w:rsidRPr="00334B66">
              <w:rPr>
                <w:rFonts w:ascii="Calibri" w:hAnsi="Calibri" w:cs="Calibri"/>
                <w:color w:val="000000"/>
                <w:sz w:val="20"/>
                <w:szCs w:val="20"/>
              </w:rPr>
              <w:t>36 581</w:t>
            </w:r>
          </w:p>
        </w:tc>
        <w:tc>
          <w:tcPr>
            <w:tcW w:w="1286" w:type="dxa"/>
            <w:tcBorders>
              <w:top w:val="nil"/>
              <w:left w:val="nil"/>
              <w:bottom w:val="single" w:sz="8" w:space="0" w:color="auto"/>
              <w:right w:val="single" w:sz="8" w:space="0" w:color="auto"/>
            </w:tcBorders>
            <w:shd w:val="clear" w:color="auto" w:fill="auto"/>
            <w:vAlign w:val="center"/>
            <w:hideMark/>
          </w:tcPr>
          <w:p w:rsidR="00334B66" w:rsidRPr="00334B66" w:rsidRDefault="00334B66" w:rsidP="00334B66">
            <w:pPr>
              <w:jc w:val="center"/>
              <w:rPr>
                <w:rFonts w:ascii="Calibri" w:hAnsi="Calibri" w:cs="Calibri"/>
                <w:color w:val="000000"/>
                <w:sz w:val="20"/>
                <w:szCs w:val="20"/>
              </w:rPr>
            </w:pPr>
            <w:r w:rsidRPr="00334B66">
              <w:rPr>
                <w:rFonts w:ascii="Calibri" w:hAnsi="Calibri" w:cs="Calibri"/>
                <w:color w:val="000000"/>
                <w:sz w:val="20"/>
                <w:szCs w:val="20"/>
              </w:rPr>
              <w:t>11</w:t>
            </w:r>
          </w:p>
        </w:tc>
        <w:tc>
          <w:tcPr>
            <w:tcW w:w="1440" w:type="dxa"/>
            <w:tcBorders>
              <w:top w:val="nil"/>
              <w:left w:val="nil"/>
              <w:bottom w:val="single" w:sz="8" w:space="0" w:color="auto"/>
              <w:right w:val="single" w:sz="8" w:space="0" w:color="auto"/>
            </w:tcBorders>
            <w:shd w:val="clear" w:color="auto" w:fill="auto"/>
            <w:vAlign w:val="center"/>
            <w:hideMark/>
          </w:tcPr>
          <w:p w:rsidR="00334B66" w:rsidRPr="00334B66" w:rsidRDefault="00334B66" w:rsidP="00334B66">
            <w:pPr>
              <w:jc w:val="center"/>
              <w:rPr>
                <w:rFonts w:ascii="Calibri" w:hAnsi="Calibri" w:cs="Calibri"/>
                <w:color w:val="000000"/>
                <w:sz w:val="20"/>
                <w:szCs w:val="20"/>
              </w:rPr>
            </w:pPr>
            <w:r w:rsidRPr="00334B66">
              <w:rPr>
                <w:rFonts w:ascii="Calibri" w:hAnsi="Calibri" w:cs="Calibri"/>
                <w:color w:val="000000"/>
                <w:sz w:val="20"/>
                <w:szCs w:val="20"/>
              </w:rPr>
              <w:t>22</w:t>
            </w:r>
          </w:p>
        </w:tc>
        <w:tc>
          <w:tcPr>
            <w:tcW w:w="1350" w:type="dxa"/>
            <w:tcBorders>
              <w:top w:val="nil"/>
              <w:left w:val="nil"/>
              <w:bottom w:val="single" w:sz="8" w:space="0" w:color="auto"/>
              <w:right w:val="single" w:sz="8" w:space="0" w:color="auto"/>
            </w:tcBorders>
            <w:shd w:val="clear" w:color="auto" w:fill="auto"/>
            <w:vAlign w:val="center"/>
            <w:hideMark/>
          </w:tcPr>
          <w:p w:rsidR="00334B66" w:rsidRPr="00334B66" w:rsidRDefault="00334B66" w:rsidP="00334B66">
            <w:pPr>
              <w:jc w:val="center"/>
              <w:rPr>
                <w:rFonts w:ascii="Calibri" w:hAnsi="Calibri" w:cs="Calibri"/>
                <w:color w:val="000000"/>
                <w:sz w:val="20"/>
                <w:szCs w:val="20"/>
              </w:rPr>
            </w:pPr>
            <w:r w:rsidRPr="00334B66">
              <w:rPr>
                <w:rFonts w:ascii="Calibri" w:hAnsi="Calibri" w:cs="Calibri"/>
                <w:color w:val="000000"/>
                <w:sz w:val="20"/>
                <w:szCs w:val="20"/>
              </w:rPr>
              <w:t>11</w:t>
            </w:r>
          </w:p>
        </w:tc>
        <w:tc>
          <w:tcPr>
            <w:tcW w:w="1350" w:type="dxa"/>
            <w:tcBorders>
              <w:top w:val="nil"/>
              <w:left w:val="nil"/>
              <w:bottom w:val="single" w:sz="8" w:space="0" w:color="auto"/>
              <w:right w:val="double" w:sz="6" w:space="0" w:color="auto"/>
            </w:tcBorders>
            <w:shd w:val="clear" w:color="auto" w:fill="auto"/>
            <w:vAlign w:val="center"/>
            <w:hideMark/>
          </w:tcPr>
          <w:p w:rsidR="00334B66" w:rsidRPr="00334B66" w:rsidRDefault="00334B66" w:rsidP="00334B66">
            <w:pPr>
              <w:jc w:val="center"/>
              <w:rPr>
                <w:rFonts w:ascii="Calibri" w:hAnsi="Calibri" w:cs="Calibri"/>
                <w:color w:val="000000"/>
                <w:sz w:val="20"/>
                <w:szCs w:val="20"/>
              </w:rPr>
            </w:pPr>
            <w:r w:rsidRPr="00334B66">
              <w:rPr>
                <w:rFonts w:ascii="Calibri" w:hAnsi="Calibri" w:cs="Calibri"/>
                <w:color w:val="000000"/>
                <w:sz w:val="20"/>
                <w:szCs w:val="20"/>
              </w:rPr>
              <w:t>37 180</w:t>
            </w:r>
          </w:p>
        </w:tc>
      </w:tr>
      <w:tr w:rsidR="00334B66" w:rsidRPr="00334B66" w:rsidTr="0098198B">
        <w:trPr>
          <w:trHeight w:val="315"/>
        </w:trPr>
        <w:tc>
          <w:tcPr>
            <w:tcW w:w="1740" w:type="dxa"/>
            <w:tcBorders>
              <w:top w:val="nil"/>
              <w:left w:val="double" w:sz="6" w:space="0" w:color="auto"/>
              <w:bottom w:val="single" w:sz="8" w:space="0" w:color="auto"/>
              <w:right w:val="single" w:sz="8" w:space="0" w:color="auto"/>
            </w:tcBorders>
            <w:shd w:val="clear" w:color="auto" w:fill="auto"/>
            <w:noWrap/>
            <w:vAlign w:val="center"/>
            <w:hideMark/>
          </w:tcPr>
          <w:p w:rsidR="00334B66" w:rsidRPr="00334B66" w:rsidRDefault="00334B66" w:rsidP="00334B66">
            <w:pPr>
              <w:jc w:val="center"/>
              <w:rPr>
                <w:rFonts w:ascii="Calibri" w:hAnsi="Calibri" w:cs="Calibri"/>
                <w:i/>
                <w:iCs/>
                <w:color w:val="000000"/>
                <w:sz w:val="20"/>
                <w:szCs w:val="20"/>
              </w:rPr>
            </w:pPr>
            <w:r w:rsidRPr="00334B66">
              <w:rPr>
                <w:rFonts w:ascii="Calibri" w:hAnsi="Calibri" w:cs="Calibri"/>
                <w:i/>
                <w:iCs/>
                <w:color w:val="000000"/>
                <w:sz w:val="20"/>
                <w:szCs w:val="20"/>
              </w:rPr>
              <w:t>с. Новачене</w:t>
            </w:r>
          </w:p>
        </w:tc>
        <w:tc>
          <w:tcPr>
            <w:tcW w:w="960" w:type="dxa"/>
            <w:tcBorders>
              <w:top w:val="nil"/>
              <w:left w:val="nil"/>
              <w:bottom w:val="single" w:sz="8" w:space="0" w:color="auto"/>
              <w:right w:val="single" w:sz="8" w:space="0" w:color="auto"/>
            </w:tcBorders>
            <w:shd w:val="clear" w:color="auto" w:fill="auto"/>
            <w:noWrap/>
            <w:vAlign w:val="center"/>
            <w:hideMark/>
          </w:tcPr>
          <w:p w:rsidR="00334B66" w:rsidRPr="00334B66" w:rsidRDefault="00334B66" w:rsidP="00334B66">
            <w:pPr>
              <w:jc w:val="center"/>
              <w:rPr>
                <w:rFonts w:ascii="Calibri" w:hAnsi="Calibri" w:cs="Calibri"/>
                <w:color w:val="000000"/>
                <w:sz w:val="20"/>
                <w:szCs w:val="20"/>
              </w:rPr>
            </w:pPr>
            <w:r w:rsidRPr="00334B66">
              <w:rPr>
                <w:rFonts w:ascii="Calibri" w:hAnsi="Calibri" w:cs="Calibri"/>
                <w:color w:val="000000"/>
                <w:sz w:val="20"/>
                <w:szCs w:val="20"/>
              </w:rPr>
              <w:t>1147</w:t>
            </w:r>
          </w:p>
        </w:tc>
        <w:tc>
          <w:tcPr>
            <w:tcW w:w="964" w:type="dxa"/>
            <w:tcBorders>
              <w:top w:val="nil"/>
              <w:left w:val="nil"/>
              <w:bottom w:val="single" w:sz="8" w:space="0" w:color="auto"/>
              <w:right w:val="single" w:sz="8" w:space="0" w:color="auto"/>
            </w:tcBorders>
            <w:shd w:val="clear" w:color="auto" w:fill="auto"/>
            <w:vAlign w:val="center"/>
            <w:hideMark/>
          </w:tcPr>
          <w:p w:rsidR="00334B66" w:rsidRPr="00334B66" w:rsidRDefault="00334B66" w:rsidP="00334B66">
            <w:pPr>
              <w:jc w:val="center"/>
              <w:rPr>
                <w:rFonts w:ascii="Calibri" w:hAnsi="Calibri" w:cs="Calibri"/>
                <w:color w:val="000000"/>
                <w:sz w:val="20"/>
                <w:szCs w:val="20"/>
              </w:rPr>
            </w:pPr>
            <w:r w:rsidRPr="00334B66">
              <w:rPr>
                <w:rFonts w:ascii="Calibri" w:hAnsi="Calibri" w:cs="Calibri"/>
                <w:color w:val="000000"/>
                <w:sz w:val="20"/>
                <w:szCs w:val="20"/>
              </w:rPr>
              <w:t>9 462</w:t>
            </w:r>
          </w:p>
        </w:tc>
        <w:tc>
          <w:tcPr>
            <w:tcW w:w="1286" w:type="dxa"/>
            <w:tcBorders>
              <w:top w:val="nil"/>
              <w:left w:val="nil"/>
              <w:bottom w:val="single" w:sz="8" w:space="0" w:color="auto"/>
              <w:right w:val="single" w:sz="8" w:space="0" w:color="auto"/>
            </w:tcBorders>
            <w:shd w:val="clear" w:color="auto" w:fill="auto"/>
            <w:vAlign w:val="center"/>
            <w:hideMark/>
          </w:tcPr>
          <w:p w:rsidR="00334B66" w:rsidRPr="00334B66" w:rsidRDefault="00334B66" w:rsidP="00334B66">
            <w:pPr>
              <w:jc w:val="center"/>
              <w:rPr>
                <w:rFonts w:ascii="Calibri" w:hAnsi="Calibri" w:cs="Calibri"/>
                <w:color w:val="000000"/>
                <w:sz w:val="20"/>
                <w:szCs w:val="20"/>
              </w:rPr>
            </w:pPr>
            <w:r w:rsidRPr="00334B66">
              <w:rPr>
                <w:rFonts w:ascii="Calibri" w:hAnsi="Calibri" w:cs="Calibri"/>
                <w:color w:val="000000"/>
                <w:sz w:val="20"/>
                <w:szCs w:val="20"/>
              </w:rPr>
              <w:t>3</w:t>
            </w:r>
          </w:p>
        </w:tc>
        <w:tc>
          <w:tcPr>
            <w:tcW w:w="1440" w:type="dxa"/>
            <w:tcBorders>
              <w:top w:val="nil"/>
              <w:left w:val="nil"/>
              <w:bottom w:val="single" w:sz="8" w:space="0" w:color="auto"/>
              <w:right w:val="single" w:sz="8" w:space="0" w:color="auto"/>
            </w:tcBorders>
            <w:shd w:val="clear" w:color="auto" w:fill="auto"/>
            <w:vAlign w:val="center"/>
            <w:hideMark/>
          </w:tcPr>
          <w:p w:rsidR="00334B66" w:rsidRPr="00334B66" w:rsidRDefault="00334B66" w:rsidP="00334B66">
            <w:pPr>
              <w:jc w:val="center"/>
              <w:rPr>
                <w:rFonts w:ascii="Calibri" w:hAnsi="Calibri" w:cs="Calibri"/>
                <w:color w:val="000000"/>
                <w:sz w:val="20"/>
                <w:szCs w:val="20"/>
              </w:rPr>
            </w:pPr>
            <w:r w:rsidRPr="00334B66">
              <w:rPr>
                <w:rFonts w:ascii="Calibri" w:hAnsi="Calibri" w:cs="Calibri"/>
                <w:color w:val="000000"/>
                <w:sz w:val="20"/>
                <w:szCs w:val="20"/>
              </w:rPr>
              <w:t>6</w:t>
            </w:r>
          </w:p>
        </w:tc>
        <w:tc>
          <w:tcPr>
            <w:tcW w:w="1350" w:type="dxa"/>
            <w:tcBorders>
              <w:top w:val="nil"/>
              <w:left w:val="nil"/>
              <w:bottom w:val="single" w:sz="8" w:space="0" w:color="auto"/>
              <w:right w:val="single" w:sz="8" w:space="0" w:color="auto"/>
            </w:tcBorders>
            <w:shd w:val="clear" w:color="auto" w:fill="auto"/>
            <w:vAlign w:val="center"/>
            <w:hideMark/>
          </w:tcPr>
          <w:p w:rsidR="00334B66" w:rsidRPr="00334B66" w:rsidRDefault="00334B66" w:rsidP="00334B66">
            <w:pPr>
              <w:jc w:val="center"/>
              <w:rPr>
                <w:rFonts w:ascii="Calibri" w:hAnsi="Calibri" w:cs="Calibri"/>
                <w:color w:val="000000"/>
                <w:sz w:val="20"/>
                <w:szCs w:val="20"/>
              </w:rPr>
            </w:pPr>
            <w:r w:rsidRPr="00334B66">
              <w:rPr>
                <w:rFonts w:ascii="Calibri" w:hAnsi="Calibri" w:cs="Calibri"/>
                <w:color w:val="000000"/>
                <w:sz w:val="20"/>
                <w:szCs w:val="20"/>
              </w:rPr>
              <w:t>3</w:t>
            </w:r>
          </w:p>
        </w:tc>
        <w:tc>
          <w:tcPr>
            <w:tcW w:w="1350" w:type="dxa"/>
            <w:tcBorders>
              <w:top w:val="nil"/>
              <w:left w:val="nil"/>
              <w:bottom w:val="single" w:sz="8" w:space="0" w:color="auto"/>
              <w:right w:val="double" w:sz="6" w:space="0" w:color="auto"/>
            </w:tcBorders>
            <w:shd w:val="clear" w:color="auto" w:fill="auto"/>
            <w:vAlign w:val="center"/>
            <w:hideMark/>
          </w:tcPr>
          <w:p w:rsidR="00334B66" w:rsidRPr="00334B66" w:rsidRDefault="00334B66" w:rsidP="00334B66">
            <w:pPr>
              <w:jc w:val="center"/>
              <w:rPr>
                <w:rFonts w:ascii="Calibri" w:hAnsi="Calibri" w:cs="Calibri"/>
                <w:color w:val="000000"/>
                <w:sz w:val="20"/>
                <w:szCs w:val="20"/>
              </w:rPr>
            </w:pPr>
            <w:r w:rsidRPr="00334B66">
              <w:rPr>
                <w:rFonts w:ascii="Calibri" w:hAnsi="Calibri" w:cs="Calibri"/>
                <w:color w:val="000000"/>
                <w:sz w:val="20"/>
                <w:szCs w:val="20"/>
              </w:rPr>
              <w:t>10 140</w:t>
            </w:r>
          </w:p>
        </w:tc>
      </w:tr>
      <w:tr w:rsidR="00334B66" w:rsidRPr="00334B66" w:rsidTr="0098198B">
        <w:trPr>
          <w:trHeight w:val="315"/>
        </w:trPr>
        <w:tc>
          <w:tcPr>
            <w:tcW w:w="1740" w:type="dxa"/>
            <w:tcBorders>
              <w:top w:val="nil"/>
              <w:left w:val="double" w:sz="6" w:space="0" w:color="auto"/>
              <w:bottom w:val="single" w:sz="8" w:space="0" w:color="auto"/>
              <w:right w:val="single" w:sz="8" w:space="0" w:color="auto"/>
            </w:tcBorders>
            <w:shd w:val="clear" w:color="auto" w:fill="auto"/>
            <w:noWrap/>
            <w:vAlign w:val="center"/>
            <w:hideMark/>
          </w:tcPr>
          <w:p w:rsidR="00334B66" w:rsidRPr="00334B66" w:rsidRDefault="00334B66" w:rsidP="00334B66">
            <w:pPr>
              <w:jc w:val="center"/>
              <w:rPr>
                <w:rFonts w:ascii="Calibri" w:hAnsi="Calibri" w:cs="Calibri"/>
                <w:b/>
                <w:i/>
                <w:iCs/>
                <w:color w:val="000000"/>
                <w:sz w:val="20"/>
                <w:szCs w:val="20"/>
              </w:rPr>
            </w:pPr>
            <w:r w:rsidRPr="00334B66">
              <w:rPr>
                <w:rFonts w:ascii="Calibri" w:hAnsi="Calibri" w:cs="Calibri"/>
                <w:b/>
                <w:i/>
                <w:iCs/>
                <w:color w:val="000000"/>
                <w:sz w:val="20"/>
                <w:szCs w:val="20"/>
              </w:rPr>
              <w:t>Общо:</w:t>
            </w:r>
          </w:p>
        </w:tc>
        <w:tc>
          <w:tcPr>
            <w:tcW w:w="960" w:type="dxa"/>
            <w:tcBorders>
              <w:top w:val="nil"/>
              <w:left w:val="nil"/>
              <w:bottom w:val="single" w:sz="8" w:space="0" w:color="auto"/>
              <w:right w:val="single" w:sz="8" w:space="0" w:color="auto"/>
            </w:tcBorders>
            <w:shd w:val="clear" w:color="auto" w:fill="auto"/>
            <w:noWrap/>
            <w:vAlign w:val="center"/>
            <w:hideMark/>
          </w:tcPr>
          <w:p w:rsidR="00334B66" w:rsidRPr="00334B66" w:rsidRDefault="00334B66" w:rsidP="00334B66">
            <w:pPr>
              <w:jc w:val="center"/>
              <w:rPr>
                <w:rFonts w:ascii="Calibri" w:hAnsi="Calibri" w:cs="Calibri"/>
                <w:b/>
                <w:color w:val="000000"/>
                <w:sz w:val="20"/>
                <w:szCs w:val="20"/>
              </w:rPr>
            </w:pPr>
            <w:r w:rsidRPr="00334B66">
              <w:rPr>
                <w:rFonts w:ascii="Calibri" w:hAnsi="Calibri" w:cs="Calibri"/>
                <w:b/>
                <w:color w:val="000000"/>
                <w:sz w:val="20"/>
                <w:szCs w:val="20"/>
              </w:rPr>
              <w:t>5581</w:t>
            </w:r>
          </w:p>
        </w:tc>
        <w:tc>
          <w:tcPr>
            <w:tcW w:w="964" w:type="dxa"/>
            <w:tcBorders>
              <w:top w:val="nil"/>
              <w:left w:val="nil"/>
              <w:bottom w:val="single" w:sz="8" w:space="0" w:color="auto"/>
              <w:right w:val="single" w:sz="8" w:space="0" w:color="auto"/>
            </w:tcBorders>
            <w:shd w:val="clear" w:color="auto" w:fill="auto"/>
            <w:vAlign w:val="center"/>
            <w:hideMark/>
          </w:tcPr>
          <w:p w:rsidR="00334B66" w:rsidRPr="00334B66" w:rsidRDefault="00334B66" w:rsidP="00334B66">
            <w:pPr>
              <w:jc w:val="center"/>
              <w:rPr>
                <w:rFonts w:ascii="Calibri" w:hAnsi="Calibri" w:cs="Calibri"/>
                <w:b/>
                <w:color w:val="000000"/>
                <w:sz w:val="20"/>
                <w:szCs w:val="20"/>
              </w:rPr>
            </w:pPr>
            <w:r w:rsidRPr="00334B66">
              <w:rPr>
                <w:rFonts w:ascii="Calibri" w:hAnsi="Calibri" w:cs="Calibri"/>
                <w:b/>
                <w:color w:val="000000"/>
                <w:sz w:val="20"/>
                <w:szCs w:val="20"/>
              </w:rPr>
              <w:t>46 043</w:t>
            </w:r>
          </w:p>
        </w:tc>
        <w:tc>
          <w:tcPr>
            <w:tcW w:w="1286" w:type="dxa"/>
            <w:tcBorders>
              <w:top w:val="nil"/>
              <w:left w:val="nil"/>
              <w:bottom w:val="single" w:sz="8" w:space="0" w:color="auto"/>
              <w:right w:val="single" w:sz="8" w:space="0" w:color="auto"/>
            </w:tcBorders>
            <w:shd w:val="clear" w:color="auto" w:fill="auto"/>
            <w:vAlign w:val="center"/>
            <w:hideMark/>
          </w:tcPr>
          <w:p w:rsidR="00334B66" w:rsidRPr="00334B66" w:rsidRDefault="00334B66" w:rsidP="00334B66">
            <w:pPr>
              <w:jc w:val="center"/>
              <w:rPr>
                <w:rFonts w:ascii="Calibri" w:hAnsi="Calibri" w:cs="Calibri"/>
                <w:b/>
                <w:color w:val="000000"/>
                <w:sz w:val="20"/>
                <w:szCs w:val="20"/>
              </w:rPr>
            </w:pPr>
            <w:r w:rsidRPr="00334B66">
              <w:rPr>
                <w:rFonts w:ascii="Calibri" w:hAnsi="Calibri" w:cs="Calibri"/>
                <w:b/>
                <w:color w:val="000000"/>
                <w:sz w:val="20"/>
                <w:szCs w:val="20"/>
              </w:rPr>
              <w:t>14</w:t>
            </w:r>
          </w:p>
        </w:tc>
        <w:tc>
          <w:tcPr>
            <w:tcW w:w="1440" w:type="dxa"/>
            <w:tcBorders>
              <w:top w:val="nil"/>
              <w:left w:val="nil"/>
              <w:bottom w:val="single" w:sz="8" w:space="0" w:color="auto"/>
              <w:right w:val="single" w:sz="8" w:space="0" w:color="auto"/>
            </w:tcBorders>
            <w:shd w:val="clear" w:color="auto" w:fill="auto"/>
            <w:vAlign w:val="center"/>
            <w:hideMark/>
          </w:tcPr>
          <w:p w:rsidR="00334B66" w:rsidRPr="00334B66" w:rsidRDefault="00334B66" w:rsidP="00334B66">
            <w:pPr>
              <w:jc w:val="center"/>
              <w:rPr>
                <w:rFonts w:ascii="Calibri" w:hAnsi="Calibri" w:cs="Calibri"/>
                <w:b/>
                <w:color w:val="000000"/>
                <w:sz w:val="20"/>
                <w:szCs w:val="20"/>
              </w:rPr>
            </w:pPr>
            <w:r w:rsidRPr="00334B66">
              <w:rPr>
                <w:rFonts w:ascii="Calibri" w:hAnsi="Calibri" w:cs="Calibri"/>
                <w:b/>
                <w:color w:val="000000"/>
                <w:sz w:val="20"/>
                <w:szCs w:val="20"/>
              </w:rPr>
              <w:t>28</w:t>
            </w:r>
          </w:p>
        </w:tc>
        <w:tc>
          <w:tcPr>
            <w:tcW w:w="1350" w:type="dxa"/>
            <w:tcBorders>
              <w:top w:val="nil"/>
              <w:left w:val="nil"/>
              <w:bottom w:val="single" w:sz="8" w:space="0" w:color="auto"/>
              <w:right w:val="single" w:sz="8" w:space="0" w:color="auto"/>
            </w:tcBorders>
            <w:shd w:val="clear" w:color="auto" w:fill="auto"/>
            <w:vAlign w:val="center"/>
            <w:hideMark/>
          </w:tcPr>
          <w:p w:rsidR="00334B66" w:rsidRPr="00334B66" w:rsidRDefault="00334B66" w:rsidP="00334B66">
            <w:pPr>
              <w:jc w:val="center"/>
              <w:rPr>
                <w:rFonts w:ascii="Calibri" w:hAnsi="Calibri" w:cs="Calibri"/>
                <w:b/>
                <w:color w:val="000000"/>
                <w:sz w:val="20"/>
                <w:szCs w:val="20"/>
              </w:rPr>
            </w:pPr>
            <w:r w:rsidRPr="00334B66">
              <w:rPr>
                <w:rFonts w:ascii="Calibri" w:hAnsi="Calibri" w:cs="Calibri"/>
                <w:b/>
                <w:color w:val="000000"/>
                <w:sz w:val="20"/>
                <w:szCs w:val="20"/>
              </w:rPr>
              <w:t>14</w:t>
            </w:r>
          </w:p>
        </w:tc>
        <w:tc>
          <w:tcPr>
            <w:tcW w:w="1350" w:type="dxa"/>
            <w:tcBorders>
              <w:top w:val="nil"/>
              <w:left w:val="nil"/>
              <w:bottom w:val="single" w:sz="8" w:space="0" w:color="auto"/>
              <w:right w:val="double" w:sz="6" w:space="0" w:color="auto"/>
            </w:tcBorders>
            <w:shd w:val="clear" w:color="auto" w:fill="auto"/>
            <w:vAlign w:val="center"/>
          </w:tcPr>
          <w:p w:rsidR="00334B66" w:rsidRPr="00334B66" w:rsidRDefault="00334B66" w:rsidP="00334B66">
            <w:pPr>
              <w:jc w:val="center"/>
              <w:rPr>
                <w:rFonts w:ascii="Calibri" w:hAnsi="Calibri" w:cs="Calibri"/>
                <w:b/>
                <w:color w:val="000000"/>
                <w:sz w:val="20"/>
                <w:szCs w:val="20"/>
              </w:rPr>
            </w:pPr>
            <w:r w:rsidRPr="00334B66">
              <w:rPr>
                <w:rFonts w:ascii="Calibri" w:hAnsi="Calibri" w:cs="Calibri"/>
                <w:b/>
                <w:color w:val="000000"/>
                <w:sz w:val="20"/>
                <w:szCs w:val="20"/>
              </w:rPr>
              <w:t>47 320</w:t>
            </w:r>
          </w:p>
        </w:tc>
      </w:tr>
    </w:tbl>
    <w:p w:rsidR="00334B66" w:rsidRPr="00334B66" w:rsidRDefault="00334B66" w:rsidP="00334B66">
      <w:pPr>
        <w:spacing w:after="120" w:line="264" w:lineRule="auto"/>
        <w:jc w:val="both"/>
        <w:rPr>
          <w:rFonts w:ascii="Calibri" w:eastAsia="Calibri" w:hAnsi="Calibri" w:cs="Calibri"/>
          <w:sz w:val="20"/>
          <w:szCs w:val="20"/>
        </w:rPr>
      </w:pPr>
      <w:r w:rsidRPr="00334B66">
        <w:rPr>
          <w:rFonts w:ascii="Calibri" w:eastAsia="Calibri" w:hAnsi="Calibri" w:cs="Calibri"/>
          <w:sz w:val="20"/>
          <w:szCs w:val="20"/>
        </w:rPr>
        <w:t>* По данни на ГРАО – население по постоянен адрес към 31.12.2017 г.</w:t>
      </w:r>
    </w:p>
    <w:p w:rsidR="00334B66" w:rsidRPr="00334B66" w:rsidRDefault="00334B66" w:rsidP="00334B66">
      <w:pPr>
        <w:spacing w:line="276" w:lineRule="auto"/>
        <w:jc w:val="both"/>
        <w:rPr>
          <w:rFonts w:ascii="Calibri" w:eastAsia="Calibri" w:hAnsi="Calibri" w:cs="Calibri"/>
          <w:b/>
          <w:bCs/>
          <w:sz w:val="26"/>
          <w:szCs w:val="26"/>
          <w:lang w:eastAsia="en-US"/>
        </w:rPr>
      </w:pPr>
    </w:p>
    <w:p w:rsidR="00334B66" w:rsidRPr="00334B66" w:rsidRDefault="00334B66" w:rsidP="00334B66">
      <w:pPr>
        <w:spacing w:after="200"/>
        <w:jc w:val="both"/>
        <w:rPr>
          <w:rFonts w:ascii="Calibri" w:eastAsia="Calibri" w:hAnsi="Calibri" w:cs="Calibri"/>
          <w:lang w:eastAsia="en-US"/>
        </w:rPr>
      </w:pPr>
      <w:r w:rsidRPr="00334B66">
        <w:rPr>
          <w:rFonts w:ascii="Calibri" w:eastAsia="Calibri" w:hAnsi="Calibri" w:cs="Calibri"/>
          <w:lang w:eastAsia="en-US"/>
        </w:rPr>
        <w:t xml:space="preserve">Разположението на съдовете за разделно събиране се определя от кмета на  общината и се съгласува с Булекопак АД. То се съобразява с изискванията на чл. 25 на Наредбата за опаковките и отпадъците от опаковки - съдовете за разделно събиране да се разполагат до съдове за събиране на битови отпадъци. </w:t>
      </w:r>
    </w:p>
    <w:p w:rsidR="00334B66" w:rsidRPr="00334B66" w:rsidRDefault="00334B66" w:rsidP="00334B66">
      <w:pPr>
        <w:spacing w:after="200"/>
        <w:jc w:val="both"/>
        <w:rPr>
          <w:rFonts w:ascii="Calibri" w:eastAsia="Calibri" w:hAnsi="Calibri" w:cs="Calibri"/>
          <w:lang w:eastAsia="en-US"/>
        </w:rPr>
      </w:pPr>
      <w:r w:rsidRPr="00334B66">
        <w:rPr>
          <w:rFonts w:ascii="Calibri" w:eastAsia="Calibri" w:hAnsi="Calibri" w:cs="Calibri"/>
          <w:lang w:eastAsia="en-US"/>
        </w:rPr>
        <w:t xml:space="preserve">Местоположението на съдовете по адреси е посочено в </w:t>
      </w:r>
      <w:r w:rsidRPr="00334B66">
        <w:rPr>
          <w:rFonts w:ascii="Calibri" w:eastAsia="Calibri" w:hAnsi="Calibri" w:cs="Calibri"/>
          <w:bCs/>
          <w:lang w:eastAsia="en-US"/>
        </w:rPr>
        <w:t xml:space="preserve">Приложение </w:t>
      </w:r>
      <w:r w:rsidRPr="00334B66">
        <w:rPr>
          <w:rFonts w:ascii="Calibri" w:eastAsia="Calibri" w:hAnsi="Calibri" w:cs="Calibri"/>
          <w:lang w:eastAsia="en-US"/>
        </w:rPr>
        <w:t>№ 1 към тази Програма.</w:t>
      </w:r>
    </w:p>
    <w:p w:rsidR="00334B66" w:rsidRPr="00334B66" w:rsidRDefault="00334B66" w:rsidP="00AD7A11">
      <w:pPr>
        <w:numPr>
          <w:ilvl w:val="0"/>
          <w:numId w:val="32"/>
        </w:numPr>
        <w:tabs>
          <w:tab w:val="left" w:pos="851"/>
        </w:tabs>
        <w:spacing w:after="200" w:line="276" w:lineRule="auto"/>
        <w:ind w:firstLine="851"/>
        <w:jc w:val="both"/>
        <w:rPr>
          <w:rFonts w:ascii="Calibri" w:eastAsia="Calibri" w:hAnsi="Calibri" w:cs="Calibri"/>
          <w:b/>
          <w:bCs/>
          <w:lang w:eastAsia="en-US"/>
        </w:rPr>
      </w:pPr>
      <w:r w:rsidRPr="00334B66">
        <w:rPr>
          <w:rFonts w:ascii="Calibri" w:eastAsia="Calibri" w:hAnsi="Calibri" w:cs="Calibri"/>
          <w:b/>
          <w:bCs/>
          <w:lang w:eastAsia="en-US"/>
        </w:rPr>
        <w:t>Разполагане на съдове на територията на административни, социални и обществени сгради</w:t>
      </w:r>
    </w:p>
    <w:p w:rsidR="00334B66" w:rsidRPr="00334B66" w:rsidRDefault="00334B66" w:rsidP="00334B66">
      <w:pPr>
        <w:spacing w:after="200"/>
        <w:jc w:val="both"/>
        <w:rPr>
          <w:rFonts w:ascii="Calibri" w:eastAsia="Calibri" w:hAnsi="Calibri" w:cs="Calibri"/>
          <w:lang w:eastAsia="en-US"/>
        </w:rPr>
      </w:pPr>
      <w:r w:rsidRPr="00334B66">
        <w:rPr>
          <w:rFonts w:ascii="Calibri" w:eastAsia="Calibri" w:hAnsi="Calibri" w:cs="Calibri"/>
          <w:lang w:eastAsia="en-US"/>
        </w:rPr>
        <w:t>С цел улесняване на процеса на разделно събиране, по-плътно обхващане на потоците отпадъци от опаковки и по-висока икономическа рентабилност на системата, на административните, социалните и обществените сгради могат да бъдат предоставени безвъзмездно контейнери от картон с обем 7</w:t>
      </w:r>
      <w:r w:rsidRPr="00334B66">
        <w:rPr>
          <w:rFonts w:ascii="Calibri" w:eastAsia="Calibri" w:hAnsi="Calibri" w:cs="Calibri"/>
          <w:lang w:val="en-GB" w:eastAsia="en-US"/>
        </w:rPr>
        <w:t>0</w:t>
      </w:r>
      <w:r w:rsidRPr="00334B66">
        <w:rPr>
          <w:rFonts w:ascii="Calibri" w:eastAsia="Calibri" w:hAnsi="Calibri" w:cs="Calibri"/>
          <w:lang w:eastAsia="en-US"/>
        </w:rPr>
        <w:t xml:space="preserve"> литра.</w:t>
      </w:r>
    </w:p>
    <w:p w:rsidR="00334B66" w:rsidRPr="00334B66" w:rsidRDefault="00334B66" w:rsidP="00AD7A11">
      <w:pPr>
        <w:numPr>
          <w:ilvl w:val="0"/>
          <w:numId w:val="32"/>
        </w:numPr>
        <w:tabs>
          <w:tab w:val="left" w:pos="851"/>
        </w:tabs>
        <w:spacing w:after="200" w:line="276" w:lineRule="auto"/>
        <w:ind w:firstLine="851"/>
        <w:jc w:val="both"/>
        <w:rPr>
          <w:rFonts w:ascii="Calibri" w:eastAsia="Calibri" w:hAnsi="Calibri" w:cs="Calibri"/>
          <w:b/>
          <w:bCs/>
          <w:lang w:eastAsia="en-US"/>
        </w:rPr>
      </w:pPr>
      <w:r w:rsidRPr="00334B66">
        <w:rPr>
          <w:rFonts w:ascii="Calibri" w:eastAsia="Calibri" w:hAnsi="Calibri" w:cs="Calibri"/>
          <w:b/>
          <w:bCs/>
          <w:lang w:eastAsia="en-US"/>
        </w:rPr>
        <w:t>Разполагане на съдове на територията на търговски и производствени обекти</w:t>
      </w:r>
    </w:p>
    <w:p w:rsidR="00334B66" w:rsidRPr="00334B66" w:rsidRDefault="00334B66" w:rsidP="00334B66">
      <w:pPr>
        <w:spacing w:after="200"/>
        <w:jc w:val="both"/>
        <w:rPr>
          <w:rFonts w:ascii="Calibri" w:eastAsia="Calibri" w:hAnsi="Calibri" w:cs="Calibri"/>
          <w:sz w:val="22"/>
          <w:szCs w:val="22"/>
          <w:lang w:eastAsia="en-US"/>
        </w:rPr>
      </w:pPr>
      <w:r w:rsidRPr="00334B66">
        <w:rPr>
          <w:rFonts w:ascii="Calibri" w:eastAsia="Calibri" w:hAnsi="Calibri" w:cs="Calibri"/>
          <w:lang w:eastAsia="en-US"/>
        </w:rPr>
        <w:t>Булекопак АД може да предложи за някои търговски и производствени обекти на територията на общината, в зависимост от количествата генерирани отпадъци, индивидуални решения за разделно събиране на отпадъците от опаковки, след сключване на договор.</w:t>
      </w:r>
    </w:p>
    <w:p w:rsidR="00334B66" w:rsidRPr="00334B66" w:rsidRDefault="00334B66" w:rsidP="00AD7A11">
      <w:pPr>
        <w:keepNext/>
        <w:keepLines/>
        <w:numPr>
          <w:ilvl w:val="0"/>
          <w:numId w:val="30"/>
        </w:numPr>
        <w:spacing w:before="480" w:after="200" w:line="276" w:lineRule="auto"/>
        <w:ind w:firstLine="810"/>
        <w:outlineLvl w:val="0"/>
        <w:rPr>
          <w:rFonts w:ascii="Calibri" w:hAnsi="Calibri" w:cs="Calibri"/>
          <w:b/>
          <w:bCs/>
          <w:color w:val="365F91"/>
          <w:sz w:val="28"/>
          <w:szCs w:val="28"/>
          <w:lang w:eastAsia="en-US"/>
        </w:rPr>
      </w:pPr>
      <w:bookmarkStart w:id="32" w:name="_Toc307242118"/>
      <w:bookmarkStart w:id="33" w:name="_Toc507510687"/>
      <w:r w:rsidRPr="00334B66">
        <w:rPr>
          <w:rFonts w:ascii="Calibri" w:hAnsi="Calibri" w:cs="Calibri"/>
          <w:b/>
          <w:bCs/>
          <w:color w:val="000000"/>
          <w:sz w:val="28"/>
          <w:szCs w:val="28"/>
          <w:lang w:eastAsia="en-US"/>
        </w:rPr>
        <w:t xml:space="preserve">Обслужване на съдовете за разделно събиране на отпадъци </w:t>
      </w:r>
      <w:r w:rsidRPr="00334B66">
        <w:rPr>
          <w:rFonts w:ascii="Calibri" w:hAnsi="Calibri" w:cs="Calibri"/>
          <w:b/>
          <w:bCs/>
          <w:sz w:val="28"/>
          <w:szCs w:val="28"/>
          <w:lang w:eastAsia="en-US"/>
        </w:rPr>
        <w:t>от опаковки</w:t>
      </w:r>
      <w:bookmarkEnd w:id="32"/>
      <w:bookmarkEnd w:id="33"/>
    </w:p>
    <w:p w:rsidR="00334B66" w:rsidRPr="00334B66" w:rsidRDefault="00334B66" w:rsidP="00334B66">
      <w:pPr>
        <w:jc w:val="both"/>
        <w:rPr>
          <w:rFonts w:ascii="Calibri" w:eastAsia="Calibri" w:hAnsi="Calibri" w:cs="Calibri"/>
          <w:lang w:eastAsia="en-US"/>
        </w:rPr>
      </w:pPr>
      <w:r w:rsidRPr="00334B66">
        <w:rPr>
          <w:rFonts w:ascii="Calibri" w:eastAsia="Calibri" w:hAnsi="Calibri" w:cs="Calibri"/>
          <w:lang w:eastAsia="en-US"/>
        </w:rPr>
        <w:t>Извозването на отпадъците е възложено на „Еко Феникс“ ЕООД. Дружеството притежава Регистрационен документ № 04-РД-177-09/10.05.2017 г. за дейност с отпадъци. Също така има богат опит в сферата на управлението на отпадъците. Договорът предвижда почистване около съдовете.</w:t>
      </w:r>
    </w:p>
    <w:p w:rsidR="00334B66" w:rsidRPr="00334B66" w:rsidRDefault="00334B66" w:rsidP="00334B66">
      <w:pPr>
        <w:jc w:val="both"/>
        <w:rPr>
          <w:rFonts w:ascii="Calibri" w:eastAsia="Calibri" w:hAnsi="Calibri" w:cs="Calibri"/>
          <w:lang w:eastAsia="en-US"/>
        </w:rPr>
      </w:pPr>
      <w:r w:rsidRPr="00334B66">
        <w:rPr>
          <w:rFonts w:ascii="Calibri" w:eastAsia="Calibri" w:hAnsi="Calibri" w:cs="Calibri"/>
          <w:lang w:eastAsia="en-US"/>
        </w:rPr>
        <w:t>Честотата на извозване на съдовете за разделно събиране на отпадъци от опаковки ще бъде следната:</w:t>
      </w:r>
    </w:p>
    <w:p w:rsidR="00334B66" w:rsidRPr="00334B66" w:rsidRDefault="00334B66" w:rsidP="00334B66">
      <w:pPr>
        <w:jc w:val="both"/>
        <w:rPr>
          <w:rFonts w:ascii="Calibri" w:eastAsia="Calibri" w:hAnsi="Calibri" w:cs="Calibri"/>
          <w:lang w:eastAsia="en-US"/>
        </w:rPr>
      </w:pPr>
    </w:p>
    <w:p w:rsidR="00334B66" w:rsidRPr="00334B66" w:rsidRDefault="00334B66" w:rsidP="00AD7A11">
      <w:pPr>
        <w:numPr>
          <w:ilvl w:val="0"/>
          <w:numId w:val="31"/>
        </w:numPr>
        <w:tabs>
          <w:tab w:val="left" w:pos="1134"/>
        </w:tabs>
        <w:spacing w:after="200" w:line="276" w:lineRule="auto"/>
        <w:ind w:firstLine="851"/>
        <w:jc w:val="both"/>
        <w:rPr>
          <w:rFonts w:ascii="Calibri" w:eastAsia="Calibri" w:hAnsi="Calibri" w:cs="Calibri"/>
          <w:bCs/>
          <w:color w:val="000000"/>
          <w:lang w:eastAsia="en-US"/>
        </w:rPr>
      </w:pPr>
      <w:r w:rsidRPr="00334B66">
        <w:rPr>
          <w:rFonts w:ascii="Calibri" w:eastAsia="Calibri" w:hAnsi="Calibri" w:cs="Calibri"/>
          <w:bCs/>
          <w:lang w:eastAsia="en-US"/>
        </w:rPr>
        <w:t>съд тип „Ракла“ – цвят жълт –</w:t>
      </w:r>
      <w:r w:rsidRPr="00334B66">
        <w:rPr>
          <w:rFonts w:ascii="Calibri" w:eastAsia="Calibri" w:hAnsi="Calibri" w:cs="Calibri"/>
          <w:bCs/>
          <w:lang w:val="ru-RU" w:eastAsia="en-US"/>
        </w:rPr>
        <w:t xml:space="preserve"> </w:t>
      </w:r>
      <w:r w:rsidRPr="00334B66">
        <w:rPr>
          <w:rFonts w:ascii="Calibri" w:eastAsia="Calibri" w:hAnsi="Calibri" w:cs="Calibri"/>
          <w:bCs/>
          <w:lang w:eastAsia="en-US"/>
        </w:rPr>
        <w:t>2 (два</w:t>
      </w:r>
      <w:r w:rsidRPr="00334B66">
        <w:rPr>
          <w:rFonts w:ascii="Calibri" w:eastAsia="Calibri" w:hAnsi="Calibri" w:cs="Calibri"/>
          <w:bCs/>
          <w:color w:val="000000"/>
          <w:lang w:eastAsia="en-US"/>
        </w:rPr>
        <w:t>)</w:t>
      </w:r>
      <w:r w:rsidRPr="00334B66">
        <w:rPr>
          <w:rFonts w:ascii="Calibri" w:eastAsia="Calibri" w:hAnsi="Calibri" w:cs="Calibri"/>
          <w:bCs/>
          <w:lang w:eastAsia="en-US"/>
        </w:rPr>
        <w:t xml:space="preserve"> пъти месечно</w:t>
      </w:r>
      <w:r w:rsidRPr="00334B66">
        <w:rPr>
          <w:rFonts w:ascii="Calibri" w:eastAsia="Calibri" w:hAnsi="Calibri" w:cs="Calibri"/>
          <w:bCs/>
          <w:color w:val="000000"/>
          <w:lang w:eastAsia="en-US"/>
        </w:rPr>
        <w:t>;</w:t>
      </w:r>
    </w:p>
    <w:p w:rsidR="00334B66" w:rsidRPr="00334B66" w:rsidRDefault="00334B66" w:rsidP="00AD7A11">
      <w:pPr>
        <w:numPr>
          <w:ilvl w:val="0"/>
          <w:numId w:val="31"/>
        </w:numPr>
        <w:tabs>
          <w:tab w:val="left" w:pos="1134"/>
        </w:tabs>
        <w:spacing w:after="200" w:line="276" w:lineRule="auto"/>
        <w:ind w:firstLine="851"/>
        <w:jc w:val="both"/>
        <w:rPr>
          <w:rFonts w:ascii="Calibri" w:eastAsia="Calibri" w:hAnsi="Calibri" w:cs="Calibri"/>
          <w:color w:val="000000"/>
          <w:lang w:eastAsia="en-US"/>
        </w:rPr>
      </w:pPr>
      <w:r w:rsidRPr="00334B66">
        <w:rPr>
          <w:rFonts w:ascii="Calibri" w:eastAsia="Calibri" w:hAnsi="Calibri" w:cs="Calibri"/>
          <w:bCs/>
          <w:lang w:eastAsia="en-US"/>
        </w:rPr>
        <w:t>съд тип „Иглу“ – цвят зелен –</w:t>
      </w:r>
      <w:r w:rsidRPr="00334B66">
        <w:rPr>
          <w:rFonts w:ascii="Calibri" w:eastAsia="Calibri" w:hAnsi="Calibri" w:cs="Calibri"/>
          <w:bCs/>
          <w:lang w:val="ru-RU" w:eastAsia="en-US"/>
        </w:rPr>
        <w:t xml:space="preserve"> </w:t>
      </w:r>
      <w:r w:rsidRPr="00334B66">
        <w:rPr>
          <w:rFonts w:ascii="Calibri" w:eastAsia="Calibri" w:hAnsi="Calibri" w:cs="Calibri"/>
          <w:bCs/>
          <w:lang w:eastAsia="en-US"/>
        </w:rPr>
        <w:t>веднъж на 3 (три) месеца</w:t>
      </w:r>
      <w:r w:rsidRPr="00334B66">
        <w:rPr>
          <w:rFonts w:ascii="Calibri" w:eastAsia="Calibri" w:hAnsi="Calibri" w:cs="Calibri"/>
          <w:bCs/>
          <w:color w:val="000000"/>
          <w:lang w:eastAsia="en-US"/>
        </w:rPr>
        <w:t>.</w:t>
      </w:r>
    </w:p>
    <w:p w:rsidR="00334B66" w:rsidRPr="00334B66" w:rsidRDefault="00334B66" w:rsidP="00334B66">
      <w:pPr>
        <w:tabs>
          <w:tab w:val="left" w:pos="1134"/>
        </w:tabs>
        <w:jc w:val="both"/>
        <w:rPr>
          <w:rFonts w:ascii="Calibri" w:eastAsia="Calibri" w:hAnsi="Calibri" w:cs="Calibri"/>
          <w:lang w:eastAsia="en-US"/>
        </w:rPr>
      </w:pPr>
    </w:p>
    <w:p w:rsidR="00334B66" w:rsidRPr="00334B66" w:rsidRDefault="00334B66" w:rsidP="00334B66">
      <w:pPr>
        <w:jc w:val="both"/>
        <w:rPr>
          <w:rFonts w:ascii="Calibri" w:eastAsia="Calibri" w:hAnsi="Calibri" w:cs="Calibri"/>
          <w:lang w:eastAsia="en-US"/>
        </w:rPr>
      </w:pPr>
      <w:r w:rsidRPr="00334B66">
        <w:rPr>
          <w:rFonts w:ascii="Calibri" w:eastAsia="Calibri" w:hAnsi="Calibri" w:cs="Calibri"/>
          <w:lang w:eastAsia="en-US"/>
        </w:rPr>
        <w:t xml:space="preserve">Честотата на обслужване е съобразена с практиката на дружеството да поддържа изрядни системите си за разделно събиране на отпадъци от опаковки. </w:t>
      </w:r>
    </w:p>
    <w:p w:rsidR="00334B66" w:rsidRPr="00334B66" w:rsidRDefault="00334B66" w:rsidP="00334B66">
      <w:pPr>
        <w:jc w:val="both"/>
        <w:rPr>
          <w:rFonts w:ascii="Calibri" w:eastAsia="Calibri" w:hAnsi="Calibri" w:cs="Calibri"/>
          <w:lang w:eastAsia="en-US"/>
        </w:rPr>
      </w:pPr>
      <w:r w:rsidRPr="00334B66">
        <w:rPr>
          <w:rFonts w:ascii="Calibri" w:eastAsia="Calibri" w:hAnsi="Calibri" w:cs="Calibri"/>
          <w:lang w:eastAsia="en-US"/>
        </w:rPr>
        <w:t>Обслужването на съдовете и транспортирането на отпадъците се извършва от специализирана транспортна техника, пригодена за разположените контейнери за разделно събиране.</w:t>
      </w:r>
    </w:p>
    <w:p w:rsidR="00334B66" w:rsidRPr="00334B66" w:rsidRDefault="00334B66" w:rsidP="00334B66">
      <w:pPr>
        <w:jc w:val="both"/>
        <w:rPr>
          <w:rFonts w:ascii="Calibri" w:eastAsia="Calibri" w:hAnsi="Calibri" w:cs="Calibri"/>
          <w:lang w:eastAsia="en-US"/>
        </w:rPr>
      </w:pPr>
      <w:r w:rsidRPr="00334B66">
        <w:rPr>
          <w:rFonts w:ascii="Calibri" w:eastAsia="Calibri" w:hAnsi="Calibri" w:cs="Calibri"/>
          <w:lang w:eastAsia="en-US"/>
        </w:rPr>
        <w:t>Сключеният договор предвижда и почистване на пространството около съдовете за разделно събиране.</w:t>
      </w:r>
    </w:p>
    <w:p w:rsidR="00334B66" w:rsidRPr="00334B66" w:rsidRDefault="00334B66" w:rsidP="00334B66">
      <w:pPr>
        <w:jc w:val="both"/>
        <w:rPr>
          <w:rFonts w:ascii="Calibri" w:eastAsia="Calibri" w:hAnsi="Calibri" w:cs="Calibri"/>
          <w:lang w:eastAsia="en-US"/>
        </w:rPr>
      </w:pPr>
      <w:r w:rsidRPr="00334B66">
        <w:rPr>
          <w:rFonts w:ascii="Calibri" w:eastAsia="Calibri" w:hAnsi="Calibri" w:cs="Calibri"/>
          <w:lang w:eastAsia="en-US"/>
        </w:rPr>
        <w:lastRenderedPageBreak/>
        <w:t>Пространството около съдовете за разделно събиране включва площадката, на която са разположени съдовете и околната площ на разстояние два метра откъм отворите на съдовете и по един метър отстрани и отзад.  Отпадъците, които се намират в това пространство се измитат, като рециклируемите отпадъци се поставят в сметоизвозващия автомобил, а останалите се изхвърлят в съдовете за битов отпадък. Не се допуска разпиляване на отпадъци в района. В случаите, когато на площадката има едрогабаритни и строителни отпадъци, водачът на сметоизвозващия автомобил подава сигнал до Булекопак АД или до общинската администрация.</w:t>
      </w:r>
    </w:p>
    <w:p w:rsidR="00334B66" w:rsidRPr="00334B66" w:rsidRDefault="00334B66" w:rsidP="00334B66">
      <w:pPr>
        <w:jc w:val="both"/>
        <w:rPr>
          <w:rFonts w:ascii="Calibri" w:eastAsia="Calibri" w:hAnsi="Calibri" w:cs="Calibri"/>
          <w:lang w:eastAsia="en-US"/>
        </w:rPr>
      </w:pPr>
    </w:p>
    <w:p w:rsidR="00334B66" w:rsidRPr="00334B66" w:rsidRDefault="00334B66" w:rsidP="00334B66">
      <w:pPr>
        <w:jc w:val="both"/>
        <w:rPr>
          <w:rFonts w:ascii="Calibri" w:eastAsia="Calibri" w:hAnsi="Calibri" w:cs="Calibri"/>
          <w:lang w:eastAsia="en-US"/>
        </w:rPr>
      </w:pPr>
      <w:r w:rsidRPr="00334B66">
        <w:rPr>
          <w:rFonts w:ascii="Calibri" w:eastAsia="Calibri" w:hAnsi="Calibri" w:cs="Calibri"/>
          <w:lang w:eastAsia="en-US"/>
        </w:rPr>
        <w:t>Общината осигурява извършването на дейностите по събиране, транспортиране, претоварване, оползотворяване и обезвреждане на строителни и едрогабаритни отпадъци, разположени в пространството около съдовете, както и на всички нерециклируеми отпадъци, намиращи се на по-голямо разстояние от горепосоченото от съдовете за разделно събиране.</w:t>
      </w:r>
    </w:p>
    <w:p w:rsidR="00334B66" w:rsidRPr="00334B66" w:rsidRDefault="00334B66" w:rsidP="00334B66">
      <w:pPr>
        <w:jc w:val="both"/>
        <w:rPr>
          <w:rFonts w:ascii="Calibri" w:eastAsia="Calibri" w:hAnsi="Calibri" w:cs="Calibri"/>
          <w:lang w:eastAsia="en-US"/>
        </w:rPr>
      </w:pPr>
    </w:p>
    <w:p w:rsidR="00334B66" w:rsidRPr="00334B66" w:rsidRDefault="00334B66" w:rsidP="00334B66">
      <w:pPr>
        <w:jc w:val="both"/>
        <w:rPr>
          <w:rFonts w:ascii="Calibri" w:eastAsia="Calibri" w:hAnsi="Calibri" w:cs="Calibri"/>
          <w:lang w:eastAsia="en-US"/>
        </w:rPr>
      </w:pPr>
      <w:r w:rsidRPr="00334B66">
        <w:rPr>
          <w:rFonts w:ascii="Calibri" w:eastAsia="Calibri" w:hAnsi="Calibri" w:cs="Calibri"/>
          <w:lang w:eastAsia="en-US"/>
        </w:rPr>
        <w:t>Съгласно утвърдената практика, Булекопак АД осъществява постоянен контрол върху работата на фирмата подизпълнител по отношение на качеството на извозване на отпадъците и чистотата на съдовете за разделно събиране.</w:t>
      </w:r>
    </w:p>
    <w:p w:rsidR="00334B66" w:rsidRPr="00334B66" w:rsidRDefault="00334B66" w:rsidP="00334B66">
      <w:pPr>
        <w:jc w:val="both"/>
        <w:rPr>
          <w:rFonts w:ascii="Calibri" w:eastAsia="Calibri" w:hAnsi="Calibri" w:cs="Calibri"/>
          <w:lang w:eastAsia="en-US"/>
        </w:rPr>
      </w:pPr>
    </w:p>
    <w:p w:rsidR="00334B66" w:rsidRPr="00334B66" w:rsidRDefault="00334B66" w:rsidP="00334B66">
      <w:pPr>
        <w:jc w:val="both"/>
        <w:rPr>
          <w:rFonts w:ascii="Calibri" w:eastAsia="Calibri" w:hAnsi="Calibri" w:cs="Calibri"/>
          <w:lang w:eastAsia="en-US"/>
        </w:rPr>
      </w:pPr>
      <w:r w:rsidRPr="00334B66">
        <w:rPr>
          <w:rFonts w:ascii="Calibri" w:eastAsia="Calibri" w:hAnsi="Calibri" w:cs="Calibri"/>
          <w:lang w:eastAsia="en-US"/>
        </w:rPr>
        <w:t xml:space="preserve">Обслужването на предоставените контейнери с обем 70 л. за </w:t>
      </w:r>
      <w:r w:rsidRPr="00334B66">
        <w:rPr>
          <w:rFonts w:ascii="Calibri" w:eastAsia="Calibri" w:hAnsi="Calibri" w:cs="Calibri"/>
          <w:bCs/>
          <w:lang w:eastAsia="en-US"/>
        </w:rPr>
        <w:t>територията на административни, социални и обществени сгради е ангажимент на съответната институция, която ги ползва. Отпадъците от тях следва да се изхвърлят в контейнерите за разделно събиране, разположени в близост до сградите.</w:t>
      </w:r>
    </w:p>
    <w:p w:rsidR="00334B66" w:rsidRPr="00334B66" w:rsidRDefault="00334B66" w:rsidP="00AD7A11">
      <w:pPr>
        <w:keepNext/>
        <w:keepLines/>
        <w:numPr>
          <w:ilvl w:val="0"/>
          <w:numId w:val="30"/>
        </w:numPr>
        <w:spacing w:before="480" w:after="120" w:line="276" w:lineRule="auto"/>
        <w:ind w:firstLine="851"/>
        <w:jc w:val="both"/>
        <w:outlineLvl w:val="0"/>
        <w:rPr>
          <w:rFonts w:ascii="Calibri" w:eastAsia="Calibri" w:hAnsi="Calibri" w:cs="Calibri"/>
          <w:sz w:val="26"/>
          <w:szCs w:val="26"/>
          <w:lang w:eastAsia="en-US"/>
        </w:rPr>
      </w:pPr>
      <w:bookmarkStart w:id="34" w:name="_Toc205374065"/>
      <w:bookmarkStart w:id="35" w:name="_Toc307242120"/>
      <w:bookmarkStart w:id="36" w:name="_Toc404260814"/>
      <w:bookmarkStart w:id="37" w:name="_Toc507510688"/>
      <w:r w:rsidRPr="00334B66">
        <w:rPr>
          <w:rFonts w:ascii="Calibri" w:eastAsia="Calibri" w:hAnsi="Calibri" w:cs="Calibri"/>
          <w:b/>
          <w:bCs/>
          <w:sz w:val="28"/>
          <w:szCs w:val="28"/>
          <w:lang w:eastAsia="en-US"/>
        </w:rPr>
        <w:t>Предварително третиране на разделно събраните отпадъци от опаковки</w:t>
      </w:r>
      <w:bookmarkEnd w:id="34"/>
      <w:bookmarkEnd w:id="35"/>
      <w:bookmarkEnd w:id="36"/>
      <w:bookmarkEnd w:id="37"/>
    </w:p>
    <w:p w:rsidR="00334B66" w:rsidRPr="00334B66" w:rsidRDefault="00334B66" w:rsidP="00334B66">
      <w:pPr>
        <w:spacing w:after="200"/>
        <w:jc w:val="both"/>
        <w:rPr>
          <w:rFonts w:ascii="Calibri" w:eastAsia="Calibri" w:hAnsi="Calibri" w:cs="Calibri"/>
          <w:lang w:eastAsia="en-US"/>
        </w:rPr>
      </w:pPr>
      <w:r w:rsidRPr="00334B66">
        <w:rPr>
          <w:rFonts w:ascii="Calibri" w:eastAsia="Calibri" w:hAnsi="Calibri" w:cs="Calibri"/>
          <w:lang w:eastAsia="en-US"/>
        </w:rPr>
        <w:t xml:space="preserve">Дейностите, свързани с предварителното третиране на отпадъците от опаковки, събирани от системите за разделно събиране от територията на община Никопол ще се изпълняват от Еко Феникс ЕООД, с което Булекопак АД има сключен договор. Дружеството притежава Разрешение № 04-ДО-770-07 от 28.03.2017 г.  за извършване на дейности по временно съхранение и предварително третиране на отпадъци от опаковки. </w:t>
      </w:r>
    </w:p>
    <w:p w:rsidR="00334B66" w:rsidRPr="00334B66" w:rsidRDefault="00334B66" w:rsidP="00334B66">
      <w:pPr>
        <w:spacing w:after="200"/>
        <w:jc w:val="both"/>
        <w:rPr>
          <w:rFonts w:ascii="Calibri" w:eastAsia="Calibri" w:hAnsi="Calibri" w:cs="Calibri"/>
          <w:lang w:eastAsia="en-US"/>
        </w:rPr>
      </w:pPr>
      <w:r w:rsidRPr="00334B66">
        <w:rPr>
          <w:rFonts w:ascii="Calibri" w:eastAsia="Calibri" w:hAnsi="Calibri" w:cs="Calibri"/>
          <w:lang w:eastAsia="en-US"/>
        </w:rPr>
        <w:t>Адресът на площадката за предварително третиране и временно съхранение на отпадъци е: гр. Свищов</w:t>
      </w:r>
      <w:r w:rsidRPr="00334B66">
        <w:rPr>
          <w:rFonts w:ascii="Calibri" w:eastAsia="Calibri" w:hAnsi="Calibri" w:cs="Calibri"/>
          <w:lang w:val="en-US" w:eastAsia="en-US"/>
        </w:rPr>
        <w:t>,</w:t>
      </w:r>
      <w:r w:rsidRPr="00334B66">
        <w:rPr>
          <w:rFonts w:ascii="Calibri" w:eastAsia="Calibri" w:hAnsi="Calibri" w:cs="Calibri"/>
          <w:lang w:eastAsia="en-US"/>
        </w:rPr>
        <w:t xml:space="preserve"> ул. „Стоян Ников“ № 14.</w:t>
      </w:r>
    </w:p>
    <w:p w:rsidR="00334B66" w:rsidRPr="00334B66" w:rsidRDefault="00334B66" w:rsidP="00334B66">
      <w:pPr>
        <w:spacing w:after="200"/>
        <w:jc w:val="both"/>
        <w:rPr>
          <w:rFonts w:ascii="Calibri" w:eastAsia="Calibri" w:hAnsi="Calibri" w:cs="Calibri"/>
          <w:lang w:eastAsia="en-US"/>
        </w:rPr>
      </w:pPr>
      <w:r w:rsidRPr="00334B66">
        <w:rPr>
          <w:rFonts w:ascii="Calibri" w:eastAsia="Calibri" w:hAnsi="Calibri" w:cs="Calibri"/>
          <w:lang w:eastAsia="en-US"/>
        </w:rPr>
        <w:t xml:space="preserve">Площадката е оборудвана с необходимата техника за предварително третиране на разделно събраните отпадъци. Дружеството има значителен опит в сферата на управлението на отпадъците. </w:t>
      </w:r>
      <w:bookmarkStart w:id="38" w:name="_Toc111454094"/>
      <w:bookmarkStart w:id="39" w:name="_Toc111541670"/>
      <w:bookmarkStart w:id="40" w:name="_Toc125944748"/>
      <w:bookmarkStart w:id="41" w:name="_Toc125945110"/>
      <w:bookmarkStart w:id="42" w:name="_Toc131914553"/>
      <w:bookmarkStart w:id="43" w:name="_Toc131925434"/>
      <w:bookmarkStart w:id="44" w:name="_Toc140029644"/>
    </w:p>
    <w:p w:rsidR="00334B66" w:rsidRPr="00334B66" w:rsidRDefault="00334B66" w:rsidP="00AD7A11">
      <w:pPr>
        <w:keepNext/>
        <w:keepLines/>
        <w:numPr>
          <w:ilvl w:val="0"/>
          <w:numId w:val="30"/>
        </w:numPr>
        <w:spacing w:before="480" w:after="120" w:line="276" w:lineRule="auto"/>
        <w:ind w:firstLine="851"/>
        <w:jc w:val="both"/>
        <w:outlineLvl w:val="0"/>
        <w:rPr>
          <w:rFonts w:ascii="Calibri" w:eastAsia="Calibri" w:hAnsi="Calibri" w:cs="Calibri"/>
          <w:sz w:val="26"/>
          <w:szCs w:val="26"/>
          <w:lang w:eastAsia="en-US"/>
        </w:rPr>
      </w:pPr>
      <w:bookmarkStart w:id="45" w:name="_Toc205374066"/>
      <w:bookmarkStart w:id="46" w:name="_Toc307242121"/>
      <w:bookmarkStart w:id="47" w:name="_Toc404260815"/>
      <w:bookmarkStart w:id="48" w:name="_Toc507510689"/>
      <w:r w:rsidRPr="00334B66">
        <w:rPr>
          <w:rFonts w:ascii="Calibri" w:eastAsia="Calibri" w:hAnsi="Calibri" w:cs="Calibri"/>
          <w:b/>
          <w:bCs/>
          <w:sz w:val="28"/>
          <w:szCs w:val="28"/>
          <w:lang w:eastAsia="en-US"/>
        </w:rPr>
        <w:t>Технология на третиране на разделно събраните отпадъци от опаковки</w:t>
      </w:r>
      <w:bookmarkEnd w:id="38"/>
      <w:bookmarkEnd w:id="39"/>
      <w:bookmarkEnd w:id="40"/>
      <w:bookmarkEnd w:id="41"/>
      <w:bookmarkEnd w:id="42"/>
      <w:bookmarkEnd w:id="43"/>
      <w:bookmarkEnd w:id="44"/>
      <w:bookmarkEnd w:id="45"/>
      <w:bookmarkEnd w:id="46"/>
      <w:bookmarkEnd w:id="47"/>
      <w:bookmarkEnd w:id="48"/>
    </w:p>
    <w:p w:rsidR="00334B66" w:rsidRPr="00334B66" w:rsidRDefault="00334B66" w:rsidP="00334B66">
      <w:pPr>
        <w:tabs>
          <w:tab w:val="left" w:pos="1276"/>
        </w:tabs>
        <w:spacing w:before="120" w:after="120"/>
        <w:jc w:val="both"/>
        <w:rPr>
          <w:rFonts w:ascii="Calibri" w:eastAsia="Calibri" w:hAnsi="Calibri" w:cs="Calibri"/>
          <w:lang w:eastAsia="en-US"/>
        </w:rPr>
      </w:pPr>
      <w:r w:rsidRPr="00334B66">
        <w:rPr>
          <w:rFonts w:ascii="Calibri" w:eastAsia="Calibri" w:hAnsi="Calibri" w:cs="Calibri"/>
          <w:lang w:eastAsia="en-US"/>
        </w:rPr>
        <w:t>Сметосъбиращите автомобили, извозващи отпадъците от системите за разделно събиране се претеглят на електронната везна, след което се разтоварват.</w:t>
      </w:r>
    </w:p>
    <w:p w:rsidR="00334B66" w:rsidRPr="00334B66" w:rsidRDefault="00334B66" w:rsidP="00334B66">
      <w:pPr>
        <w:tabs>
          <w:tab w:val="left" w:pos="1276"/>
        </w:tabs>
        <w:spacing w:before="120" w:after="120"/>
        <w:jc w:val="both"/>
        <w:rPr>
          <w:rFonts w:ascii="Calibri" w:eastAsia="Calibri" w:hAnsi="Calibri" w:cs="Calibri"/>
          <w:lang w:eastAsia="en-US"/>
        </w:rPr>
      </w:pPr>
      <w:r w:rsidRPr="00334B66">
        <w:rPr>
          <w:rFonts w:ascii="Calibri" w:eastAsia="Calibri" w:hAnsi="Calibri" w:cs="Calibri"/>
          <w:lang w:eastAsia="en-US"/>
        </w:rPr>
        <w:lastRenderedPageBreak/>
        <w:t>Следва ръчно сортиране на отпадъка на специализирана сепарираща инсталация, като от общия поток се отделят следните видове отпадъци от опаковки:</w:t>
      </w:r>
    </w:p>
    <w:p w:rsidR="00334B66" w:rsidRPr="00334B66" w:rsidRDefault="00334B66" w:rsidP="00334B66">
      <w:pPr>
        <w:tabs>
          <w:tab w:val="left" w:pos="1276"/>
        </w:tabs>
        <w:jc w:val="both"/>
        <w:rPr>
          <w:rFonts w:ascii="Calibri" w:eastAsia="Calibri" w:hAnsi="Calibri" w:cs="Calibri"/>
          <w:lang w:eastAsia="en-US"/>
        </w:rPr>
      </w:pPr>
      <w:r w:rsidRPr="00334B66">
        <w:rPr>
          <w:rFonts w:ascii="Calibri" w:eastAsia="Calibri" w:hAnsi="Calibri" w:cs="Calibri"/>
          <w:lang w:eastAsia="en-US"/>
        </w:rPr>
        <w:t xml:space="preserve">- Хартия и картон - отпадъци от вълнообразен картон и смесена хартия </w:t>
      </w:r>
    </w:p>
    <w:p w:rsidR="00334B66" w:rsidRPr="00334B66" w:rsidRDefault="00334B66" w:rsidP="00334B66">
      <w:pPr>
        <w:tabs>
          <w:tab w:val="left" w:pos="1276"/>
        </w:tabs>
        <w:rPr>
          <w:rFonts w:ascii="Calibri" w:eastAsia="Calibri" w:hAnsi="Calibri" w:cs="Calibri"/>
          <w:lang w:eastAsia="en-US"/>
        </w:rPr>
      </w:pPr>
      <w:r w:rsidRPr="00334B66">
        <w:rPr>
          <w:rFonts w:ascii="Calibri" w:eastAsia="Calibri" w:hAnsi="Calibri" w:cs="Calibri"/>
          <w:lang w:eastAsia="en-US"/>
        </w:rPr>
        <w:t>- Стъкло</w:t>
      </w:r>
    </w:p>
    <w:p w:rsidR="00334B66" w:rsidRPr="00334B66" w:rsidRDefault="00334B66" w:rsidP="00334B66">
      <w:pPr>
        <w:tabs>
          <w:tab w:val="left" w:pos="1276"/>
        </w:tabs>
        <w:rPr>
          <w:rFonts w:ascii="Calibri" w:eastAsia="Calibri" w:hAnsi="Calibri" w:cs="Calibri"/>
          <w:lang w:eastAsia="en-US"/>
        </w:rPr>
      </w:pPr>
      <w:r w:rsidRPr="00334B66">
        <w:rPr>
          <w:rFonts w:ascii="Calibri" w:eastAsia="Calibri" w:hAnsi="Calibri" w:cs="Calibri"/>
          <w:lang w:eastAsia="en-US"/>
        </w:rPr>
        <w:t>- Полимерни материали: PET; LDPE; HDPE; PP и други твърди пластмаси</w:t>
      </w:r>
    </w:p>
    <w:p w:rsidR="00334B66" w:rsidRPr="00334B66" w:rsidRDefault="00334B66" w:rsidP="00334B66">
      <w:pPr>
        <w:tabs>
          <w:tab w:val="left" w:pos="1276"/>
        </w:tabs>
        <w:jc w:val="both"/>
        <w:rPr>
          <w:rFonts w:ascii="Calibri" w:eastAsia="Calibri" w:hAnsi="Calibri" w:cs="Calibri"/>
          <w:lang w:eastAsia="en-US"/>
        </w:rPr>
      </w:pPr>
      <w:r w:rsidRPr="00334B66">
        <w:rPr>
          <w:rFonts w:ascii="Calibri" w:eastAsia="Calibri" w:hAnsi="Calibri" w:cs="Calibri"/>
          <w:lang w:eastAsia="en-US"/>
        </w:rPr>
        <w:t>- Метали – черни и цветни</w:t>
      </w:r>
    </w:p>
    <w:p w:rsidR="00334B66" w:rsidRPr="00334B66" w:rsidRDefault="00334B66" w:rsidP="00334B66">
      <w:pPr>
        <w:tabs>
          <w:tab w:val="left" w:pos="1276"/>
        </w:tabs>
        <w:spacing w:after="120"/>
        <w:jc w:val="both"/>
        <w:rPr>
          <w:rFonts w:ascii="Calibri" w:eastAsia="Calibri" w:hAnsi="Calibri" w:cs="Calibri"/>
          <w:lang w:eastAsia="en-US"/>
        </w:rPr>
      </w:pPr>
      <w:r w:rsidRPr="00334B66">
        <w:rPr>
          <w:rFonts w:ascii="Calibri" w:eastAsia="Calibri" w:hAnsi="Calibri" w:cs="Calibri"/>
          <w:lang w:eastAsia="en-US"/>
        </w:rPr>
        <w:t>- Други</w:t>
      </w:r>
    </w:p>
    <w:p w:rsidR="00334B66" w:rsidRPr="00334B66" w:rsidRDefault="00334B66" w:rsidP="00334B66">
      <w:pPr>
        <w:spacing w:after="120"/>
        <w:jc w:val="both"/>
        <w:rPr>
          <w:rFonts w:ascii="Calibri" w:eastAsia="Calibri" w:hAnsi="Calibri" w:cs="Calibri"/>
          <w:lang w:eastAsia="en-US"/>
        </w:rPr>
      </w:pPr>
      <w:r w:rsidRPr="00334B66">
        <w:rPr>
          <w:rFonts w:ascii="Calibri" w:eastAsia="Calibri" w:hAnsi="Calibri" w:cs="Calibri"/>
          <w:lang w:eastAsia="en-US"/>
        </w:rPr>
        <w:t>След сортирането, всеки отделен вид хартия, пластмаса и различните метали се балира поотделно.</w:t>
      </w:r>
    </w:p>
    <w:p w:rsidR="00334B66" w:rsidRPr="00334B66" w:rsidRDefault="00334B66" w:rsidP="00334B66">
      <w:pPr>
        <w:spacing w:after="120"/>
        <w:jc w:val="both"/>
        <w:rPr>
          <w:rFonts w:ascii="Calibri" w:eastAsia="Calibri" w:hAnsi="Calibri" w:cs="Calibri"/>
          <w:lang w:eastAsia="en-US"/>
        </w:rPr>
      </w:pPr>
      <w:r w:rsidRPr="00334B66">
        <w:rPr>
          <w:rFonts w:ascii="Calibri" w:eastAsia="Calibri" w:hAnsi="Calibri" w:cs="Calibri"/>
          <w:lang w:eastAsia="en-US"/>
        </w:rPr>
        <w:t>Получените пресовани бали се складират временно до извозването им до преработвателните предприятия.</w:t>
      </w:r>
    </w:p>
    <w:p w:rsidR="00334B66" w:rsidRPr="00334B66" w:rsidRDefault="00334B66" w:rsidP="00AD7A11">
      <w:pPr>
        <w:numPr>
          <w:ilvl w:val="0"/>
          <w:numId w:val="31"/>
        </w:numPr>
        <w:tabs>
          <w:tab w:val="left" w:pos="1134"/>
          <w:tab w:val="num" w:pos="1170"/>
        </w:tabs>
        <w:spacing w:after="120" w:line="276" w:lineRule="auto"/>
        <w:ind w:firstLine="851"/>
        <w:jc w:val="both"/>
        <w:rPr>
          <w:rFonts w:ascii="Calibri" w:eastAsia="Calibri" w:hAnsi="Calibri" w:cs="Calibri"/>
          <w:b/>
          <w:bCs/>
          <w:i/>
          <w:iCs/>
          <w:lang w:eastAsia="en-US"/>
        </w:rPr>
      </w:pPr>
      <w:r w:rsidRPr="00334B66">
        <w:rPr>
          <w:rFonts w:ascii="Calibri" w:eastAsia="Calibri" w:hAnsi="Calibri" w:cs="Calibri"/>
          <w:b/>
          <w:bCs/>
          <w:i/>
          <w:iCs/>
          <w:lang w:eastAsia="en-US"/>
        </w:rPr>
        <w:t>Нерециклируеми отпадъци</w:t>
      </w:r>
    </w:p>
    <w:p w:rsidR="00334B66" w:rsidRPr="00334B66" w:rsidRDefault="00334B66" w:rsidP="00334B66">
      <w:pPr>
        <w:tabs>
          <w:tab w:val="left" w:pos="1134"/>
        </w:tabs>
        <w:spacing w:after="200"/>
        <w:jc w:val="both"/>
        <w:rPr>
          <w:rFonts w:ascii="Calibri" w:eastAsia="Calibri" w:hAnsi="Calibri" w:cs="Calibri"/>
          <w:lang w:eastAsia="en-US"/>
        </w:rPr>
      </w:pPr>
      <w:r w:rsidRPr="00334B66">
        <w:rPr>
          <w:rFonts w:ascii="Calibri" w:eastAsia="Calibri" w:hAnsi="Calibri" w:cs="Calibri"/>
          <w:lang w:eastAsia="en-US"/>
        </w:rPr>
        <w:t>Неподлежащите на рециклиране отпадъци се събират в специален контейнер, който се намира в края на линията за сортиране. Отпадъците се предават за обезвреждане чрез депониране.</w:t>
      </w:r>
    </w:p>
    <w:p w:rsidR="00334B66" w:rsidRPr="00334B66" w:rsidRDefault="00334B66" w:rsidP="00334B66">
      <w:pPr>
        <w:tabs>
          <w:tab w:val="left" w:pos="1134"/>
        </w:tabs>
        <w:spacing w:after="200"/>
        <w:jc w:val="both"/>
        <w:rPr>
          <w:rFonts w:ascii="Calibri" w:eastAsia="Calibri" w:hAnsi="Calibri" w:cs="Calibri"/>
          <w:lang w:eastAsia="en-US"/>
        </w:rPr>
      </w:pPr>
      <w:r w:rsidRPr="00334B66">
        <w:rPr>
          <w:rFonts w:ascii="Calibri" w:eastAsia="Calibri" w:hAnsi="Calibri" w:cs="Calibri"/>
          <w:lang w:eastAsia="en-US"/>
        </w:rPr>
        <w:t>Депонирането на отпадъците от системата за разделно събиране се извършва на регионалното депо, посочено от кмета на община Никопол. Транспортирането на отпадъците до депото се извършва за сметка на Булекопак АД от подизпълнителя му – „Еко Феникс“ ЕООД. Всички разходи, дължими на оператора на депото за дейностите по третиране и обезвреждане на отпадъците са за сметка на общината.</w:t>
      </w:r>
    </w:p>
    <w:p w:rsidR="00334B66" w:rsidRPr="00334B66" w:rsidRDefault="00334B66" w:rsidP="00AD7A11">
      <w:pPr>
        <w:numPr>
          <w:ilvl w:val="0"/>
          <w:numId w:val="31"/>
        </w:numPr>
        <w:tabs>
          <w:tab w:val="left" w:pos="1134"/>
          <w:tab w:val="num" w:pos="1170"/>
        </w:tabs>
        <w:spacing w:after="120" w:line="276" w:lineRule="auto"/>
        <w:ind w:firstLine="851"/>
        <w:jc w:val="both"/>
        <w:rPr>
          <w:rFonts w:ascii="Calibri" w:eastAsia="Calibri" w:hAnsi="Calibri" w:cs="Calibri"/>
          <w:b/>
          <w:bCs/>
          <w:i/>
          <w:iCs/>
          <w:lang w:eastAsia="en-US"/>
        </w:rPr>
      </w:pPr>
      <w:r w:rsidRPr="00334B66">
        <w:rPr>
          <w:rFonts w:ascii="Calibri" w:eastAsia="Calibri" w:hAnsi="Calibri" w:cs="Calibri"/>
          <w:b/>
          <w:bCs/>
          <w:i/>
          <w:iCs/>
          <w:lang w:eastAsia="en-US"/>
        </w:rPr>
        <w:t>Отпадъци от производствените и търговските предприятия</w:t>
      </w:r>
    </w:p>
    <w:p w:rsidR="00334B66" w:rsidRPr="00334B66" w:rsidRDefault="00334B66" w:rsidP="00334B66">
      <w:pPr>
        <w:spacing w:after="200"/>
        <w:jc w:val="both"/>
        <w:rPr>
          <w:rFonts w:ascii="Calibri" w:eastAsia="Calibri" w:hAnsi="Calibri" w:cs="Calibri"/>
          <w:lang w:eastAsia="en-US"/>
        </w:rPr>
      </w:pPr>
      <w:r w:rsidRPr="00334B66">
        <w:rPr>
          <w:rFonts w:ascii="Calibri" w:eastAsia="Calibri" w:hAnsi="Calibri" w:cs="Calibri"/>
          <w:lang w:eastAsia="en-US"/>
        </w:rPr>
        <w:t>Отпадъците от опаковки, събрани от производствените и търговските предприятия по правило не съдържат нерециклируеми замърсени отпадъци. След балиране, те също се предават за рециклиране.</w:t>
      </w:r>
    </w:p>
    <w:p w:rsidR="00334B66" w:rsidRPr="00334B66" w:rsidRDefault="00334B66" w:rsidP="00334B66">
      <w:pPr>
        <w:jc w:val="both"/>
        <w:rPr>
          <w:rFonts w:ascii="Calibri" w:eastAsia="Calibri" w:hAnsi="Calibri" w:cs="Calibri"/>
          <w:lang w:eastAsia="en-US"/>
        </w:rPr>
      </w:pPr>
      <w:r w:rsidRPr="00334B66">
        <w:rPr>
          <w:rFonts w:ascii="Calibri" w:eastAsia="Calibri" w:hAnsi="Calibri" w:cs="Calibri"/>
          <w:lang w:eastAsia="en-US"/>
        </w:rPr>
        <w:t xml:space="preserve">Капацитетът на сепариращата инсталация е </w:t>
      </w:r>
      <w:r w:rsidRPr="00334B66">
        <w:rPr>
          <w:rFonts w:ascii="Calibri" w:eastAsia="Calibri" w:hAnsi="Calibri" w:cs="Calibri"/>
          <w:lang w:val="en-GB" w:eastAsia="en-US"/>
        </w:rPr>
        <w:t>2,625</w:t>
      </w:r>
      <w:r w:rsidRPr="00334B66">
        <w:rPr>
          <w:rFonts w:ascii="Calibri" w:eastAsia="Calibri" w:hAnsi="Calibri" w:cs="Calibri"/>
          <w:lang w:eastAsia="en-US"/>
        </w:rPr>
        <w:t xml:space="preserve"> тона на час и напълно покрива очакваното количество отпадъци от системата.</w:t>
      </w:r>
    </w:p>
    <w:p w:rsidR="00334B66" w:rsidRPr="00334B66" w:rsidRDefault="00334B66" w:rsidP="00AD7A11">
      <w:pPr>
        <w:keepNext/>
        <w:keepLines/>
        <w:numPr>
          <w:ilvl w:val="0"/>
          <w:numId w:val="30"/>
        </w:numPr>
        <w:spacing w:before="480" w:after="200" w:line="276" w:lineRule="auto"/>
        <w:outlineLvl w:val="0"/>
        <w:rPr>
          <w:rFonts w:ascii="Calibri" w:eastAsia="Calibri" w:hAnsi="Calibri" w:cs="Calibri"/>
          <w:b/>
          <w:bCs/>
          <w:sz w:val="28"/>
          <w:szCs w:val="28"/>
          <w:lang w:eastAsia="en-US"/>
        </w:rPr>
      </w:pPr>
      <w:bookmarkStart w:id="49" w:name="_Toc507510690"/>
      <w:r w:rsidRPr="00334B66">
        <w:rPr>
          <w:rFonts w:ascii="Calibri" w:eastAsia="Calibri" w:hAnsi="Calibri" w:cs="Calibri"/>
          <w:b/>
          <w:bCs/>
          <w:sz w:val="28"/>
          <w:szCs w:val="28"/>
          <w:lang w:eastAsia="en-US"/>
        </w:rPr>
        <w:t>Количествени цели</w:t>
      </w:r>
      <w:bookmarkEnd w:id="49"/>
    </w:p>
    <w:p w:rsidR="00334B66" w:rsidRPr="00334B66" w:rsidRDefault="00334B66" w:rsidP="00334B66">
      <w:pPr>
        <w:jc w:val="both"/>
        <w:rPr>
          <w:rFonts w:ascii="Calibri" w:eastAsia="Calibri" w:hAnsi="Calibri" w:cs="Calibri"/>
          <w:color w:val="000000"/>
          <w:spacing w:val="6"/>
          <w:lang w:eastAsia="en-US"/>
        </w:rPr>
      </w:pPr>
      <w:r w:rsidRPr="00334B66">
        <w:rPr>
          <w:rFonts w:ascii="Calibri" w:eastAsia="Calibri" w:hAnsi="Calibri" w:cs="Calibri"/>
          <w:color w:val="000000"/>
          <w:spacing w:val="6"/>
          <w:lang w:eastAsia="en-US"/>
        </w:rPr>
        <w:t>Очаквани количества на събраните и предадени за рециклиране отпадъци от опаковки за 2018 г. от системата за разделно събиране на отпадъци от опаковки:</w:t>
      </w:r>
    </w:p>
    <w:p w:rsidR="00334B66" w:rsidRPr="00334B66" w:rsidRDefault="00334B66" w:rsidP="00334B66">
      <w:pPr>
        <w:rPr>
          <w:rFonts w:ascii="Calibri" w:eastAsia="Calibri" w:hAnsi="Calibri" w:cs="Calibri"/>
          <w:color w:val="000000"/>
          <w:spacing w:val="6"/>
          <w:lang w:eastAsia="en-US"/>
        </w:rPr>
      </w:pPr>
    </w:p>
    <w:tbl>
      <w:tblPr>
        <w:tblW w:w="9540"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6300"/>
        <w:gridCol w:w="3240"/>
      </w:tblGrid>
      <w:tr w:rsidR="00334B66" w:rsidRPr="00334B66" w:rsidTr="0098198B">
        <w:trPr>
          <w:trHeight w:val="712"/>
        </w:trPr>
        <w:tc>
          <w:tcPr>
            <w:tcW w:w="6300" w:type="dxa"/>
            <w:shd w:val="clear" w:color="auto" w:fill="D9D9D9"/>
            <w:vAlign w:val="center"/>
          </w:tcPr>
          <w:p w:rsidR="00334B66" w:rsidRPr="00334B66" w:rsidRDefault="00334B66" w:rsidP="00334B66">
            <w:pPr>
              <w:spacing w:line="276" w:lineRule="auto"/>
              <w:jc w:val="center"/>
              <w:rPr>
                <w:rFonts w:ascii="Calibri" w:eastAsia="Calibri" w:hAnsi="Calibri" w:cs="Calibri"/>
                <w:color w:val="000000"/>
                <w:spacing w:val="6"/>
              </w:rPr>
            </w:pPr>
            <w:r w:rsidRPr="00334B66">
              <w:rPr>
                <w:rFonts w:ascii="Calibri" w:eastAsia="Calibri" w:hAnsi="Calibri" w:cs="Calibri"/>
                <w:b/>
                <w:bCs/>
                <w:color w:val="000000"/>
              </w:rPr>
              <w:t>Материал</w:t>
            </w:r>
          </w:p>
        </w:tc>
        <w:tc>
          <w:tcPr>
            <w:tcW w:w="3240" w:type="dxa"/>
            <w:shd w:val="clear" w:color="auto" w:fill="D9D9D9"/>
            <w:vAlign w:val="center"/>
          </w:tcPr>
          <w:p w:rsidR="00334B66" w:rsidRPr="00334B66" w:rsidRDefault="00334B66" w:rsidP="00334B66">
            <w:pPr>
              <w:spacing w:line="276" w:lineRule="auto"/>
              <w:jc w:val="center"/>
              <w:rPr>
                <w:rFonts w:ascii="Calibri" w:eastAsia="Calibri" w:hAnsi="Calibri" w:cs="Calibri"/>
                <w:color w:val="000000"/>
                <w:spacing w:val="6"/>
              </w:rPr>
            </w:pPr>
            <w:r w:rsidRPr="00334B66">
              <w:rPr>
                <w:rFonts w:ascii="Calibri" w:eastAsia="Calibri" w:hAnsi="Calibri" w:cs="Calibri"/>
                <w:b/>
                <w:bCs/>
                <w:color w:val="000000"/>
              </w:rPr>
              <w:t>Прогнозни количества за 2018 г. в тонове</w:t>
            </w:r>
          </w:p>
        </w:tc>
      </w:tr>
      <w:tr w:rsidR="00334B66" w:rsidRPr="00334B66" w:rsidTr="0098198B">
        <w:trPr>
          <w:trHeight w:val="465"/>
        </w:trPr>
        <w:tc>
          <w:tcPr>
            <w:tcW w:w="6300" w:type="dxa"/>
          </w:tcPr>
          <w:p w:rsidR="00334B66" w:rsidRPr="00334B66" w:rsidRDefault="00334B66" w:rsidP="00334B66">
            <w:pPr>
              <w:spacing w:line="276" w:lineRule="auto"/>
              <w:rPr>
                <w:rFonts w:ascii="Calibri" w:eastAsia="Calibri" w:hAnsi="Calibri" w:cs="Calibri"/>
                <w:spacing w:val="6"/>
              </w:rPr>
            </w:pPr>
            <w:r w:rsidRPr="00334B66">
              <w:rPr>
                <w:rFonts w:ascii="Calibri" w:eastAsia="Calibri" w:hAnsi="Calibri" w:cs="Calibri"/>
              </w:rPr>
              <w:t>Хартиени отпадъци от опаковки</w:t>
            </w:r>
          </w:p>
        </w:tc>
        <w:tc>
          <w:tcPr>
            <w:tcW w:w="3240" w:type="dxa"/>
          </w:tcPr>
          <w:p w:rsidR="00334B66" w:rsidRPr="00334B66" w:rsidRDefault="00334B66" w:rsidP="00334B66">
            <w:pPr>
              <w:spacing w:line="276" w:lineRule="auto"/>
              <w:jc w:val="right"/>
              <w:rPr>
                <w:rFonts w:ascii="Calibri" w:eastAsia="Calibri" w:hAnsi="Calibri" w:cs="Calibri"/>
                <w:spacing w:val="6"/>
              </w:rPr>
            </w:pPr>
            <w:r w:rsidRPr="00334B66">
              <w:rPr>
                <w:rFonts w:ascii="Calibri" w:eastAsia="Calibri" w:hAnsi="Calibri" w:cs="Calibri"/>
                <w:spacing w:val="6"/>
              </w:rPr>
              <w:t>5,000</w:t>
            </w:r>
          </w:p>
        </w:tc>
      </w:tr>
      <w:tr w:rsidR="00334B66" w:rsidRPr="00334B66" w:rsidTr="0098198B">
        <w:trPr>
          <w:trHeight w:val="451"/>
        </w:trPr>
        <w:tc>
          <w:tcPr>
            <w:tcW w:w="6300" w:type="dxa"/>
          </w:tcPr>
          <w:p w:rsidR="00334B66" w:rsidRPr="00334B66" w:rsidRDefault="00334B66" w:rsidP="00334B66">
            <w:pPr>
              <w:spacing w:line="276" w:lineRule="auto"/>
              <w:rPr>
                <w:rFonts w:ascii="Calibri" w:eastAsia="Calibri" w:hAnsi="Calibri" w:cs="Calibri"/>
                <w:spacing w:val="6"/>
              </w:rPr>
            </w:pPr>
            <w:r w:rsidRPr="00334B66">
              <w:rPr>
                <w:rFonts w:ascii="Calibri" w:eastAsia="Calibri" w:hAnsi="Calibri" w:cs="Calibri"/>
              </w:rPr>
              <w:t>Пластмасови и метални отпадъци от опаковки</w:t>
            </w:r>
          </w:p>
        </w:tc>
        <w:tc>
          <w:tcPr>
            <w:tcW w:w="3240" w:type="dxa"/>
          </w:tcPr>
          <w:p w:rsidR="00334B66" w:rsidRPr="00334B66" w:rsidRDefault="00334B66" w:rsidP="00334B66">
            <w:pPr>
              <w:spacing w:line="276" w:lineRule="auto"/>
              <w:jc w:val="right"/>
              <w:rPr>
                <w:rFonts w:ascii="Calibri" w:eastAsia="Calibri" w:hAnsi="Calibri" w:cs="Calibri"/>
                <w:spacing w:val="6"/>
              </w:rPr>
            </w:pPr>
            <w:r w:rsidRPr="00334B66">
              <w:rPr>
                <w:rFonts w:ascii="Calibri" w:eastAsia="Calibri" w:hAnsi="Calibri" w:cs="Calibri"/>
                <w:spacing w:val="6"/>
              </w:rPr>
              <w:t>4,000</w:t>
            </w:r>
          </w:p>
        </w:tc>
      </w:tr>
      <w:tr w:rsidR="00334B66" w:rsidRPr="00334B66" w:rsidTr="0098198B">
        <w:trPr>
          <w:trHeight w:val="480"/>
        </w:trPr>
        <w:tc>
          <w:tcPr>
            <w:tcW w:w="6300" w:type="dxa"/>
          </w:tcPr>
          <w:p w:rsidR="00334B66" w:rsidRPr="00334B66" w:rsidRDefault="00334B66" w:rsidP="00334B66">
            <w:pPr>
              <w:spacing w:line="276" w:lineRule="auto"/>
              <w:rPr>
                <w:rFonts w:ascii="Calibri" w:eastAsia="Calibri" w:hAnsi="Calibri" w:cs="Calibri"/>
                <w:spacing w:val="6"/>
              </w:rPr>
            </w:pPr>
            <w:r w:rsidRPr="00334B66">
              <w:rPr>
                <w:rFonts w:ascii="Calibri" w:eastAsia="Calibri" w:hAnsi="Calibri" w:cs="Calibri"/>
              </w:rPr>
              <w:t>Стъклени отпадъци от опаковки</w:t>
            </w:r>
          </w:p>
        </w:tc>
        <w:tc>
          <w:tcPr>
            <w:tcW w:w="3240" w:type="dxa"/>
          </w:tcPr>
          <w:p w:rsidR="00334B66" w:rsidRPr="00334B66" w:rsidRDefault="00334B66" w:rsidP="00334B66">
            <w:pPr>
              <w:spacing w:line="276" w:lineRule="auto"/>
              <w:jc w:val="right"/>
              <w:rPr>
                <w:rFonts w:ascii="Calibri" w:eastAsia="Calibri" w:hAnsi="Calibri" w:cs="Calibri"/>
                <w:spacing w:val="6"/>
              </w:rPr>
            </w:pPr>
            <w:r w:rsidRPr="00334B66">
              <w:rPr>
                <w:rFonts w:ascii="Calibri" w:eastAsia="Calibri" w:hAnsi="Calibri" w:cs="Calibri"/>
                <w:spacing w:val="6"/>
              </w:rPr>
              <w:t>1,000</w:t>
            </w:r>
          </w:p>
        </w:tc>
      </w:tr>
      <w:tr w:rsidR="00334B66" w:rsidRPr="00334B66" w:rsidTr="0098198B">
        <w:trPr>
          <w:trHeight w:val="410"/>
        </w:trPr>
        <w:tc>
          <w:tcPr>
            <w:tcW w:w="6300" w:type="dxa"/>
          </w:tcPr>
          <w:p w:rsidR="00334B66" w:rsidRPr="00334B66" w:rsidRDefault="00334B66" w:rsidP="00334B66">
            <w:pPr>
              <w:spacing w:line="276" w:lineRule="auto"/>
              <w:rPr>
                <w:rFonts w:ascii="Calibri" w:eastAsia="Calibri" w:hAnsi="Calibri" w:cs="Calibri"/>
                <w:b/>
                <w:spacing w:val="6"/>
              </w:rPr>
            </w:pPr>
            <w:r w:rsidRPr="00334B66">
              <w:rPr>
                <w:rFonts w:ascii="Calibri" w:eastAsia="Calibri" w:hAnsi="Calibri" w:cs="Calibri"/>
                <w:b/>
              </w:rPr>
              <w:t>Общо:</w:t>
            </w:r>
          </w:p>
        </w:tc>
        <w:tc>
          <w:tcPr>
            <w:tcW w:w="3240" w:type="dxa"/>
          </w:tcPr>
          <w:p w:rsidR="00334B66" w:rsidRPr="00334B66" w:rsidRDefault="00334B66" w:rsidP="00334B66">
            <w:pPr>
              <w:spacing w:line="276" w:lineRule="auto"/>
              <w:jc w:val="right"/>
              <w:rPr>
                <w:rFonts w:ascii="Calibri" w:eastAsia="Calibri" w:hAnsi="Calibri" w:cs="Calibri"/>
                <w:b/>
                <w:bCs/>
                <w:spacing w:val="6"/>
              </w:rPr>
            </w:pPr>
            <w:r w:rsidRPr="00334B66">
              <w:rPr>
                <w:rFonts w:ascii="Calibri" w:eastAsia="Calibri" w:hAnsi="Calibri" w:cs="Calibri"/>
                <w:b/>
                <w:bCs/>
                <w:spacing w:val="6"/>
              </w:rPr>
              <w:t>10,000</w:t>
            </w:r>
          </w:p>
        </w:tc>
      </w:tr>
    </w:tbl>
    <w:p w:rsidR="00334B66" w:rsidRPr="00334B66" w:rsidRDefault="00334B66" w:rsidP="00334B66">
      <w:pPr>
        <w:spacing w:after="200" w:line="276" w:lineRule="auto"/>
        <w:jc w:val="both"/>
        <w:rPr>
          <w:rFonts w:ascii="Calibri" w:eastAsia="Calibri" w:hAnsi="Calibri" w:cs="Calibri"/>
          <w:sz w:val="26"/>
          <w:szCs w:val="26"/>
          <w:lang w:eastAsia="en-US"/>
        </w:rPr>
      </w:pPr>
    </w:p>
    <w:p w:rsidR="00334B66" w:rsidRPr="00334B66" w:rsidRDefault="00334B66" w:rsidP="00AD7A11">
      <w:pPr>
        <w:keepNext/>
        <w:keepLines/>
        <w:numPr>
          <w:ilvl w:val="0"/>
          <w:numId w:val="30"/>
        </w:numPr>
        <w:spacing w:before="480" w:after="120" w:line="276" w:lineRule="auto"/>
        <w:outlineLvl w:val="0"/>
        <w:rPr>
          <w:rFonts w:ascii="Calibri" w:eastAsia="Calibri" w:hAnsi="Calibri" w:cs="Calibri"/>
          <w:b/>
          <w:bCs/>
          <w:sz w:val="28"/>
          <w:szCs w:val="28"/>
          <w:lang w:eastAsia="en-US"/>
        </w:rPr>
      </w:pPr>
      <w:bookmarkStart w:id="50" w:name="_Toc307242122"/>
      <w:bookmarkStart w:id="51" w:name="_Toc404260816"/>
      <w:bookmarkStart w:id="52" w:name="_Toc507510691"/>
      <w:r w:rsidRPr="00334B66">
        <w:rPr>
          <w:rFonts w:ascii="Calibri" w:eastAsia="Calibri" w:hAnsi="Calibri" w:cs="Calibri"/>
          <w:b/>
          <w:bCs/>
          <w:sz w:val="28"/>
          <w:szCs w:val="28"/>
          <w:lang w:eastAsia="en-US"/>
        </w:rPr>
        <w:lastRenderedPageBreak/>
        <w:t>Преработвателни предприятия</w:t>
      </w:r>
      <w:bookmarkEnd w:id="50"/>
      <w:bookmarkEnd w:id="51"/>
      <w:bookmarkEnd w:id="52"/>
    </w:p>
    <w:p w:rsidR="00334B66" w:rsidRPr="00334B66" w:rsidRDefault="00334B66" w:rsidP="00334B66">
      <w:pPr>
        <w:spacing w:after="200"/>
        <w:jc w:val="both"/>
        <w:rPr>
          <w:rFonts w:ascii="Calibri" w:eastAsia="Calibri" w:hAnsi="Calibri" w:cs="Calibri"/>
          <w:lang w:eastAsia="en-US"/>
        </w:rPr>
      </w:pPr>
      <w:r w:rsidRPr="00334B66">
        <w:rPr>
          <w:rFonts w:ascii="Calibri" w:eastAsia="Calibri" w:hAnsi="Calibri" w:cs="Calibri"/>
          <w:lang w:eastAsia="en-US"/>
        </w:rPr>
        <w:t>За осъществяване на дейностите по оползотворяване на отпадъци от опаковки, предмет на настоящата Програма, Булекопак АД сключва договори с преработвателни предприятия, притежаващи необходимите документи за дейности с отпадъци по чл. 35 от ЗУО.</w:t>
      </w:r>
    </w:p>
    <w:p w:rsidR="00334B66" w:rsidRPr="00334B66" w:rsidRDefault="00334B66" w:rsidP="00334B66">
      <w:pPr>
        <w:spacing w:after="200"/>
        <w:jc w:val="both"/>
        <w:rPr>
          <w:rFonts w:ascii="Calibri" w:eastAsia="Calibri" w:hAnsi="Calibri" w:cs="Calibri"/>
          <w:lang w:eastAsia="en-US"/>
        </w:rPr>
      </w:pPr>
      <w:r w:rsidRPr="00334B66">
        <w:rPr>
          <w:rFonts w:ascii="Calibri" w:eastAsia="Calibri" w:hAnsi="Calibri" w:cs="Calibri"/>
          <w:lang w:eastAsia="en-US"/>
        </w:rPr>
        <w:t>Таблица с преработвателните предприятия, на които Булекопак АД предава отпадъци от опаковки за оползотворяване:</w:t>
      </w:r>
    </w:p>
    <w:tbl>
      <w:tblPr>
        <w:tblW w:w="978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78"/>
        <w:gridCol w:w="1275"/>
        <w:gridCol w:w="1843"/>
        <w:gridCol w:w="3686"/>
      </w:tblGrid>
      <w:tr w:rsidR="00334B66" w:rsidRPr="00334B66" w:rsidTr="0098198B">
        <w:trPr>
          <w:cantSplit/>
          <w:trHeight w:val="645"/>
          <w:tblHeader/>
        </w:trPr>
        <w:tc>
          <w:tcPr>
            <w:tcW w:w="2978" w:type="dxa"/>
            <w:shd w:val="clear" w:color="auto" w:fill="D9D9D9"/>
            <w:noWrap/>
            <w:vAlign w:val="center"/>
            <w:hideMark/>
          </w:tcPr>
          <w:p w:rsidR="00334B66" w:rsidRPr="00334B66" w:rsidRDefault="00334B66" w:rsidP="00334B66">
            <w:pPr>
              <w:jc w:val="center"/>
              <w:rPr>
                <w:rFonts w:ascii="Calibri" w:eastAsia="Calibri" w:hAnsi="Calibri" w:cs="Calibri"/>
                <w:b/>
                <w:bCs/>
                <w:color w:val="000000"/>
                <w:sz w:val="20"/>
                <w:szCs w:val="20"/>
              </w:rPr>
            </w:pPr>
            <w:r w:rsidRPr="00334B66">
              <w:rPr>
                <w:rFonts w:ascii="Calibri" w:eastAsia="Calibri" w:hAnsi="Calibri" w:cs="Calibri"/>
                <w:b/>
                <w:bCs/>
                <w:color w:val="000000"/>
                <w:sz w:val="20"/>
                <w:szCs w:val="20"/>
              </w:rPr>
              <w:t>Име</w:t>
            </w:r>
          </w:p>
        </w:tc>
        <w:tc>
          <w:tcPr>
            <w:tcW w:w="1275" w:type="dxa"/>
            <w:shd w:val="clear" w:color="auto" w:fill="D9D9D9"/>
            <w:vAlign w:val="center"/>
            <w:hideMark/>
          </w:tcPr>
          <w:p w:rsidR="00334B66" w:rsidRPr="00334B66" w:rsidRDefault="00334B66" w:rsidP="00334B66">
            <w:pPr>
              <w:jc w:val="center"/>
              <w:rPr>
                <w:rFonts w:ascii="Calibri" w:eastAsia="Calibri" w:hAnsi="Calibri" w:cs="Calibri"/>
                <w:b/>
                <w:bCs/>
                <w:color w:val="000000"/>
                <w:sz w:val="20"/>
                <w:szCs w:val="20"/>
              </w:rPr>
            </w:pPr>
            <w:r w:rsidRPr="00334B66">
              <w:rPr>
                <w:rFonts w:ascii="Calibri" w:eastAsia="Calibri" w:hAnsi="Calibri" w:cs="Calibri"/>
                <w:b/>
                <w:bCs/>
                <w:color w:val="000000"/>
                <w:sz w:val="20"/>
                <w:szCs w:val="20"/>
              </w:rPr>
              <w:t>ЕИК</w:t>
            </w:r>
          </w:p>
        </w:tc>
        <w:tc>
          <w:tcPr>
            <w:tcW w:w="1843" w:type="dxa"/>
            <w:shd w:val="clear" w:color="auto" w:fill="D9D9D9"/>
            <w:vAlign w:val="center"/>
            <w:hideMark/>
          </w:tcPr>
          <w:p w:rsidR="00334B66" w:rsidRPr="00334B66" w:rsidRDefault="00334B66" w:rsidP="00334B66">
            <w:pPr>
              <w:jc w:val="center"/>
              <w:rPr>
                <w:rFonts w:ascii="Calibri" w:eastAsia="Calibri" w:hAnsi="Calibri" w:cs="Calibri"/>
                <w:b/>
                <w:bCs/>
                <w:color w:val="000000"/>
                <w:sz w:val="20"/>
                <w:szCs w:val="20"/>
              </w:rPr>
            </w:pPr>
            <w:r w:rsidRPr="00334B66">
              <w:rPr>
                <w:rFonts w:ascii="Calibri" w:eastAsia="Calibri" w:hAnsi="Calibri" w:cs="Calibri"/>
                <w:b/>
                <w:bCs/>
                <w:color w:val="000000"/>
                <w:sz w:val="20"/>
                <w:szCs w:val="20"/>
              </w:rPr>
              <w:t>Рециклирани отпадъци</w:t>
            </w:r>
          </w:p>
        </w:tc>
        <w:tc>
          <w:tcPr>
            <w:tcW w:w="3686" w:type="dxa"/>
            <w:shd w:val="clear" w:color="auto" w:fill="D9D9D9"/>
            <w:vAlign w:val="center"/>
            <w:hideMark/>
          </w:tcPr>
          <w:p w:rsidR="00334B66" w:rsidRPr="00334B66" w:rsidRDefault="00334B66" w:rsidP="00334B66">
            <w:pPr>
              <w:jc w:val="center"/>
              <w:rPr>
                <w:rFonts w:ascii="Calibri" w:eastAsia="Calibri" w:hAnsi="Calibri" w:cs="Calibri"/>
                <w:b/>
                <w:bCs/>
                <w:color w:val="000000"/>
                <w:sz w:val="20"/>
                <w:szCs w:val="20"/>
              </w:rPr>
            </w:pPr>
            <w:r w:rsidRPr="00334B66">
              <w:rPr>
                <w:rFonts w:ascii="Calibri" w:eastAsia="Calibri" w:hAnsi="Calibri" w:cs="Calibri"/>
                <w:b/>
                <w:bCs/>
                <w:color w:val="000000"/>
                <w:sz w:val="20"/>
                <w:szCs w:val="20"/>
              </w:rPr>
              <w:t>Разрешение/Регистрационен документ №</w:t>
            </w:r>
          </w:p>
        </w:tc>
      </w:tr>
      <w:tr w:rsidR="00334B66" w:rsidRPr="00334B66" w:rsidTr="0098198B">
        <w:trPr>
          <w:trHeight w:val="864"/>
        </w:trPr>
        <w:tc>
          <w:tcPr>
            <w:tcW w:w="2978" w:type="dxa"/>
            <w:shd w:val="clear" w:color="auto" w:fill="auto"/>
            <w:vAlign w:val="center"/>
            <w:hideMark/>
          </w:tcPr>
          <w:p w:rsidR="00334B66" w:rsidRPr="00334B66" w:rsidRDefault="00334B66" w:rsidP="00334B66">
            <w:pPr>
              <w:rPr>
                <w:rFonts w:ascii="Calibri" w:eastAsia="Calibri" w:hAnsi="Calibri" w:cs="Calibri"/>
                <w:sz w:val="20"/>
                <w:szCs w:val="20"/>
              </w:rPr>
            </w:pPr>
            <w:r w:rsidRPr="00334B66">
              <w:rPr>
                <w:rFonts w:ascii="Calibri" w:eastAsia="Calibri" w:hAnsi="Calibri" w:cs="Calibri"/>
                <w:sz w:val="20"/>
                <w:szCs w:val="20"/>
              </w:rPr>
              <w:t>ДИ ЕС СМИТ БЪЛГАРИЯ АД</w:t>
            </w:r>
          </w:p>
        </w:tc>
        <w:tc>
          <w:tcPr>
            <w:tcW w:w="1275" w:type="dxa"/>
            <w:shd w:val="clear" w:color="auto" w:fill="auto"/>
            <w:noWrap/>
            <w:vAlign w:val="center"/>
            <w:hideMark/>
          </w:tcPr>
          <w:p w:rsidR="00334B66" w:rsidRPr="00334B66" w:rsidRDefault="00334B66" w:rsidP="00334B66">
            <w:pPr>
              <w:jc w:val="center"/>
              <w:rPr>
                <w:rFonts w:ascii="Calibri" w:eastAsia="Calibri" w:hAnsi="Calibri" w:cs="Calibri"/>
                <w:sz w:val="20"/>
                <w:szCs w:val="20"/>
              </w:rPr>
            </w:pPr>
            <w:r w:rsidRPr="00334B66">
              <w:rPr>
                <w:rFonts w:ascii="Calibri" w:eastAsia="Calibri" w:hAnsi="Calibri" w:cs="Calibri"/>
                <w:sz w:val="20"/>
                <w:szCs w:val="20"/>
              </w:rPr>
              <w:t>822150829</w:t>
            </w:r>
          </w:p>
        </w:tc>
        <w:tc>
          <w:tcPr>
            <w:tcW w:w="1843" w:type="dxa"/>
            <w:shd w:val="clear" w:color="auto" w:fill="auto"/>
            <w:vAlign w:val="center"/>
            <w:hideMark/>
          </w:tcPr>
          <w:p w:rsidR="00334B66" w:rsidRPr="00334B66" w:rsidRDefault="00334B66" w:rsidP="00334B66">
            <w:pPr>
              <w:jc w:val="center"/>
              <w:rPr>
                <w:rFonts w:ascii="Calibri" w:eastAsia="Calibri" w:hAnsi="Calibri" w:cs="Calibri"/>
                <w:sz w:val="20"/>
                <w:szCs w:val="20"/>
              </w:rPr>
            </w:pPr>
            <w:r w:rsidRPr="00334B66">
              <w:rPr>
                <w:rFonts w:ascii="Calibri" w:eastAsia="Calibri" w:hAnsi="Calibri" w:cs="Calibri"/>
                <w:sz w:val="20"/>
                <w:szCs w:val="20"/>
              </w:rPr>
              <w:t>хартия и картон</w:t>
            </w:r>
          </w:p>
        </w:tc>
        <w:tc>
          <w:tcPr>
            <w:tcW w:w="3686" w:type="dxa"/>
            <w:shd w:val="clear" w:color="auto" w:fill="auto"/>
            <w:vAlign w:val="center"/>
            <w:hideMark/>
          </w:tcPr>
          <w:p w:rsidR="00334B66" w:rsidRPr="00334B66" w:rsidRDefault="00334B66" w:rsidP="00334B66">
            <w:pPr>
              <w:rPr>
                <w:rFonts w:ascii="Calibri" w:eastAsia="Calibri" w:hAnsi="Calibri" w:cs="Calibri"/>
                <w:color w:val="000000"/>
                <w:sz w:val="20"/>
                <w:szCs w:val="20"/>
              </w:rPr>
            </w:pPr>
            <w:r w:rsidRPr="00334B66">
              <w:rPr>
                <w:rFonts w:ascii="Calibri" w:eastAsia="Calibri" w:hAnsi="Calibri" w:cs="Calibri"/>
                <w:color w:val="000000"/>
                <w:sz w:val="20"/>
                <w:szCs w:val="20"/>
              </w:rPr>
              <w:t>КР № 114-Н1/ 2014 г., актуализирано с Решение № 114-Н1-И1-А1-ТГ1/ 2016 г.</w:t>
            </w:r>
          </w:p>
        </w:tc>
      </w:tr>
      <w:tr w:rsidR="00334B66" w:rsidRPr="00334B66" w:rsidTr="0098198B">
        <w:trPr>
          <w:trHeight w:val="864"/>
        </w:trPr>
        <w:tc>
          <w:tcPr>
            <w:tcW w:w="2978" w:type="dxa"/>
            <w:shd w:val="clear" w:color="auto" w:fill="auto"/>
            <w:vAlign w:val="center"/>
          </w:tcPr>
          <w:p w:rsidR="00334B66" w:rsidRPr="00334B66" w:rsidRDefault="00334B66" w:rsidP="00334B66">
            <w:pPr>
              <w:rPr>
                <w:rFonts w:ascii="Calibri" w:eastAsia="Calibri" w:hAnsi="Calibri" w:cs="Calibri"/>
                <w:sz w:val="20"/>
                <w:szCs w:val="20"/>
              </w:rPr>
            </w:pPr>
            <w:r w:rsidRPr="00334B66">
              <w:rPr>
                <w:rFonts w:ascii="Calibri" w:eastAsia="Calibri" w:hAnsi="Calibri" w:cs="Calibri"/>
                <w:sz w:val="20"/>
                <w:szCs w:val="20"/>
              </w:rPr>
              <w:t>ЕКОБУЛХАРТ ЕООД</w:t>
            </w:r>
          </w:p>
        </w:tc>
        <w:tc>
          <w:tcPr>
            <w:tcW w:w="1275" w:type="dxa"/>
            <w:shd w:val="clear" w:color="auto" w:fill="auto"/>
            <w:noWrap/>
            <w:vAlign w:val="center"/>
          </w:tcPr>
          <w:p w:rsidR="00334B66" w:rsidRPr="00334B66" w:rsidRDefault="00334B66" w:rsidP="00334B66">
            <w:pPr>
              <w:jc w:val="center"/>
              <w:rPr>
                <w:rFonts w:ascii="Calibri" w:eastAsia="Calibri" w:hAnsi="Calibri" w:cs="Calibri"/>
                <w:sz w:val="20"/>
                <w:szCs w:val="20"/>
              </w:rPr>
            </w:pPr>
            <w:r w:rsidRPr="00334B66">
              <w:rPr>
                <w:rFonts w:ascii="Calibri" w:eastAsia="Calibri" w:hAnsi="Calibri" w:cs="Calibri"/>
                <w:sz w:val="20"/>
                <w:szCs w:val="20"/>
              </w:rPr>
              <w:t>112672053</w:t>
            </w:r>
          </w:p>
        </w:tc>
        <w:tc>
          <w:tcPr>
            <w:tcW w:w="1843" w:type="dxa"/>
            <w:shd w:val="clear" w:color="auto" w:fill="auto"/>
            <w:vAlign w:val="center"/>
          </w:tcPr>
          <w:p w:rsidR="00334B66" w:rsidRPr="00334B66" w:rsidRDefault="00334B66" w:rsidP="00334B66">
            <w:pPr>
              <w:jc w:val="center"/>
              <w:rPr>
                <w:rFonts w:ascii="Calibri" w:eastAsia="Calibri" w:hAnsi="Calibri" w:cs="Calibri"/>
                <w:sz w:val="20"/>
                <w:szCs w:val="20"/>
              </w:rPr>
            </w:pPr>
            <w:r w:rsidRPr="00334B66">
              <w:rPr>
                <w:rFonts w:ascii="Calibri" w:eastAsia="Calibri" w:hAnsi="Calibri" w:cs="Calibri"/>
                <w:sz w:val="20"/>
                <w:szCs w:val="20"/>
              </w:rPr>
              <w:t>хартия и картон, композитни материали</w:t>
            </w:r>
          </w:p>
        </w:tc>
        <w:tc>
          <w:tcPr>
            <w:tcW w:w="3686" w:type="dxa"/>
            <w:shd w:val="clear" w:color="auto" w:fill="auto"/>
            <w:vAlign w:val="center"/>
          </w:tcPr>
          <w:p w:rsidR="00334B66" w:rsidRPr="00334B66" w:rsidRDefault="00334B66" w:rsidP="00334B66">
            <w:pPr>
              <w:rPr>
                <w:rFonts w:ascii="Calibri" w:eastAsia="Calibri" w:hAnsi="Calibri" w:cs="Calibri"/>
                <w:color w:val="000000"/>
                <w:sz w:val="20"/>
                <w:szCs w:val="20"/>
              </w:rPr>
            </w:pPr>
            <w:r w:rsidRPr="00334B66">
              <w:rPr>
                <w:rFonts w:ascii="Calibri" w:eastAsia="Calibri" w:hAnsi="Calibri" w:cs="Calibri"/>
                <w:color w:val="000000"/>
                <w:sz w:val="20"/>
                <w:szCs w:val="20"/>
              </w:rPr>
              <w:t>РД № 07-ДО-275-06/ 15.05.2017 г.</w:t>
            </w:r>
          </w:p>
        </w:tc>
      </w:tr>
      <w:tr w:rsidR="00334B66" w:rsidRPr="00334B66" w:rsidTr="0098198B">
        <w:trPr>
          <w:trHeight w:val="576"/>
        </w:trPr>
        <w:tc>
          <w:tcPr>
            <w:tcW w:w="2978" w:type="dxa"/>
            <w:shd w:val="clear" w:color="auto" w:fill="auto"/>
            <w:noWrap/>
            <w:vAlign w:val="center"/>
            <w:hideMark/>
          </w:tcPr>
          <w:p w:rsidR="00334B66" w:rsidRPr="00334B66" w:rsidRDefault="00334B66" w:rsidP="00334B66">
            <w:pPr>
              <w:rPr>
                <w:rFonts w:ascii="Calibri" w:eastAsia="Calibri" w:hAnsi="Calibri" w:cs="Calibri"/>
                <w:sz w:val="20"/>
                <w:szCs w:val="20"/>
              </w:rPr>
            </w:pPr>
            <w:r w:rsidRPr="00334B66">
              <w:rPr>
                <w:rFonts w:ascii="Calibri" w:eastAsia="Calibri" w:hAnsi="Calibri" w:cs="Calibri"/>
                <w:sz w:val="20"/>
                <w:szCs w:val="20"/>
              </w:rPr>
              <w:t>ЗАВОД ЗА ХАРТИЯ БЕЛОВО АД</w:t>
            </w:r>
          </w:p>
        </w:tc>
        <w:tc>
          <w:tcPr>
            <w:tcW w:w="1275" w:type="dxa"/>
            <w:shd w:val="clear" w:color="auto" w:fill="auto"/>
            <w:noWrap/>
            <w:vAlign w:val="center"/>
            <w:hideMark/>
          </w:tcPr>
          <w:p w:rsidR="00334B66" w:rsidRPr="00334B66" w:rsidRDefault="00334B66" w:rsidP="00334B66">
            <w:pPr>
              <w:jc w:val="center"/>
              <w:rPr>
                <w:rFonts w:ascii="Calibri" w:eastAsia="Calibri" w:hAnsi="Calibri" w:cs="Calibri"/>
                <w:sz w:val="20"/>
                <w:szCs w:val="20"/>
              </w:rPr>
            </w:pPr>
            <w:r w:rsidRPr="00334B66">
              <w:rPr>
                <w:rFonts w:ascii="Calibri" w:eastAsia="Calibri" w:hAnsi="Calibri" w:cs="Calibri"/>
                <w:sz w:val="20"/>
                <w:szCs w:val="20"/>
              </w:rPr>
              <w:t>822104867</w:t>
            </w:r>
          </w:p>
        </w:tc>
        <w:tc>
          <w:tcPr>
            <w:tcW w:w="1843" w:type="dxa"/>
            <w:shd w:val="clear" w:color="auto" w:fill="auto"/>
            <w:vAlign w:val="center"/>
            <w:hideMark/>
          </w:tcPr>
          <w:p w:rsidR="00334B66" w:rsidRPr="00334B66" w:rsidRDefault="00334B66" w:rsidP="00334B66">
            <w:pPr>
              <w:jc w:val="center"/>
              <w:rPr>
                <w:rFonts w:ascii="Calibri" w:eastAsia="Calibri" w:hAnsi="Calibri" w:cs="Calibri"/>
                <w:sz w:val="20"/>
                <w:szCs w:val="20"/>
              </w:rPr>
            </w:pPr>
            <w:r w:rsidRPr="00334B66">
              <w:rPr>
                <w:rFonts w:ascii="Calibri" w:eastAsia="Calibri" w:hAnsi="Calibri" w:cs="Calibri"/>
                <w:sz w:val="20"/>
                <w:szCs w:val="20"/>
              </w:rPr>
              <w:t>хартия и картон</w:t>
            </w:r>
          </w:p>
        </w:tc>
        <w:tc>
          <w:tcPr>
            <w:tcW w:w="3686" w:type="dxa"/>
            <w:shd w:val="clear" w:color="auto" w:fill="auto"/>
            <w:vAlign w:val="center"/>
            <w:hideMark/>
          </w:tcPr>
          <w:p w:rsidR="00334B66" w:rsidRPr="00334B66" w:rsidRDefault="00334B66" w:rsidP="00334B66">
            <w:pPr>
              <w:rPr>
                <w:rFonts w:ascii="Calibri" w:eastAsia="Calibri" w:hAnsi="Calibri" w:cs="Calibri"/>
                <w:color w:val="000000"/>
                <w:sz w:val="20"/>
                <w:szCs w:val="20"/>
              </w:rPr>
            </w:pPr>
            <w:r w:rsidRPr="00334B66">
              <w:rPr>
                <w:rFonts w:ascii="Calibri" w:eastAsia="Calibri" w:hAnsi="Calibri" w:cs="Calibri"/>
                <w:color w:val="000000"/>
                <w:sz w:val="20"/>
                <w:szCs w:val="20"/>
              </w:rPr>
              <w:t>КР № 136-Н0/ 2006 г., актуализирано с Решение № 136-Н0-И0-А1/ 2012 г.</w:t>
            </w:r>
          </w:p>
        </w:tc>
      </w:tr>
      <w:tr w:rsidR="00334B66" w:rsidRPr="00334B66" w:rsidTr="0098198B">
        <w:trPr>
          <w:trHeight w:val="576"/>
        </w:trPr>
        <w:tc>
          <w:tcPr>
            <w:tcW w:w="2978" w:type="dxa"/>
            <w:shd w:val="clear" w:color="auto" w:fill="auto"/>
            <w:vAlign w:val="center"/>
            <w:hideMark/>
          </w:tcPr>
          <w:p w:rsidR="00334B66" w:rsidRPr="00334B66" w:rsidRDefault="00334B66" w:rsidP="00334B66">
            <w:pPr>
              <w:rPr>
                <w:rFonts w:ascii="Calibri" w:eastAsia="Calibri" w:hAnsi="Calibri" w:cs="Calibri"/>
                <w:sz w:val="20"/>
                <w:szCs w:val="20"/>
              </w:rPr>
            </w:pPr>
            <w:r w:rsidRPr="00334B66">
              <w:rPr>
                <w:rFonts w:ascii="Calibri" w:eastAsia="Calibri" w:hAnsi="Calibri" w:cs="Calibri"/>
                <w:sz w:val="20"/>
                <w:szCs w:val="20"/>
              </w:rPr>
              <w:t xml:space="preserve">МЕЛ-МАКЕДОНИКИ ЕТЕРИЯ ХАРТУ А.Е. </w:t>
            </w:r>
          </w:p>
        </w:tc>
        <w:tc>
          <w:tcPr>
            <w:tcW w:w="1275" w:type="dxa"/>
            <w:shd w:val="clear" w:color="auto" w:fill="auto"/>
            <w:vAlign w:val="center"/>
            <w:hideMark/>
          </w:tcPr>
          <w:p w:rsidR="00334B66" w:rsidRPr="00334B66" w:rsidRDefault="00334B66" w:rsidP="00334B66">
            <w:pPr>
              <w:jc w:val="center"/>
              <w:rPr>
                <w:rFonts w:ascii="Calibri" w:eastAsia="Calibri" w:hAnsi="Calibri" w:cs="Calibri"/>
                <w:sz w:val="20"/>
                <w:szCs w:val="20"/>
              </w:rPr>
            </w:pPr>
            <w:r w:rsidRPr="00334B66">
              <w:rPr>
                <w:rFonts w:ascii="Calibri" w:eastAsia="Calibri" w:hAnsi="Calibri" w:cs="Calibri"/>
                <w:sz w:val="20"/>
                <w:szCs w:val="20"/>
              </w:rPr>
              <w:t>094009018</w:t>
            </w:r>
          </w:p>
        </w:tc>
        <w:tc>
          <w:tcPr>
            <w:tcW w:w="1843" w:type="dxa"/>
            <w:shd w:val="clear" w:color="auto" w:fill="auto"/>
            <w:vAlign w:val="center"/>
            <w:hideMark/>
          </w:tcPr>
          <w:p w:rsidR="00334B66" w:rsidRPr="00334B66" w:rsidRDefault="00334B66" w:rsidP="00334B66">
            <w:pPr>
              <w:jc w:val="center"/>
              <w:rPr>
                <w:rFonts w:ascii="Calibri" w:eastAsia="Calibri" w:hAnsi="Calibri" w:cs="Calibri"/>
                <w:sz w:val="20"/>
                <w:szCs w:val="20"/>
              </w:rPr>
            </w:pPr>
            <w:r w:rsidRPr="00334B66">
              <w:rPr>
                <w:rFonts w:ascii="Calibri" w:eastAsia="Calibri" w:hAnsi="Calibri" w:cs="Calibri"/>
                <w:sz w:val="20"/>
                <w:szCs w:val="20"/>
              </w:rPr>
              <w:t>хартия и картон</w:t>
            </w:r>
          </w:p>
        </w:tc>
        <w:tc>
          <w:tcPr>
            <w:tcW w:w="3686" w:type="dxa"/>
            <w:shd w:val="clear" w:color="auto" w:fill="auto"/>
            <w:vAlign w:val="center"/>
            <w:hideMark/>
          </w:tcPr>
          <w:p w:rsidR="00334B66" w:rsidRPr="00334B66" w:rsidRDefault="00334B66" w:rsidP="00334B66">
            <w:pPr>
              <w:rPr>
                <w:rFonts w:ascii="Calibri" w:eastAsia="Calibri" w:hAnsi="Calibri" w:cs="Calibri"/>
                <w:color w:val="000000"/>
                <w:sz w:val="20"/>
                <w:szCs w:val="20"/>
              </w:rPr>
            </w:pPr>
            <w:r w:rsidRPr="00334B66">
              <w:rPr>
                <w:rFonts w:ascii="Calibri" w:eastAsia="Calibri" w:hAnsi="Calibri" w:cs="Calibri"/>
                <w:color w:val="000000"/>
                <w:sz w:val="20"/>
                <w:szCs w:val="20"/>
              </w:rPr>
              <w:t>протоколен номер 1753 / 09.05.2011 г.</w:t>
            </w:r>
          </w:p>
        </w:tc>
      </w:tr>
      <w:tr w:rsidR="00334B66" w:rsidRPr="00334B66" w:rsidTr="0098198B">
        <w:trPr>
          <w:trHeight w:val="576"/>
        </w:trPr>
        <w:tc>
          <w:tcPr>
            <w:tcW w:w="2978" w:type="dxa"/>
            <w:shd w:val="clear" w:color="auto" w:fill="auto"/>
            <w:vAlign w:val="center"/>
            <w:hideMark/>
          </w:tcPr>
          <w:p w:rsidR="00334B66" w:rsidRPr="00334B66" w:rsidRDefault="00334B66" w:rsidP="00334B66">
            <w:pPr>
              <w:rPr>
                <w:rFonts w:ascii="Calibri" w:eastAsia="Calibri" w:hAnsi="Calibri" w:cs="Calibri"/>
                <w:sz w:val="20"/>
                <w:szCs w:val="20"/>
              </w:rPr>
            </w:pPr>
            <w:r w:rsidRPr="00334B66">
              <w:rPr>
                <w:rFonts w:ascii="Calibri" w:eastAsia="Calibri" w:hAnsi="Calibri" w:cs="Calibri"/>
                <w:sz w:val="20"/>
                <w:szCs w:val="20"/>
              </w:rPr>
              <w:t xml:space="preserve">MODERN KARTON SANAY ve TICARET A.S. </w:t>
            </w:r>
          </w:p>
        </w:tc>
        <w:tc>
          <w:tcPr>
            <w:tcW w:w="1275" w:type="dxa"/>
            <w:shd w:val="clear" w:color="auto" w:fill="auto"/>
            <w:noWrap/>
            <w:vAlign w:val="center"/>
            <w:hideMark/>
          </w:tcPr>
          <w:p w:rsidR="00334B66" w:rsidRPr="00334B66" w:rsidRDefault="00334B66" w:rsidP="00334B66">
            <w:pPr>
              <w:jc w:val="center"/>
              <w:rPr>
                <w:rFonts w:ascii="Calibri" w:eastAsia="Calibri" w:hAnsi="Calibri" w:cs="Calibri"/>
                <w:sz w:val="20"/>
                <w:szCs w:val="20"/>
              </w:rPr>
            </w:pPr>
            <w:r w:rsidRPr="00334B66">
              <w:rPr>
                <w:rFonts w:ascii="Calibri" w:eastAsia="Calibri" w:hAnsi="Calibri" w:cs="Calibri"/>
                <w:sz w:val="20"/>
                <w:szCs w:val="20"/>
              </w:rPr>
              <w:t> </w:t>
            </w:r>
          </w:p>
        </w:tc>
        <w:tc>
          <w:tcPr>
            <w:tcW w:w="1843" w:type="dxa"/>
            <w:shd w:val="clear" w:color="auto" w:fill="auto"/>
            <w:vAlign w:val="center"/>
            <w:hideMark/>
          </w:tcPr>
          <w:p w:rsidR="00334B66" w:rsidRPr="00334B66" w:rsidRDefault="00334B66" w:rsidP="00334B66">
            <w:pPr>
              <w:jc w:val="center"/>
              <w:rPr>
                <w:rFonts w:ascii="Calibri" w:eastAsia="Calibri" w:hAnsi="Calibri" w:cs="Calibri"/>
                <w:sz w:val="20"/>
                <w:szCs w:val="20"/>
              </w:rPr>
            </w:pPr>
            <w:r w:rsidRPr="00334B66">
              <w:rPr>
                <w:rFonts w:ascii="Calibri" w:eastAsia="Calibri" w:hAnsi="Calibri" w:cs="Calibri"/>
                <w:sz w:val="20"/>
                <w:szCs w:val="20"/>
              </w:rPr>
              <w:t>хартия и картон</w:t>
            </w:r>
          </w:p>
        </w:tc>
        <w:tc>
          <w:tcPr>
            <w:tcW w:w="3686" w:type="dxa"/>
            <w:shd w:val="clear" w:color="auto" w:fill="auto"/>
            <w:vAlign w:val="center"/>
            <w:hideMark/>
          </w:tcPr>
          <w:p w:rsidR="00334B66" w:rsidRPr="00334B66" w:rsidRDefault="00334B66" w:rsidP="00334B66">
            <w:pPr>
              <w:rPr>
                <w:rFonts w:ascii="Calibri" w:eastAsia="Calibri" w:hAnsi="Calibri" w:cs="Calibri"/>
                <w:color w:val="000000"/>
                <w:sz w:val="20"/>
                <w:szCs w:val="20"/>
              </w:rPr>
            </w:pPr>
            <w:r w:rsidRPr="00334B66">
              <w:rPr>
                <w:rFonts w:ascii="Calibri" w:eastAsia="Calibri" w:hAnsi="Calibri" w:cs="Calibri"/>
                <w:color w:val="000000"/>
                <w:sz w:val="20"/>
                <w:szCs w:val="20"/>
              </w:rPr>
              <w:t>№ 1680/ 14.01.2014 г.</w:t>
            </w:r>
          </w:p>
        </w:tc>
      </w:tr>
      <w:tr w:rsidR="00334B66" w:rsidRPr="00334B66" w:rsidTr="0098198B">
        <w:trPr>
          <w:trHeight w:val="297"/>
        </w:trPr>
        <w:tc>
          <w:tcPr>
            <w:tcW w:w="2978" w:type="dxa"/>
            <w:shd w:val="clear" w:color="auto" w:fill="auto"/>
            <w:noWrap/>
            <w:vAlign w:val="center"/>
            <w:hideMark/>
          </w:tcPr>
          <w:p w:rsidR="00334B66" w:rsidRPr="00334B66" w:rsidRDefault="00334B66" w:rsidP="00334B66">
            <w:pPr>
              <w:rPr>
                <w:rFonts w:ascii="Calibri" w:eastAsia="Calibri" w:hAnsi="Calibri" w:cs="Calibri"/>
                <w:sz w:val="20"/>
                <w:szCs w:val="20"/>
              </w:rPr>
            </w:pPr>
            <w:r w:rsidRPr="00334B66">
              <w:rPr>
                <w:rFonts w:ascii="Calibri" w:eastAsia="Calibri" w:hAnsi="Calibri" w:cs="Calibri"/>
                <w:sz w:val="20"/>
                <w:szCs w:val="20"/>
              </w:rPr>
              <w:t xml:space="preserve">ВЕЛПА-91 АД </w:t>
            </w:r>
          </w:p>
        </w:tc>
        <w:tc>
          <w:tcPr>
            <w:tcW w:w="1275" w:type="dxa"/>
            <w:shd w:val="clear" w:color="auto" w:fill="auto"/>
            <w:noWrap/>
            <w:vAlign w:val="center"/>
            <w:hideMark/>
          </w:tcPr>
          <w:p w:rsidR="00334B66" w:rsidRPr="00334B66" w:rsidRDefault="00334B66" w:rsidP="00334B66">
            <w:pPr>
              <w:jc w:val="center"/>
              <w:rPr>
                <w:rFonts w:ascii="Calibri" w:eastAsia="Calibri" w:hAnsi="Calibri" w:cs="Calibri"/>
                <w:sz w:val="20"/>
                <w:szCs w:val="20"/>
              </w:rPr>
            </w:pPr>
            <w:r w:rsidRPr="00334B66">
              <w:rPr>
                <w:rFonts w:ascii="Calibri" w:eastAsia="Calibri" w:hAnsi="Calibri" w:cs="Calibri"/>
                <w:sz w:val="20"/>
                <w:szCs w:val="20"/>
              </w:rPr>
              <w:t>104004627</w:t>
            </w:r>
          </w:p>
        </w:tc>
        <w:tc>
          <w:tcPr>
            <w:tcW w:w="1843" w:type="dxa"/>
            <w:shd w:val="clear" w:color="auto" w:fill="auto"/>
            <w:vAlign w:val="center"/>
            <w:hideMark/>
          </w:tcPr>
          <w:p w:rsidR="00334B66" w:rsidRPr="00334B66" w:rsidRDefault="00334B66" w:rsidP="00334B66">
            <w:pPr>
              <w:jc w:val="center"/>
              <w:rPr>
                <w:rFonts w:ascii="Calibri" w:eastAsia="Calibri" w:hAnsi="Calibri" w:cs="Calibri"/>
                <w:sz w:val="20"/>
                <w:szCs w:val="20"/>
              </w:rPr>
            </w:pPr>
            <w:r w:rsidRPr="00334B66">
              <w:rPr>
                <w:rFonts w:ascii="Calibri" w:eastAsia="Calibri" w:hAnsi="Calibri" w:cs="Calibri"/>
                <w:sz w:val="20"/>
                <w:szCs w:val="20"/>
              </w:rPr>
              <w:t>хартия и картон</w:t>
            </w:r>
          </w:p>
        </w:tc>
        <w:tc>
          <w:tcPr>
            <w:tcW w:w="3686" w:type="dxa"/>
            <w:shd w:val="clear" w:color="auto" w:fill="auto"/>
            <w:vAlign w:val="center"/>
            <w:hideMark/>
          </w:tcPr>
          <w:p w:rsidR="00334B66" w:rsidRPr="00334B66" w:rsidRDefault="00334B66" w:rsidP="00334B66">
            <w:pPr>
              <w:rPr>
                <w:rFonts w:ascii="Calibri" w:eastAsia="Calibri" w:hAnsi="Calibri" w:cs="Calibri"/>
                <w:color w:val="000000"/>
                <w:sz w:val="20"/>
                <w:szCs w:val="20"/>
              </w:rPr>
            </w:pPr>
            <w:r w:rsidRPr="00334B66">
              <w:rPr>
                <w:rFonts w:ascii="Calibri" w:eastAsia="Calibri" w:hAnsi="Calibri" w:cs="Calibri"/>
                <w:color w:val="000000"/>
                <w:sz w:val="20"/>
                <w:szCs w:val="20"/>
              </w:rPr>
              <w:t>№ 383-Н0-И0-А2/ 2016 г.</w:t>
            </w:r>
          </w:p>
        </w:tc>
      </w:tr>
      <w:tr w:rsidR="00334B66" w:rsidRPr="00334B66" w:rsidTr="0098198B">
        <w:trPr>
          <w:trHeight w:val="288"/>
        </w:trPr>
        <w:tc>
          <w:tcPr>
            <w:tcW w:w="2978" w:type="dxa"/>
            <w:shd w:val="clear" w:color="auto" w:fill="auto"/>
            <w:noWrap/>
            <w:vAlign w:val="center"/>
          </w:tcPr>
          <w:p w:rsidR="00334B66" w:rsidRPr="00334B66" w:rsidRDefault="00334B66" w:rsidP="00334B66">
            <w:pPr>
              <w:rPr>
                <w:rFonts w:ascii="Calibri" w:eastAsia="Calibri" w:hAnsi="Calibri" w:cs="Calibri"/>
                <w:sz w:val="20"/>
                <w:szCs w:val="20"/>
              </w:rPr>
            </w:pPr>
            <w:r w:rsidRPr="00334B66">
              <w:rPr>
                <w:rFonts w:ascii="Calibri" w:eastAsia="Calibri" w:hAnsi="Calibri" w:cs="Calibri"/>
                <w:sz w:val="20"/>
                <w:szCs w:val="20"/>
              </w:rPr>
              <w:t>САНИТЕКС ПЕЙПЪР ПРОДУКТС ООД</w:t>
            </w:r>
          </w:p>
        </w:tc>
        <w:tc>
          <w:tcPr>
            <w:tcW w:w="1275" w:type="dxa"/>
            <w:shd w:val="clear" w:color="auto" w:fill="auto"/>
            <w:noWrap/>
            <w:vAlign w:val="center"/>
          </w:tcPr>
          <w:p w:rsidR="00334B66" w:rsidRPr="00334B66" w:rsidRDefault="00334B66" w:rsidP="00334B66">
            <w:pPr>
              <w:jc w:val="center"/>
              <w:rPr>
                <w:rFonts w:ascii="Calibri" w:eastAsia="Calibri" w:hAnsi="Calibri" w:cs="Calibri"/>
                <w:sz w:val="20"/>
                <w:szCs w:val="20"/>
              </w:rPr>
            </w:pPr>
            <w:r w:rsidRPr="00334B66">
              <w:rPr>
                <w:rFonts w:ascii="Calibri" w:eastAsia="Calibri" w:hAnsi="Calibri" w:cs="Calibri"/>
                <w:sz w:val="20"/>
                <w:szCs w:val="20"/>
              </w:rPr>
              <w:t>832060383</w:t>
            </w:r>
          </w:p>
        </w:tc>
        <w:tc>
          <w:tcPr>
            <w:tcW w:w="1843" w:type="dxa"/>
            <w:shd w:val="clear" w:color="auto" w:fill="auto"/>
            <w:vAlign w:val="center"/>
          </w:tcPr>
          <w:p w:rsidR="00334B66" w:rsidRPr="00334B66" w:rsidRDefault="00334B66" w:rsidP="00334B66">
            <w:pPr>
              <w:jc w:val="center"/>
              <w:rPr>
                <w:rFonts w:ascii="Calibri" w:eastAsia="Calibri" w:hAnsi="Calibri" w:cs="Calibri"/>
                <w:sz w:val="20"/>
                <w:szCs w:val="20"/>
              </w:rPr>
            </w:pPr>
            <w:r w:rsidRPr="00334B66">
              <w:rPr>
                <w:rFonts w:ascii="Calibri" w:eastAsia="Calibri" w:hAnsi="Calibri" w:cs="Calibri"/>
                <w:sz w:val="20"/>
                <w:szCs w:val="20"/>
              </w:rPr>
              <w:t>хартия и картон</w:t>
            </w:r>
          </w:p>
        </w:tc>
        <w:tc>
          <w:tcPr>
            <w:tcW w:w="3686" w:type="dxa"/>
            <w:shd w:val="clear" w:color="auto" w:fill="auto"/>
            <w:vAlign w:val="center"/>
          </w:tcPr>
          <w:p w:rsidR="00334B66" w:rsidRPr="00334B66" w:rsidRDefault="00334B66" w:rsidP="00334B66">
            <w:pPr>
              <w:rPr>
                <w:rFonts w:ascii="Calibri" w:eastAsia="Calibri" w:hAnsi="Calibri" w:cs="Calibri"/>
                <w:color w:val="000000"/>
                <w:sz w:val="20"/>
                <w:szCs w:val="20"/>
              </w:rPr>
            </w:pPr>
            <w:r w:rsidRPr="00334B66">
              <w:rPr>
                <w:rFonts w:ascii="Calibri" w:eastAsia="Calibri" w:hAnsi="Calibri" w:cs="Calibri"/>
                <w:color w:val="000000"/>
                <w:sz w:val="20"/>
                <w:szCs w:val="20"/>
              </w:rPr>
              <w:t>№ 12-РД-1149-01/ 15.06.2015 г.</w:t>
            </w:r>
          </w:p>
        </w:tc>
      </w:tr>
      <w:tr w:rsidR="00334B66" w:rsidRPr="00334B66" w:rsidTr="0098198B">
        <w:trPr>
          <w:trHeight w:val="288"/>
        </w:trPr>
        <w:tc>
          <w:tcPr>
            <w:tcW w:w="2978" w:type="dxa"/>
            <w:shd w:val="clear" w:color="auto" w:fill="auto"/>
            <w:noWrap/>
            <w:vAlign w:val="center"/>
          </w:tcPr>
          <w:p w:rsidR="00334B66" w:rsidRPr="00334B66" w:rsidRDefault="00334B66" w:rsidP="00334B66">
            <w:pPr>
              <w:rPr>
                <w:rFonts w:ascii="Calibri" w:eastAsia="Calibri" w:hAnsi="Calibri" w:cs="Calibri"/>
                <w:sz w:val="20"/>
                <w:szCs w:val="20"/>
              </w:rPr>
            </w:pPr>
            <w:r w:rsidRPr="00334B66">
              <w:rPr>
                <w:rFonts w:ascii="Calibri" w:eastAsia="Calibri" w:hAnsi="Calibri" w:cs="Calibri"/>
                <w:sz w:val="20"/>
                <w:szCs w:val="20"/>
              </w:rPr>
              <w:t>МКД 69 ООД</w:t>
            </w:r>
          </w:p>
        </w:tc>
        <w:tc>
          <w:tcPr>
            <w:tcW w:w="1275" w:type="dxa"/>
            <w:shd w:val="clear" w:color="auto" w:fill="auto"/>
            <w:noWrap/>
            <w:vAlign w:val="center"/>
          </w:tcPr>
          <w:p w:rsidR="00334B66" w:rsidRPr="00334B66" w:rsidRDefault="00334B66" w:rsidP="00334B66">
            <w:pPr>
              <w:jc w:val="center"/>
              <w:rPr>
                <w:rFonts w:ascii="Calibri" w:eastAsia="Calibri" w:hAnsi="Calibri" w:cs="Calibri"/>
                <w:sz w:val="20"/>
                <w:szCs w:val="20"/>
              </w:rPr>
            </w:pPr>
            <w:r w:rsidRPr="00334B66">
              <w:rPr>
                <w:rFonts w:ascii="Calibri" w:eastAsia="Calibri" w:hAnsi="Calibri" w:cs="Calibri"/>
                <w:sz w:val="20"/>
                <w:szCs w:val="20"/>
              </w:rPr>
              <w:t>121802969</w:t>
            </w:r>
          </w:p>
        </w:tc>
        <w:tc>
          <w:tcPr>
            <w:tcW w:w="1843" w:type="dxa"/>
            <w:shd w:val="clear" w:color="auto" w:fill="auto"/>
            <w:vAlign w:val="center"/>
          </w:tcPr>
          <w:p w:rsidR="00334B66" w:rsidRPr="00334B66" w:rsidRDefault="00334B66" w:rsidP="00334B66">
            <w:pPr>
              <w:jc w:val="center"/>
              <w:rPr>
                <w:rFonts w:ascii="Calibri" w:eastAsia="Calibri" w:hAnsi="Calibri" w:cs="Calibri"/>
                <w:sz w:val="20"/>
                <w:szCs w:val="20"/>
              </w:rPr>
            </w:pPr>
            <w:r w:rsidRPr="00334B66">
              <w:rPr>
                <w:rFonts w:ascii="Calibri" w:eastAsia="Calibri" w:hAnsi="Calibri" w:cs="Calibri"/>
                <w:sz w:val="20"/>
                <w:szCs w:val="20"/>
              </w:rPr>
              <w:t>пластмаса</w:t>
            </w:r>
          </w:p>
        </w:tc>
        <w:tc>
          <w:tcPr>
            <w:tcW w:w="3686" w:type="dxa"/>
            <w:shd w:val="clear" w:color="auto" w:fill="auto"/>
            <w:vAlign w:val="center"/>
          </w:tcPr>
          <w:p w:rsidR="00334B66" w:rsidRPr="00334B66" w:rsidRDefault="00334B66" w:rsidP="00334B66">
            <w:pPr>
              <w:rPr>
                <w:rFonts w:ascii="Calibri" w:eastAsia="Calibri" w:hAnsi="Calibri" w:cs="Calibri"/>
                <w:color w:val="000000"/>
                <w:sz w:val="20"/>
                <w:szCs w:val="20"/>
              </w:rPr>
            </w:pPr>
            <w:r w:rsidRPr="00334B66">
              <w:rPr>
                <w:rFonts w:ascii="Calibri" w:eastAsia="Calibri" w:hAnsi="Calibri" w:cs="Calibri"/>
                <w:color w:val="000000"/>
                <w:sz w:val="20"/>
                <w:szCs w:val="20"/>
              </w:rPr>
              <w:t>№ 12-ДО-1354-02/ 26.09.2016 г.</w:t>
            </w:r>
          </w:p>
        </w:tc>
      </w:tr>
      <w:tr w:rsidR="00334B66" w:rsidRPr="00334B66" w:rsidTr="0098198B">
        <w:trPr>
          <w:trHeight w:val="288"/>
        </w:trPr>
        <w:tc>
          <w:tcPr>
            <w:tcW w:w="2978" w:type="dxa"/>
            <w:shd w:val="clear" w:color="auto" w:fill="auto"/>
            <w:noWrap/>
            <w:vAlign w:val="center"/>
            <w:hideMark/>
          </w:tcPr>
          <w:p w:rsidR="00334B66" w:rsidRPr="00334B66" w:rsidRDefault="00334B66" w:rsidP="00334B66">
            <w:pPr>
              <w:rPr>
                <w:rFonts w:ascii="Calibri" w:eastAsia="Calibri" w:hAnsi="Calibri" w:cs="Calibri"/>
                <w:sz w:val="20"/>
                <w:szCs w:val="20"/>
              </w:rPr>
            </w:pPr>
            <w:r w:rsidRPr="00334B66">
              <w:rPr>
                <w:rFonts w:ascii="Calibri" w:eastAsia="Calibri" w:hAnsi="Calibri" w:cs="Calibri"/>
                <w:sz w:val="20"/>
                <w:szCs w:val="20"/>
              </w:rPr>
              <w:t>ВАДИАС ООД</w:t>
            </w:r>
          </w:p>
        </w:tc>
        <w:tc>
          <w:tcPr>
            <w:tcW w:w="1275" w:type="dxa"/>
            <w:shd w:val="clear" w:color="auto" w:fill="auto"/>
            <w:noWrap/>
            <w:vAlign w:val="center"/>
            <w:hideMark/>
          </w:tcPr>
          <w:p w:rsidR="00334B66" w:rsidRPr="00334B66" w:rsidRDefault="00334B66" w:rsidP="00334B66">
            <w:pPr>
              <w:jc w:val="center"/>
              <w:rPr>
                <w:rFonts w:ascii="Calibri" w:eastAsia="Calibri" w:hAnsi="Calibri" w:cs="Calibri"/>
                <w:sz w:val="20"/>
                <w:szCs w:val="20"/>
              </w:rPr>
            </w:pPr>
            <w:r w:rsidRPr="00334B66">
              <w:rPr>
                <w:rFonts w:ascii="Calibri" w:eastAsia="Calibri" w:hAnsi="Calibri" w:cs="Calibri"/>
                <w:sz w:val="20"/>
                <w:szCs w:val="20"/>
              </w:rPr>
              <w:t>130837015</w:t>
            </w:r>
          </w:p>
        </w:tc>
        <w:tc>
          <w:tcPr>
            <w:tcW w:w="1843" w:type="dxa"/>
            <w:shd w:val="clear" w:color="auto" w:fill="auto"/>
            <w:vAlign w:val="center"/>
            <w:hideMark/>
          </w:tcPr>
          <w:p w:rsidR="00334B66" w:rsidRPr="00334B66" w:rsidRDefault="00334B66" w:rsidP="00334B66">
            <w:pPr>
              <w:jc w:val="center"/>
              <w:rPr>
                <w:rFonts w:ascii="Calibri" w:eastAsia="Calibri" w:hAnsi="Calibri" w:cs="Calibri"/>
                <w:sz w:val="20"/>
                <w:szCs w:val="20"/>
              </w:rPr>
            </w:pPr>
            <w:r w:rsidRPr="00334B66">
              <w:rPr>
                <w:rFonts w:ascii="Calibri" w:eastAsia="Calibri" w:hAnsi="Calibri" w:cs="Calibri"/>
                <w:sz w:val="20"/>
                <w:szCs w:val="20"/>
              </w:rPr>
              <w:t>пластмаси</w:t>
            </w:r>
          </w:p>
        </w:tc>
        <w:tc>
          <w:tcPr>
            <w:tcW w:w="3686" w:type="dxa"/>
            <w:shd w:val="clear" w:color="auto" w:fill="auto"/>
            <w:vAlign w:val="center"/>
            <w:hideMark/>
          </w:tcPr>
          <w:p w:rsidR="00334B66" w:rsidRPr="00334B66" w:rsidRDefault="00334B66" w:rsidP="00334B66">
            <w:pPr>
              <w:rPr>
                <w:rFonts w:ascii="Calibri" w:eastAsia="Calibri" w:hAnsi="Calibri" w:cs="Calibri"/>
                <w:color w:val="000000"/>
                <w:sz w:val="20"/>
                <w:szCs w:val="20"/>
              </w:rPr>
            </w:pPr>
            <w:r w:rsidRPr="00334B66">
              <w:rPr>
                <w:rFonts w:ascii="Calibri" w:eastAsia="Calibri" w:hAnsi="Calibri" w:cs="Calibri"/>
                <w:color w:val="000000"/>
                <w:sz w:val="20"/>
                <w:szCs w:val="20"/>
              </w:rPr>
              <w:t>№ 12-РД-1136-00/ 12.</w:t>
            </w:r>
            <w:proofErr w:type="spellStart"/>
            <w:r w:rsidRPr="00334B66">
              <w:rPr>
                <w:rFonts w:ascii="Calibri" w:eastAsia="Calibri" w:hAnsi="Calibri" w:cs="Calibri"/>
                <w:color w:val="000000"/>
                <w:sz w:val="20"/>
                <w:szCs w:val="20"/>
              </w:rPr>
              <w:t>12</w:t>
            </w:r>
            <w:proofErr w:type="spellEnd"/>
            <w:r w:rsidRPr="00334B66">
              <w:rPr>
                <w:rFonts w:ascii="Calibri" w:eastAsia="Calibri" w:hAnsi="Calibri" w:cs="Calibri"/>
                <w:color w:val="000000"/>
                <w:sz w:val="20"/>
                <w:szCs w:val="20"/>
              </w:rPr>
              <w:t>.2013 г.</w:t>
            </w:r>
          </w:p>
        </w:tc>
      </w:tr>
      <w:tr w:rsidR="00334B66" w:rsidRPr="00334B66" w:rsidTr="0098198B">
        <w:trPr>
          <w:trHeight w:val="288"/>
        </w:trPr>
        <w:tc>
          <w:tcPr>
            <w:tcW w:w="2978" w:type="dxa"/>
            <w:shd w:val="clear" w:color="auto" w:fill="auto"/>
            <w:vAlign w:val="center"/>
            <w:hideMark/>
          </w:tcPr>
          <w:p w:rsidR="00334B66" w:rsidRPr="00334B66" w:rsidRDefault="00334B66" w:rsidP="00334B66">
            <w:pPr>
              <w:rPr>
                <w:rFonts w:ascii="Calibri" w:eastAsia="Calibri" w:hAnsi="Calibri" w:cs="Calibri"/>
                <w:sz w:val="20"/>
                <w:szCs w:val="20"/>
              </w:rPr>
            </w:pPr>
            <w:r w:rsidRPr="00334B66">
              <w:rPr>
                <w:rFonts w:ascii="Calibri" w:eastAsia="Calibri" w:hAnsi="Calibri" w:cs="Calibri"/>
                <w:sz w:val="20"/>
                <w:szCs w:val="20"/>
              </w:rPr>
              <w:t xml:space="preserve">УНИТРЕЙД 2002 ООД </w:t>
            </w:r>
          </w:p>
        </w:tc>
        <w:tc>
          <w:tcPr>
            <w:tcW w:w="1275" w:type="dxa"/>
            <w:shd w:val="clear" w:color="auto" w:fill="auto"/>
            <w:noWrap/>
            <w:vAlign w:val="center"/>
            <w:hideMark/>
          </w:tcPr>
          <w:p w:rsidR="00334B66" w:rsidRPr="00334B66" w:rsidRDefault="00334B66" w:rsidP="00334B66">
            <w:pPr>
              <w:jc w:val="center"/>
              <w:rPr>
                <w:rFonts w:ascii="Calibri" w:eastAsia="Calibri" w:hAnsi="Calibri" w:cs="Calibri"/>
                <w:sz w:val="20"/>
                <w:szCs w:val="20"/>
              </w:rPr>
            </w:pPr>
            <w:r w:rsidRPr="00334B66">
              <w:rPr>
                <w:rFonts w:ascii="Calibri" w:eastAsia="Calibri" w:hAnsi="Calibri" w:cs="Calibri"/>
                <w:sz w:val="20"/>
                <w:szCs w:val="20"/>
              </w:rPr>
              <w:t>130910844</w:t>
            </w:r>
          </w:p>
        </w:tc>
        <w:tc>
          <w:tcPr>
            <w:tcW w:w="1843" w:type="dxa"/>
            <w:shd w:val="clear" w:color="auto" w:fill="auto"/>
            <w:vAlign w:val="center"/>
            <w:hideMark/>
          </w:tcPr>
          <w:p w:rsidR="00334B66" w:rsidRPr="00334B66" w:rsidRDefault="00334B66" w:rsidP="00334B66">
            <w:pPr>
              <w:jc w:val="center"/>
              <w:rPr>
                <w:rFonts w:ascii="Calibri" w:eastAsia="Calibri" w:hAnsi="Calibri" w:cs="Calibri"/>
                <w:sz w:val="20"/>
                <w:szCs w:val="20"/>
              </w:rPr>
            </w:pPr>
            <w:r w:rsidRPr="00334B66">
              <w:rPr>
                <w:rFonts w:ascii="Calibri" w:eastAsia="Calibri" w:hAnsi="Calibri" w:cs="Calibri"/>
                <w:sz w:val="20"/>
                <w:szCs w:val="20"/>
              </w:rPr>
              <w:t>пластмаси</w:t>
            </w:r>
          </w:p>
        </w:tc>
        <w:tc>
          <w:tcPr>
            <w:tcW w:w="3686" w:type="dxa"/>
            <w:shd w:val="clear" w:color="auto" w:fill="auto"/>
            <w:vAlign w:val="center"/>
            <w:hideMark/>
          </w:tcPr>
          <w:p w:rsidR="00334B66" w:rsidRPr="00334B66" w:rsidRDefault="00334B66" w:rsidP="00334B66">
            <w:pPr>
              <w:rPr>
                <w:rFonts w:ascii="Calibri" w:eastAsia="Calibri" w:hAnsi="Calibri" w:cs="Calibri"/>
                <w:color w:val="000000"/>
                <w:sz w:val="20"/>
                <w:szCs w:val="20"/>
              </w:rPr>
            </w:pPr>
            <w:r w:rsidRPr="00334B66">
              <w:rPr>
                <w:rFonts w:ascii="Calibri" w:eastAsia="Calibri" w:hAnsi="Calibri" w:cs="Calibri"/>
                <w:color w:val="000000"/>
                <w:sz w:val="20"/>
                <w:szCs w:val="20"/>
              </w:rPr>
              <w:t>№ 12-ДО-1336-01/ 17.06.2016 г.</w:t>
            </w:r>
          </w:p>
        </w:tc>
      </w:tr>
      <w:tr w:rsidR="00334B66" w:rsidRPr="00334B66" w:rsidTr="0098198B">
        <w:trPr>
          <w:trHeight w:val="288"/>
        </w:trPr>
        <w:tc>
          <w:tcPr>
            <w:tcW w:w="2978" w:type="dxa"/>
            <w:shd w:val="clear" w:color="auto" w:fill="auto"/>
            <w:noWrap/>
            <w:vAlign w:val="center"/>
            <w:hideMark/>
          </w:tcPr>
          <w:p w:rsidR="00334B66" w:rsidRPr="00334B66" w:rsidRDefault="00334B66" w:rsidP="00334B66">
            <w:pPr>
              <w:rPr>
                <w:rFonts w:ascii="Calibri" w:eastAsia="Calibri" w:hAnsi="Calibri" w:cs="Calibri"/>
                <w:sz w:val="20"/>
                <w:szCs w:val="20"/>
              </w:rPr>
            </w:pPr>
            <w:r w:rsidRPr="00334B66">
              <w:rPr>
                <w:rFonts w:ascii="Calibri" w:eastAsia="Calibri" w:hAnsi="Calibri" w:cs="Calibri"/>
                <w:sz w:val="20"/>
                <w:szCs w:val="20"/>
              </w:rPr>
              <w:t>ЕКОИНВЕСТ ЕООД</w:t>
            </w:r>
          </w:p>
        </w:tc>
        <w:tc>
          <w:tcPr>
            <w:tcW w:w="1275" w:type="dxa"/>
            <w:shd w:val="clear" w:color="auto" w:fill="auto"/>
            <w:noWrap/>
            <w:vAlign w:val="center"/>
            <w:hideMark/>
          </w:tcPr>
          <w:p w:rsidR="00334B66" w:rsidRPr="00334B66" w:rsidRDefault="00334B66" w:rsidP="00334B66">
            <w:pPr>
              <w:jc w:val="center"/>
              <w:rPr>
                <w:rFonts w:ascii="Calibri" w:eastAsia="Calibri" w:hAnsi="Calibri" w:cs="Calibri"/>
                <w:sz w:val="20"/>
                <w:szCs w:val="20"/>
              </w:rPr>
            </w:pPr>
            <w:r w:rsidRPr="00334B66">
              <w:rPr>
                <w:rFonts w:ascii="Calibri" w:eastAsia="Calibri" w:hAnsi="Calibri" w:cs="Calibri"/>
                <w:sz w:val="20"/>
                <w:szCs w:val="20"/>
              </w:rPr>
              <w:t>115784420</w:t>
            </w:r>
          </w:p>
        </w:tc>
        <w:tc>
          <w:tcPr>
            <w:tcW w:w="1843" w:type="dxa"/>
            <w:shd w:val="clear" w:color="auto" w:fill="auto"/>
            <w:vAlign w:val="center"/>
            <w:hideMark/>
          </w:tcPr>
          <w:p w:rsidR="00334B66" w:rsidRPr="00334B66" w:rsidRDefault="00334B66" w:rsidP="00334B66">
            <w:pPr>
              <w:jc w:val="center"/>
              <w:rPr>
                <w:rFonts w:ascii="Calibri" w:eastAsia="Calibri" w:hAnsi="Calibri" w:cs="Calibri"/>
                <w:sz w:val="20"/>
                <w:szCs w:val="20"/>
              </w:rPr>
            </w:pPr>
            <w:r w:rsidRPr="00334B66">
              <w:rPr>
                <w:rFonts w:ascii="Calibri" w:eastAsia="Calibri" w:hAnsi="Calibri" w:cs="Calibri"/>
                <w:sz w:val="20"/>
                <w:szCs w:val="20"/>
              </w:rPr>
              <w:t>пластмаси</w:t>
            </w:r>
          </w:p>
        </w:tc>
        <w:tc>
          <w:tcPr>
            <w:tcW w:w="3686" w:type="dxa"/>
            <w:shd w:val="clear" w:color="auto" w:fill="auto"/>
            <w:vAlign w:val="center"/>
            <w:hideMark/>
          </w:tcPr>
          <w:p w:rsidR="00334B66" w:rsidRPr="00334B66" w:rsidRDefault="00334B66" w:rsidP="00334B66">
            <w:pPr>
              <w:rPr>
                <w:rFonts w:ascii="Calibri" w:eastAsia="Calibri" w:hAnsi="Calibri" w:cs="Calibri"/>
                <w:color w:val="000000"/>
                <w:sz w:val="20"/>
                <w:szCs w:val="20"/>
              </w:rPr>
            </w:pPr>
            <w:r w:rsidRPr="00334B66">
              <w:rPr>
                <w:rFonts w:ascii="Calibri" w:eastAsia="Calibri" w:hAnsi="Calibri" w:cs="Calibri"/>
                <w:color w:val="000000"/>
                <w:sz w:val="20"/>
                <w:szCs w:val="20"/>
              </w:rPr>
              <w:t>№ 07-РД-282-00/ 13.07.2015 г.</w:t>
            </w:r>
          </w:p>
        </w:tc>
      </w:tr>
      <w:tr w:rsidR="00334B66" w:rsidRPr="00334B66" w:rsidTr="0098198B">
        <w:trPr>
          <w:trHeight w:val="576"/>
        </w:trPr>
        <w:tc>
          <w:tcPr>
            <w:tcW w:w="2978" w:type="dxa"/>
            <w:shd w:val="clear" w:color="auto" w:fill="auto"/>
            <w:noWrap/>
            <w:vAlign w:val="center"/>
            <w:hideMark/>
          </w:tcPr>
          <w:p w:rsidR="00334B66" w:rsidRPr="00334B66" w:rsidRDefault="00334B66" w:rsidP="00334B66">
            <w:pPr>
              <w:rPr>
                <w:rFonts w:ascii="Calibri" w:eastAsia="Calibri" w:hAnsi="Calibri" w:cs="Calibri"/>
                <w:sz w:val="20"/>
                <w:szCs w:val="20"/>
              </w:rPr>
            </w:pPr>
            <w:r w:rsidRPr="00334B66">
              <w:rPr>
                <w:rFonts w:ascii="Calibri" w:eastAsia="Calibri" w:hAnsi="Calibri" w:cs="Calibri"/>
                <w:sz w:val="20"/>
                <w:szCs w:val="20"/>
              </w:rPr>
              <w:t>ЗЛАТНА ПАНЕГА ЦИМЕНТ АД</w:t>
            </w:r>
          </w:p>
        </w:tc>
        <w:tc>
          <w:tcPr>
            <w:tcW w:w="1275" w:type="dxa"/>
            <w:shd w:val="clear" w:color="auto" w:fill="auto"/>
            <w:noWrap/>
            <w:vAlign w:val="center"/>
            <w:hideMark/>
          </w:tcPr>
          <w:p w:rsidR="00334B66" w:rsidRPr="00334B66" w:rsidRDefault="00334B66" w:rsidP="00334B66">
            <w:pPr>
              <w:jc w:val="center"/>
              <w:rPr>
                <w:rFonts w:ascii="Calibri" w:eastAsia="Calibri" w:hAnsi="Calibri" w:cs="Calibri"/>
                <w:sz w:val="20"/>
                <w:szCs w:val="20"/>
              </w:rPr>
            </w:pPr>
            <w:r w:rsidRPr="00334B66">
              <w:rPr>
                <w:rFonts w:ascii="Calibri" w:eastAsia="Calibri" w:hAnsi="Calibri" w:cs="Calibri"/>
                <w:sz w:val="20"/>
                <w:szCs w:val="20"/>
              </w:rPr>
              <w:t>820162213</w:t>
            </w:r>
          </w:p>
        </w:tc>
        <w:tc>
          <w:tcPr>
            <w:tcW w:w="1843" w:type="dxa"/>
            <w:shd w:val="clear" w:color="auto" w:fill="auto"/>
            <w:vAlign w:val="center"/>
            <w:hideMark/>
          </w:tcPr>
          <w:p w:rsidR="00334B66" w:rsidRPr="00334B66" w:rsidRDefault="00334B66" w:rsidP="00334B66">
            <w:pPr>
              <w:jc w:val="center"/>
              <w:rPr>
                <w:rFonts w:ascii="Calibri" w:eastAsia="Calibri" w:hAnsi="Calibri" w:cs="Calibri"/>
                <w:sz w:val="20"/>
                <w:szCs w:val="20"/>
              </w:rPr>
            </w:pPr>
            <w:r w:rsidRPr="00334B66">
              <w:rPr>
                <w:rFonts w:ascii="Calibri" w:eastAsia="Calibri" w:hAnsi="Calibri" w:cs="Calibri"/>
                <w:sz w:val="20"/>
                <w:szCs w:val="20"/>
              </w:rPr>
              <w:t>пластмаси</w:t>
            </w:r>
          </w:p>
        </w:tc>
        <w:tc>
          <w:tcPr>
            <w:tcW w:w="3686" w:type="dxa"/>
            <w:shd w:val="clear" w:color="auto" w:fill="auto"/>
            <w:vAlign w:val="center"/>
            <w:hideMark/>
          </w:tcPr>
          <w:p w:rsidR="00334B66" w:rsidRPr="00334B66" w:rsidRDefault="00334B66" w:rsidP="00334B66">
            <w:pPr>
              <w:rPr>
                <w:rFonts w:ascii="Calibri" w:eastAsia="Calibri" w:hAnsi="Calibri" w:cs="Calibri"/>
                <w:color w:val="000000"/>
                <w:sz w:val="20"/>
                <w:szCs w:val="20"/>
              </w:rPr>
            </w:pPr>
            <w:r w:rsidRPr="00334B66">
              <w:rPr>
                <w:rFonts w:ascii="Calibri" w:eastAsia="Calibri" w:hAnsi="Calibri" w:cs="Calibri"/>
                <w:color w:val="000000"/>
                <w:sz w:val="20"/>
                <w:szCs w:val="20"/>
              </w:rPr>
              <w:t>КР № 76/ 2005 г., актуализирано с Решение № 76-Н0-И0-А2/ 2014 г.</w:t>
            </w:r>
          </w:p>
        </w:tc>
      </w:tr>
      <w:tr w:rsidR="00334B66" w:rsidRPr="00334B66" w:rsidTr="0098198B">
        <w:trPr>
          <w:trHeight w:val="288"/>
        </w:trPr>
        <w:tc>
          <w:tcPr>
            <w:tcW w:w="2978" w:type="dxa"/>
            <w:shd w:val="clear" w:color="auto" w:fill="auto"/>
            <w:noWrap/>
            <w:vAlign w:val="center"/>
            <w:hideMark/>
          </w:tcPr>
          <w:p w:rsidR="00334B66" w:rsidRPr="00334B66" w:rsidRDefault="00334B66" w:rsidP="00334B66">
            <w:pPr>
              <w:rPr>
                <w:rFonts w:ascii="Calibri" w:eastAsia="Calibri" w:hAnsi="Calibri" w:cs="Calibri"/>
                <w:sz w:val="20"/>
                <w:szCs w:val="20"/>
              </w:rPr>
            </w:pPr>
            <w:r w:rsidRPr="00334B66">
              <w:rPr>
                <w:rFonts w:ascii="Calibri" w:eastAsia="Calibri" w:hAnsi="Calibri" w:cs="Calibri"/>
                <w:sz w:val="20"/>
                <w:szCs w:val="20"/>
              </w:rPr>
              <w:t>ТРЕЙД ПЕЙПЪР ООД</w:t>
            </w:r>
          </w:p>
        </w:tc>
        <w:tc>
          <w:tcPr>
            <w:tcW w:w="1275" w:type="dxa"/>
            <w:shd w:val="clear" w:color="auto" w:fill="auto"/>
            <w:noWrap/>
            <w:vAlign w:val="center"/>
            <w:hideMark/>
          </w:tcPr>
          <w:p w:rsidR="00334B66" w:rsidRPr="00334B66" w:rsidRDefault="00334B66" w:rsidP="00334B66">
            <w:pPr>
              <w:jc w:val="center"/>
              <w:rPr>
                <w:rFonts w:ascii="Calibri" w:eastAsia="Calibri" w:hAnsi="Calibri" w:cs="Calibri"/>
                <w:sz w:val="20"/>
                <w:szCs w:val="20"/>
              </w:rPr>
            </w:pPr>
            <w:r w:rsidRPr="00334B66">
              <w:rPr>
                <w:rFonts w:ascii="Calibri" w:eastAsia="Calibri" w:hAnsi="Calibri" w:cs="Calibri"/>
                <w:sz w:val="20"/>
                <w:szCs w:val="20"/>
              </w:rPr>
              <w:t>104683676</w:t>
            </w:r>
          </w:p>
        </w:tc>
        <w:tc>
          <w:tcPr>
            <w:tcW w:w="1843" w:type="dxa"/>
            <w:shd w:val="clear" w:color="auto" w:fill="auto"/>
            <w:vAlign w:val="center"/>
            <w:hideMark/>
          </w:tcPr>
          <w:p w:rsidR="00334B66" w:rsidRPr="00334B66" w:rsidRDefault="00334B66" w:rsidP="00334B66">
            <w:pPr>
              <w:jc w:val="center"/>
              <w:rPr>
                <w:rFonts w:ascii="Calibri" w:eastAsia="Calibri" w:hAnsi="Calibri" w:cs="Calibri"/>
                <w:sz w:val="20"/>
                <w:szCs w:val="20"/>
              </w:rPr>
            </w:pPr>
            <w:r w:rsidRPr="00334B66">
              <w:rPr>
                <w:rFonts w:ascii="Calibri" w:eastAsia="Calibri" w:hAnsi="Calibri" w:cs="Calibri"/>
                <w:sz w:val="20"/>
                <w:szCs w:val="20"/>
              </w:rPr>
              <w:t>пластмаси</w:t>
            </w:r>
          </w:p>
        </w:tc>
        <w:tc>
          <w:tcPr>
            <w:tcW w:w="3686" w:type="dxa"/>
            <w:shd w:val="clear" w:color="auto" w:fill="auto"/>
            <w:vAlign w:val="center"/>
            <w:hideMark/>
          </w:tcPr>
          <w:p w:rsidR="00334B66" w:rsidRPr="00334B66" w:rsidRDefault="00334B66" w:rsidP="00334B66">
            <w:pPr>
              <w:rPr>
                <w:rFonts w:ascii="Calibri" w:eastAsia="Calibri" w:hAnsi="Calibri" w:cs="Calibri"/>
                <w:color w:val="000000"/>
                <w:sz w:val="20"/>
                <w:szCs w:val="20"/>
              </w:rPr>
            </w:pPr>
            <w:r w:rsidRPr="00334B66">
              <w:rPr>
                <w:rFonts w:ascii="Calibri" w:eastAsia="Calibri" w:hAnsi="Calibri" w:cs="Calibri"/>
                <w:color w:val="000000"/>
                <w:sz w:val="20"/>
                <w:szCs w:val="20"/>
              </w:rPr>
              <w:t>№ 04-РД-156-05/ 13.03.2017 г.</w:t>
            </w:r>
          </w:p>
        </w:tc>
      </w:tr>
      <w:tr w:rsidR="00334B66" w:rsidRPr="00334B66" w:rsidTr="0098198B">
        <w:trPr>
          <w:trHeight w:val="288"/>
        </w:trPr>
        <w:tc>
          <w:tcPr>
            <w:tcW w:w="2978" w:type="dxa"/>
            <w:shd w:val="clear" w:color="auto" w:fill="auto"/>
            <w:noWrap/>
            <w:vAlign w:val="center"/>
            <w:hideMark/>
          </w:tcPr>
          <w:p w:rsidR="00334B66" w:rsidRPr="00334B66" w:rsidRDefault="00334B66" w:rsidP="00334B66">
            <w:pPr>
              <w:rPr>
                <w:rFonts w:ascii="Calibri" w:eastAsia="Calibri" w:hAnsi="Calibri" w:cs="Calibri"/>
                <w:sz w:val="20"/>
                <w:szCs w:val="20"/>
              </w:rPr>
            </w:pPr>
            <w:r w:rsidRPr="00334B66">
              <w:rPr>
                <w:rFonts w:ascii="Calibri" w:eastAsia="Calibri" w:hAnsi="Calibri" w:cs="Calibri"/>
                <w:sz w:val="20"/>
                <w:szCs w:val="20"/>
              </w:rPr>
              <w:t>МЕТАРЕКС ООД</w:t>
            </w:r>
          </w:p>
        </w:tc>
        <w:tc>
          <w:tcPr>
            <w:tcW w:w="1275" w:type="dxa"/>
            <w:shd w:val="clear" w:color="auto" w:fill="auto"/>
            <w:noWrap/>
            <w:vAlign w:val="center"/>
            <w:hideMark/>
          </w:tcPr>
          <w:p w:rsidR="00334B66" w:rsidRPr="00334B66" w:rsidRDefault="00334B66" w:rsidP="00334B66">
            <w:pPr>
              <w:jc w:val="center"/>
              <w:rPr>
                <w:rFonts w:ascii="Calibri" w:eastAsia="Calibri" w:hAnsi="Calibri" w:cs="Calibri"/>
                <w:sz w:val="20"/>
                <w:szCs w:val="20"/>
              </w:rPr>
            </w:pPr>
            <w:r w:rsidRPr="00334B66">
              <w:rPr>
                <w:rFonts w:ascii="Calibri" w:eastAsia="Calibri" w:hAnsi="Calibri" w:cs="Calibri"/>
                <w:sz w:val="20"/>
                <w:szCs w:val="20"/>
              </w:rPr>
              <w:t>040427202</w:t>
            </w:r>
          </w:p>
        </w:tc>
        <w:tc>
          <w:tcPr>
            <w:tcW w:w="1843" w:type="dxa"/>
            <w:shd w:val="clear" w:color="auto" w:fill="auto"/>
            <w:vAlign w:val="center"/>
            <w:hideMark/>
          </w:tcPr>
          <w:p w:rsidR="00334B66" w:rsidRPr="00334B66" w:rsidRDefault="00334B66" w:rsidP="00334B66">
            <w:pPr>
              <w:jc w:val="center"/>
              <w:rPr>
                <w:rFonts w:ascii="Calibri" w:eastAsia="Calibri" w:hAnsi="Calibri" w:cs="Calibri"/>
                <w:sz w:val="20"/>
                <w:szCs w:val="20"/>
              </w:rPr>
            </w:pPr>
            <w:r w:rsidRPr="00334B66">
              <w:rPr>
                <w:rFonts w:ascii="Calibri" w:eastAsia="Calibri" w:hAnsi="Calibri" w:cs="Calibri"/>
                <w:sz w:val="20"/>
                <w:szCs w:val="20"/>
              </w:rPr>
              <w:t>дърво</w:t>
            </w:r>
          </w:p>
        </w:tc>
        <w:tc>
          <w:tcPr>
            <w:tcW w:w="3686" w:type="dxa"/>
            <w:shd w:val="clear" w:color="auto" w:fill="auto"/>
            <w:vAlign w:val="center"/>
            <w:hideMark/>
          </w:tcPr>
          <w:p w:rsidR="00334B66" w:rsidRPr="00334B66" w:rsidRDefault="00334B66" w:rsidP="00334B66">
            <w:pPr>
              <w:rPr>
                <w:rFonts w:ascii="Calibri" w:eastAsia="Calibri" w:hAnsi="Calibri" w:cs="Calibri"/>
                <w:color w:val="000000"/>
                <w:sz w:val="20"/>
                <w:szCs w:val="20"/>
              </w:rPr>
            </w:pPr>
            <w:r w:rsidRPr="00334B66">
              <w:rPr>
                <w:rFonts w:ascii="Calibri" w:eastAsia="Calibri" w:hAnsi="Calibri" w:cs="Calibri"/>
                <w:color w:val="000000"/>
                <w:sz w:val="20"/>
                <w:szCs w:val="20"/>
              </w:rPr>
              <w:t>№ 15-ДО-252-13/ 25.01.2017 г.</w:t>
            </w:r>
          </w:p>
        </w:tc>
      </w:tr>
      <w:tr w:rsidR="00334B66" w:rsidRPr="00334B66" w:rsidTr="0098198B">
        <w:trPr>
          <w:trHeight w:val="288"/>
        </w:trPr>
        <w:tc>
          <w:tcPr>
            <w:tcW w:w="2978" w:type="dxa"/>
            <w:shd w:val="clear" w:color="auto" w:fill="auto"/>
            <w:noWrap/>
            <w:vAlign w:val="center"/>
            <w:hideMark/>
          </w:tcPr>
          <w:p w:rsidR="00334B66" w:rsidRPr="00334B66" w:rsidRDefault="00334B66" w:rsidP="00334B66">
            <w:pPr>
              <w:rPr>
                <w:rFonts w:ascii="Calibri" w:eastAsia="Calibri" w:hAnsi="Calibri" w:cs="Calibri"/>
                <w:sz w:val="20"/>
                <w:szCs w:val="20"/>
              </w:rPr>
            </w:pPr>
            <w:r w:rsidRPr="00334B66">
              <w:rPr>
                <w:rFonts w:ascii="Calibri" w:eastAsia="Calibri" w:hAnsi="Calibri" w:cs="Calibri"/>
                <w:sz w:val="20"/>
                <w:szCs w:val="20"/>
              </w:rPr>
              <w:t>ЕКОИНВЕСТ ЕООД</w:t>
            </w:r>
          </w:p>
        </w:tc>
        <w:tc>
          <w:tcPr>
            <w:tcW w:w="1275" w:type="dxa"/>
            <w:shd w:val="clear" w:color="auto" w:fill="auto"/>
            <w:noWrap/>
            <w:vAlign w:val="center"/>
            <w:hideMark/>
          </w:tcPr>
          <w:p w:rsidR="00334B66" w:rsidRPr="00334B66" w:rsidRDefault="00334B66" w:rsidP="00334B66">
            <w:pPr>
              <w:jc w:val="center"/>
              <w:rPr>
                <w:rFonts w:ascii="Calibri" w:eastAsia="Calibri" w:hAnsi="Calibri" w:cs="Calibri"/>
                <w:sz w:val="20"/>
                <w:szCs w:val="20"/>
              </w:rPr>
            </w:pPr>
            <w:r w:rsidRPr="00334B66">
              <w:rPr>
                <w:rFonts w:ascii="Calibri" w:eastAsia="Calibri" w:hAnsi="Calibri" w:cs="Calibri"/>
                <w:sz w:val="20"/>
                <w:szCs w:val="20"/>
              </w:rPr>
              <w:t>115784420</w:t>
            </w:r>
          </w:p>
        </w:tc>
        <w:tc>
          <w:tcPr>
            <w:tcW w:w="1843" w:type="dxa"/>
            <w:shd w:val="clear" w:color="auto" w:fill="auto"/>
            <w:vAlign w:val="center"/>
            <w:hideMark/>
          </w:tcPr>
          <w:p w:rsidR="00334B66" w:rsidRPr="00334B66" w:rsidRDefault="00334B66" w:rsidP="00334B66">
            <w:pPr>
              <w:jc w:val="center"/>
              <w:rPr>
                <w:rFonts w:ascii="Calibri" w:eastAsia="Calibri" w:hAnsi="Calibri" w:cs="Calibri"/>
                <w:sz w:val="20"/>
                <w:szCs w:val="20"/>
              </w:rPr>
            </w:pPr>
            <w:r w:rsidRPr="00334B66">
              <w:rPr>
                <w:rFonts w:ascii="Calibri" w:eastAsia="Calibri" w:hAnsi="Calibri" w:cs="Calibri"/>
                <w:sz w:val="20"/>
                <w:szCs w:val="20"/>
              </w:rPr>
              <w:t>дърво</w:t>
            </w:r>
          </w:p>
        </w:tc>
        <w:tc>
          <w:tcPr>
            <w:tcW w:w="3686" w:type="dxa"/>
            <w:shd w:val="clear" w:color="auto" w:fill="auto"/>
            <w:vAlign w:val="center"/>
            <w:hideMark/>
          </w:tcPr>
          <w:p w:rsidR="00334B66" w:rsidRPr="00334B66" w:rsidRDefault="00334B66" w:rsidP="00334B66">
            <w:pPr>
              <w:rPr>
                <w:rFonts w:ascii="Calibri" w:eastAsia="Calibri" w:hAnsi="Calibri" w:cs="Calibri"/>
                <w:color w:val="000000"/>
                <w:sz w:val="20"/>
                <w:szCs w:val="20"/>
              </w:rPr>
            </w:pPr>
            <w:r w:rsidRPr="00334B66">
              <w:rPr>
                <w:rFonts w:ascii="Calibri" w:eastAsia="Calibri" w:hAnsi="Calibri" w:cs="Calibri"/>
                <w:color w:val="000000"/>
                <w:sz w:val="20"/>
                <w:szCs w:val="20"/>
              </w:rPr>
              <w:t>№ 07-РД-282-00/ 13.07.2015 г.</w:t>
            </w:r>
          </w:p>
        </w:tc>
      </w:tr>
      <w:tr w:rsidR="00334B66" w:rsidRPr="00334B66" w:rsidTr="0098198B">
        <w:trPr>
          <w:trHeight w:val="576"/>
        </w:trPr>
        <w:tc>
          <w:tcPr>
            <w:tcW w:w="2978" w:type="dxa"/>
            <w:shd w:val="clear" w:color="auto" w:fill="auto"/>
            <w:vAlign w:val="center"/>
            <w:hideMark/>
          </w:tcPr>
          <w:p w:rsidR="00334B66" w:rsidRPr="00334B66" w:rsidRDefault="00334B66" w:rsidP="00334B66">
            <w:pPr>
              <w:rPr>
                <w:rFonts w:ascii="Calibri" w:eastAsia="Calibri" w:hAnsi="Calibri" w:cs="Calibri"/>
                <w:sz w:val="20"/>
                <w:szCs w:val="20"/>
              </w:rPr>
            </w:pPr>
            <w:r w:rsidRPr="00334B66">
              <w:rPr>
                <w:rFonts w:ascii="Calibri" w:eastAsia="Calibri" w:hAnsi="Calibri" w:cs="Calibri"/>
                <w:sz w:val="20"/>
                <w:szCs w:val="20"/>
              </w:rPr>
              <w:t>КРОНОШПАН БЪЛГАРИЯ ЕООД</w:t>
            </w:r>
          </w:p>
        </w:tc>
        <w:tc>
          <w:tcPr>
            <w:tcW w:w="1275" w:type="dxa"/>
            <w:shd w:val="clear" w:color="auto" w:fill="auto"/>
            <w:noWrap/>
            <w:vAlign w:val="center"/>
            <w:hideMark/>
          </w:tcPr>
          <w:p w:rsidR="00334B66" w:rsidRPr="00334B66" w:rsidRDefault="00334B66" w:rsidP="00334B66">
            <w:pPr>
              <w:jc w:val="center"/>
              <w:rPr>
                <w:rFonts w:ascii="Calibri" w:eastAsia="Calibri" w:hAnsi="Calibri" w:cs="Calibri"/>
                <w:sz w:val="20"/>
                <w:szCs w:val="20"/>
              </w:rPr>
            </w:pPr>
            <w:r w:rsidRPr="00334B66">
              <w:rPr>
                <w:rFonts w:ascii="Calibri" w:eastAsia="Calibri" w:hAnsi="Calibri" w:cs="Calibri"/>
                <w:sz w:val="20"/>
                <w:szCs w:val="20"/>
              </w:rPr>
              <w:t>102063228</w:t>
            </w:r>
          </w:p>
        </w:tc>
        <w:tc>
          <w:tcPr>
            <w:tcW w:w="1843" w:type="dxa"/>
            <w:shd w:val="clear" w:color="auto" w:fill="auto"/>
            <w:vAlign w:val="center"/>
            <w:hideMark/>
          </w:tcPr>
          <w:p w:rsidR="00334B66" w:rsidRPr="00334B66" w:rsidRDefault="00334B66" w:rsidP="00334B66">
            <w:pPr>
              <w:jc w:val="center"/>
              <w:rPr>
                <w:rFonts w:ascii="Calibri" w:eastAsia="Calibri" w:hAnsi="Calibri" w:cs="Calibri"/>
                <w:sz w:val="20"/>
                <w:szCs w:val="20"/>
              </w:rPr>
            </w:pPr>
            <w:r w:rsidRPr="00334B66">
              <w:rPr>
                <w:rFonts w:ascii="Calibri" w:eastAsia="Calibri" w:hAnsi="Calibri" w:cs="Calibri"/>
                <w:sz w:val="20"/>
                <w:szCs w:val="20"/>
              </w:rPr>
              <w:t>дърво</w:t>
            </w:r>
          </w:p>
        </w:tc>
        <w:tc>
          <w:tcPr>
            <w:tcW w:w="3686" w:type="dxa"/>
            <w:shd w:val="clear" w:color="auto" w:fill="auto"/>
            <w:vAlign w:val="center"/>
            <w:hideMark/>
          </w:tcPr>
          <w:p w:rsidR="00334B66" w:rsidRPr="00334B66" w:rsidRDefault="00334B66" w:rsidP="00334B66">
            <w:pPr>
              <w:rPr>
                <w:rFonts w:ascii="Calibri" w:eastAsia="Calibri" w:hAnsi="Calibri" w:cs="Calibri"/>
                <w:color w:val="000000"/>
                <w:sz w:val="20"/>
                <w:szCs w:val="20"/>
              </w:rPr>
            </w:pPr>
            <w:r w:rsidRPr="00334B66">
              <w:rPr>
                <w:rFonts w:ascii="Calibri" w:eastAsia="Calibri" w:hAnsi="Calibri" w:cs="Calibri"/>
                <w:color w:val="000000"/>
                <w:sz w:val="20"/>
                <w:szCs w:val="20"/>
              </w:rPr>
              <w:t>№ 475-Н2-И0-А0/2016 г./ 01.07.2016 г.</w:t>
            </w:r>
          </w:p>
        </w:tc>
      </w:tr>
      <w:tr w:rsidR="00334B66" w:rsidRPr="00334B66" w:rsidTr="0098198B">
        <w:trPr>
          <w:trHeight w:val="576"/>
        </w:trPr>
        <w:tc>
          <w:tcPr>
            <w:tcW w:w="2978" w:type="dxa"/>
            <w:shd w:val="clear" w:color="auto" w:fill="auto"/>
            <w:noWrap/>
            <w:vAlign w:val="center"/>
            <w:hideMark/>
          </w:tcPr>
          <w:p w:rsidR="00334B66" w:rsidRPr="00334B66" w:rsidRDefault="00334B66" w:rsidP="00334B66">
            <w:pPr>
              <w:rPr>
                <w:rFonts w:ascii="Calibri" w:eastAsia="Calibri" w:hAnsi="Calibri" w:cs="Calibri"/>
                <w:sz w:val="20"/>
                <w:szCs w:val="20"/>
              </w:rPr>
            </w:pPr>
            <w:r w:rsidRPr="00334B66">
              <w:rPr>
                <w:rFonts w:ascii="Calibri" w:eastAsia="Calibri" w:hAnsi="Calibri" w:cs="Calibri"/>
                <w:sz w:val="20"/>
                <w:szCs w:val="20"/>
              </w:rPr>
              <w:t>СТОМАНА ИНДЪСТРИ АД</w:t>
            </w:r>
          </w:p>
        </w:tc>
        <w:tc>
          <w:tcPr>
            <w:tcW w:w="1275" w:type="dxa"/>
            <w:shd w:val="clear" w:color="auto" w:fill="auto"/>
            <w:noWrap/>
            <w:vAlign w:val="center"/>
            <w:hideMark/>
          </w:tcPr>
          <w:p w:rsidR="00334B66" w:rsidRPr="00334B66" w:rsidRDefault="00334B66" w:rsidP="00334B66">
            <w:pPr>
              <w:jc w:val="center"/>
              <w:rPr>
                <w:rFonts w:ascii="Calibri" w:eastAsia="Calibri" w:hAnsi="Calibri" w:cs="Calibri"/>
                <w:sz w:val="20"/>
                <w:szCs w:val="20"/>
              </w:rPr>
            </w:pPr>
            <w:r w:rsidRPr="00334B66">
              <w:rPr>
                <w:rFonts w:ascii="Calibri" w:eastAsia="Calibri" w:hAnsi="Calibri" w:cs="Calibri"/>
                <w:sz w:val="20"/>
                <w:szCs w:val="20"/>
              </w:rPr>
              <w:t>113509219</w:t>
            </w:r>
          </w:p>
        </w:tc>
        <w:tc>
          <w:tcPr>
            <w:tcW w:w="1843" w:type="dxa"/>
            <w:shd w:val="clear" w:color="auto" w:fill="auto"/>
            <w:vAlign w:val="center"/>
            <w:hideMark/>
          </w:tcPr>
          <w:p w:rsidR="00334B66" w:rsidRPr="00334B66" w:rsidRDefault="00334B66" w:rsidP="00334B66">
            <w:pPr>
              <w:jc w:val="center"/>
              <w:rPr>
                <w:rFonts w:ascii="Calibri" w:eastAsia="Calibri" w:hAnsi="Calibri" w:cs="Calibri"/>
                <w:sz w:val="20"/>
                <w:szCs w:val="20"/>
              </w:rPr>
            </w:pPr>
            <w:r w:rsidRPr="00334B66">
              <w:rPr>
                <w:rFonts w:ascii="Calibri" w:eastAsia="Calibri" w:hAnsi="Calibri" w:cs="Calibri"/>
                <w:sz w:val="20"/>
                <w:szCs w:val="20"/>
              </w:rPr>
              <w:t>метали</w:t>
            </w:r>
          </w:p>
        </w:tc>
        <w:tc>
          <w:tcPr>
            <w:tcW w:w="3686" w:type="dxa"/>
            <w:shd w:val="clear" w:color="auto" w:fill="auto"/>
            <w:vAlign w:val="center"/>
            <w:hideMark/>
          </w:tcPr>
          <w:p w:rsidR="00334B66" w:rsidRPr="00334B66" w:rsidRDefault="00334B66" w:rsidP="00334B66">
            <w:pPr>
              <w:rPr>
                <w:rFonts w:ascii="Calibri" w:eastAsia="Calibri" w:hAnsi="Calibri" w:cs="Calibri"/>
                <w:color w:val="000000"/>
                <w:sz w:val="20"/>
                <w:szCs w:val="20"/>
              </w:rPr>
            </w:pPr>
            <w:r w:rsidRPr="00334B66">
              <w:rPr>
                <w:rFonts w:ascii="Calibri" w:eastAsia="Calibri" w:hAnsi="Calibri" w:cs="Calibri"/>
                <w:color w:val="000000"/>
                <w:sz w:val="20"/>
                <w:szCs w:val="20"/>
              </w:rPr>
              <w:t>КР № 100-Н1/ 2010 г., актуализирано с Решение № 100-Н1-И0-А4/ 2016 г.</w:t>
            </w:r>
          </w:p>
        </w:tc>
      </w:tr>
      <w:tr w:rsidR="00334B66" w:rsidRPr="00334B66" w:rsidTr="0098198B">
        <w:trPr>
          <w:trHeight w:val="288"/>
        </w:trPr>
        <w:tc>
          <w:tcPr>
            <w:tcW w:w="2978" w:type="dxa"/>
            <w:shd w:val="clear" w:color="auto" w:fill="auto"/>
            <w:noWrap/>
            <w:vAlign w:val="center"/>
            <w:hideMark/>
          </w:tcPr>
          <w:p w:rsidR="00334B66" w:rsidRPr="00334B66" w:rsidRDefault="00334B66" w:rsidP="00334B66">
            <w:pPr>
              <w:rPr>
                <w:rFonts w:ascii="Calibri" w:eastAsia="Calibri" w:hAnsi="Calibri" w:cs="Calibri"/>
                <w:sz w:val="20"/>
                <w:szCs w:val="20"/>
              </w:rPr>
            </w:pPr>
            <w:r w:rsidRPr="00334B66">
              <w:rPr>
                <w:rFonts w:ascii="Calibri" w:eastAsia="Calibri" w:hAnsi="Calibri" w:cs="Calibri"/>
                <w:sz w:val="20"/>
                <w:szCs w:val="20"/>
              </w:rPr>
              <w:t>ВМВ МЕТАЛ ЕООД</w:t>
            </w:r>
          </w:p>
        </w:tc>
        <w:tc>
          <w:tcPr>
            <w:tcW w:w="1275" w:type="dxa"/>
            <w:shd w:val="clear" w:color="auto" w:fill="auto"/>
            <w:noWrap/>
            <w:vAlign w:val="center"/>
            <w:hideMark/>
          </w:tcPr>
          <w:p w:rsidR="00334B66" w:rsidRPr="00334B66" w:rsidRDefault="00334B66" w:rsidP="00334B66">
            <w:pPr>
              <w:jc w:val="center"/>
              <w:rPr>
                <w:rFonts w:ascii="Calibri" w:eastAsia="Calibri" w:hAnsi="Calibri" w:cs="Calibri"/>
                <w:sz w:val="20"/>
                <w:szCs w:val="20"/>
              </w:rPr>
            </w:pPr>
            <w:r w:rsidRPr="00334B66">
              <w:rPr>
                <w:rFonts w:ascii="Calibri" w:eastAsia="Calibri" w:hAnsi="Calibri" w:cs="Calibri"/>
                <w:sz w:val="20"/>
                <w:szCs w:val="20"/>
              </w:rPr>
              <w:t>200369889</w:t>
            </w:r>
          </w:p>
        </w:tc>
        <w:tc>
          <w:tcPr>
            <w:tcW w:w="1843" w:type="dxa"/>
            <w:shd w:val="clear" w:color="auto" w:fill="auto"/>
            <w:vAlign w:val="center"/>
            <w:hideMark/>
          </w:tcPr>
          <w:p w:rsidR="00334B66" w:rsidRPr="00334B66" w:rsidRDefault="00334B66" w:rsidP="00334B66">
            <w:pPr>
              <w:jc w:val="center"/>
              <w:rPr>
                <w:rFonts w:ascii="Calibri" w:eastAsia="Calibri" w:hAnsi="Calibri" w:cs="Calibri"/>
                <w:sz w:val="20"/>
                <w:szCs w:val="20"/>
              </w:rPr>
            </w:pPr>
            <w:r w:rsidRPr="00334B66">
              <w:rPr>
                <w:rFonts w:ascii="Calibri" w:eastAsia="Calibri" w:hAnsi="Calibri" w:cs="Calibri"/>
                <w:sz w:val="20"/>
                <w:szCs w:val="20"/>
              </w:rPr>
              <w:t>метали</w:t>
            </w:r>
          </w:p>
        </w:tc>
        <w:tc>
          <w:tcPr>
            <w:tcW w:w="3686" w:type="dxa"/>
            <w:shd w:val="clear" w:color="auto" w:fill="auto"/>
            <w:vAlign w:val="center"/>
            <w:hideMark/>
          </w:tcPr>
          <w:p w:rsidR="00334B66" w:rsidRPr="00334B66" w:rsidRDefault="00334B66" w:rsidP="00334B66">
            <w:pPr>
              <w:rPr>
                <w:rFonts w:ascii="Calibri" w:eastAsia="Calibri" w:hAnsi="Calibri" w:cs="Calibri"/>
                <w:color w:val="000000"/>
                <w:sz w:val="20"/>
                <w:szCs w:val="20"/>
              </w:rPr>
            </w:pPr>
            <w:r w:rsidRPr="00334B66">
              <w:rPr>
                <w:rFonts w:ascii="Calibri" w:eastAsia="Calibri" w:hAnsi="Calibri" w:cs="Calibri"/>
                <w:color w:val="000000"/>
                <w:sz w:val="20"/>
                <w:szCs w:val="20"/>
              </w:rPr>
              <w:t>КР № 106-Н1/2009 г./ 22.05.2017 г.</w:t>
            </w:r>
          </w:p>
        </w:tc>
      </w:tr>
      <w:tr w:rsidR="00334B66" w:rsidRPr="00334B66" w:rsidTr="0098198B">
        <w:trPr>
          <w:trHeight w:val="576"/>
        </w:trPr>
        <w:tc>
          <w:tcPr>
            <w:tcW w:w="2978" w:type="dxa"/>
            <w:shd w:val="clear" w:color="auto" w:fill="auto"/>
            <w:vAlign w:val="center"/>
            <w:hideMark/>
          </w:tcPr>
          <w:p w:rsidR="00334B66" w:rsidRPr="00334B66" w:rsidRDefault="00334B66" w:rsidP="00334B66">
            <w:pPr>
              <w:rPr>
                <w:rFonts w:ascii="Calibri" w:eastAsia="Calibri" w:hAnsi="Calibri" w:cs="Calibri"/>
                <w:sz w:val="20"/>
                <w:szCs w:val="20"/>
              </w:rPr>
            </w:pPr>
            <w:r w:rsidRPr="00334B66">
              <w:rPr>
                <w:rFonts w:ascii="Calibri" w:eastAsia="Calibri" w:hAnsi="Calibri" w:cs="Calibri"/>
                <w:sz w:val="20"/>
                <w:szCs w:val="20"/>
              </w:rPr>
              <w:t>МЕТАКОМ СЛЗ ИНВЕСТ АД</w:t>
            </w:r>
          </w:p>
        </w:tc>
        <w:tc>
          <w:tcPr>
            <w:tcW w:w="1275" w:type="dxa"/>
            <w:shd w:val="clear" w:color="auto" w:fill="auto"/>
            <w:noWrap/>
            <w:vAlign w:val="center"/>
            <w:hideMark/>
          </w:tcPr>
          <w:p w:rsidR="00334B66" w:rsidRPr="00334B66" w:rsidRDefault="00334B66" w:rsidP="00334B66">
            <w:pPr>
              <w:jc w:val="center"/>
              <w:rPr>
                <w:rFonts w:ascii="Calibri" w:eastAsia="Calibri" w:hAnsi="Calibri" w:cs="Calibri"/>
                <w:sz w:val="20"/>
                <w:szCs w:val="20"/>
              </w:rPr>
            </w:pPr>
            <w:r w:rsidRPr="00334B66">
              <w:rPr>
                <w:rFonts w:ascii="Calibri" w:eastAsia="Calibri" w:hAnsi="Calibri" w:cs="Calibri"/>
                <w:sz w:val="20"/>
                <w:szCs w:val="20"/>
              </w:rPr>
              <w:t>201222511</w:t>
            </w:r>
          </w:p>
        </w:tc>
        <w:tc>
          <w:tcPr>
            <w:tcW w:w="1843" w:type="dxa"/>
            <w:shd w:val="clear" w:color="auto" w:fill="auto"/>
            <w:vAlign w:val="center"/>
            <w:hideMark/>
          </w:tcPr>
          <w:p w:rsidR="00334B66" w:rsidRPr="00334B66" w:rsidRDefault="00334B66" w:rsidP="00334B66">
            <w:pPr>
              <w:jc w:val="center"/>
              <w:rPr>
                <w:rFonts w:ascii="Calibri" w:eastAsia="Calibri" w:hAnsi="Calibri" w:cs="Calibri"/>
                <w:sz w:val="20"/>
                <w:szCs w:val="20"/>
              </w:rPr>
            </w:pPr>
            <w:r w:rsidRPr="00334B66">
              <w:rPr>
                <w:rFonts w:ascii="Calibri" w:eastAsia="Calibri" w:hAnsi="Calibri" w:cs="Calibri"/>
                <w:sz w:val="20"/>
                <w:szCs w:val="20"/>
              </w:rPr>
              <w:t>метали</w:t>
            </w:r>
          </w:p>
        </w:tc>
        <w:tc>
          <w:tcPr>
            <w:tcW w:w="3686" w:type="dxa"/>
            <w:shd w:val="clear" w:color="auto" w:fill="auto"/>
            <w:vAlign w:val="center"/>
            <w:hideMark/>
          </w:tcPr>
          <w:p w:rsidR="00334B66" w:rsidRPr="00334B66" w:rsidRDefault="00334B66" w:rsidP="00334B66">
            <w:pPr>
              <w:rPr>
                <w:rFonts w:ascii="Calibri" w:eastAsia="Calibri" w:hAnsi="Calibri" w:cs="Calibri"/>
                <w:color w:val="000000"/>
                <w:sz w:val="20"/>
                <w:szCs w:val="20"/>
              </w:rPr>
            </w:pPr>
            <w:r w:rsidRPr="00334B66">
              <w:rPr>
                <w:rFonts w:ascii="Calibri" w:eastAsia="Calibri" w:hAnsi="Calibri" w:cs="Calibri"/>
                <w:color w:val="000000"/>
                <w:sz w:val="20"/>
                <w:szCs w:val="20"/>
              </w:rPr>
              <w:t>№ 08-ДО-349-02/ 21.01.2015 г.</w:t>
            </w:r>
          </w:p>
        </w:tc>
      </w:tr>
      <w:tr w:rsidR="00334B66" w:rsidRPr="00334B66" w:rsidTr="0098198B">
        <w:trPr>
          <w:trHeight w:val="576"/>
        </w:trPr>
        <w:tc>
          <w:tcPr>
            <w:tcW w:w="2978" w:type="dxa"/>
            <w:shd w:val="clear" w:color="auto" w:fill="auto"/>
            <w:vAlign w:val="center"/>
          </w:tcPr>
          <w:p w:rsidR="00334B66" w:rsidRPr="00334B66" w:rsidRDefault="00334B66" w:rsidP="00334B66">
            <w:pPr>
              <w:rPr>
                <w:rFonts w:ascii="Calibri" w:eastAsia="Calibri" w:hAnsi="Calibri" w:cs="Calibri"/>
                <w:sz w:val="20"/>
                <w:szCs w:val="20"/>
              </w:rPr>
            </w:pPr>
            <w:r w:rsidRPr="00334B66">
              <w:rPr>
                <w:rFonts w:ascii="Calibri" w:eastAsia="Calibri" w:hAnsi="Calibri" w:cs="Calibri"/>
                <w:bCs/>
                <w:sz w:val="20"/>
                <w:szCs w:val="20"/>
              </w:rPr>
              <w:t>МАКСТИЛ АД- Скопие</w:t>
            </w:r>
          </w:p>
        </w:tc>
        <w:tc>
          <w:tcPr>
            <w:tcW w:w="1275" w:type="dxa"/>
            <w:shd w:val="clear" w:color="auto" w:fill="auto"/>
            <w:noWrap/>
            <w:vAlign w:val="center"/>
          </w:tcPr>
          <w:p w:rsidR="00334B66" w:rsidRPr="00334B66" w:rsidRDefault="00334B66" w:rsidP="00334B66">
            <w:pPr>
              <w:jc w:val="center"/>
              <w:rPr>
                <w:rFonts w:ascii="Calibri" w:eastAsia="Calibri" w:hAnsi="Calibri" w:cs="Calibri"/>
                <w:sz w:val="20"/>
                <w:szCs w:val="20"/>
              </w:rPr>
            </w:pPr>
            <w:r w:rsidRPr="00334B66">
              <w:rPr>
                <w:rFonts w:ascii="Calibri" w:eastAsia="Calibri" w:hAnsi="Calibri" w:cs="Calibri"/>
                <w:sz w:val="20"/>
                <w:szCs w:val="20"/>
              </w:rPr>
              <w:t>5166250</w:t>
            </w:r>
          </w:p>
        </w:tc>
        <w:tc>
          <w:tcPr>
            <w:tcW w:w="1843" w:type="dxa"/>
            <w:shd w:val="clear" w:color="auto" w:fill="auto"/>
            <w:vAlign w:val="center"/>
          </w:tcPr>
          <w:p w:rsidR="00334B66" w:rsidRPr="00334B66" w:rsidRDefault="00334B66" w:rsidP="00334B66">
            <w:pPr>
              <w:jc w:val="center"/>
              <w:rPr>
                <w:rFonts w:ascii="Calibri" w:eastAsia="Calibri" w:hAnsi="Calibri" w:cs="Calibri"/>
                <w:sz w:val="20"/>
                <w:szCs w:val="20"/>
              </w:rPr>
            </w:pPr>
            <w:r w:rsidRPr="00334B66">
              <w:rPr>
                <w:rFonts w:ascii="Calibri" w:eastAsia="Calibri" w:hAnsi="Calibri" w:cs="Calibri"/>
                <w:sz w:val="20"/>
                <w:szCs w:val="20"/>
              </w:rPr>
              <w:t>метали</w:t>
            </w:r>
          </w:p>
        </w:tc>
        <w:tc>
          <w:tcPr>
            <w:tcW w:w="3686" w:type="dxa"/>
            <w:shd w:val="clear" w:color="auto" w:fill="auto"/>
            <w:vAlign w:val="center"/>
          </w:tcPr>
          <w:p w:rsidR="00334B66" w:rsidRPr="00334B66" w:rsidRDefault="00334B66" w:rsidP="00334B66">
            <w:pPr>
              <w:rPr>
                <w:rFonts w:ascii="Calibri" w:eastAsia="Calibri" w:hAnsi="Calibri" w:cs="Calibri"/>
                <w:color w:val="000000"/>
                <w:sz w:val="20"/>
                <w:szCs w:val="20"/>
              </w:rPr>
            </w:pPr>
            <w:r w:rsidRPr="00334B66">
              <w:rPr>
                <w:rFonts w:ascii="Calibri" w:eastAsia="Calibri" w:hAnsi="Calibri" w:cs="Calibri"/>
                <w:sz w:val="20"/>
                <w:szCs w:val="20"/>
              </w:rPr>
              <w:t>№ 4-020000017-000-10</w:t>
            </w:r>
          </w:p>
        </w:tc>
      </w:tr>
      <w:tr w:rsidR="00334B66" w:rsidRPr="00334B66" w:rsidTr="0098198B">
        <w:trPr>
          <w:trHeight w:val="893"/>
        </w:trPr>
        <w:tc>
          <w:tcPr>
            <w:tcW w:w="2978" w:type="dxa"/>
            <w:shd w:val="clear" w:color="auto" w:fill="auto"/>
            <w:noWrap/>
            <w:vAlign w:val="center"/>
            <w:hideMark/>
          </w:tcPr>
          <w:p w:rsidR="00334B66" w:rsidRPr="00334B66" w:rsidRDefault="00334B66" w:rsidP="00334B66">
            <w:pPr>
              <w:rPr>
                <w:rFonts w:ascii="Calibri" w:eastAsia="Calibri" w:hAnsi="Calibri" w:cs="Calibri"/>
                <w:sz w:val="20"/>
                <w:szCs w:val="20"/>
              </w:rPr>
            </w:pPr>
            <w:r w:rsidRPr="00334B66">
              <w:rPr>
                <w:rFonts w:ascii="Calibri" w:eastAsia="Calibri" w:hAnsi="Calibri" w:cs="Calibri"/>
                <w:sz w:val="20"/>
                <w:szCs w:val="20"/>
              </w:rPr>
              <w:t>БиЕй Глас България АД</w:t>
            </w:r>
          </w:p>
        </w:tc>
        <w:tc>
          <w:tcPr>
            <w:tcW w:w="1275" w:type="dxa"/>
            <w:shd w:val="clear" w:color="auto" w:fill="auto"/>
            <w:noWrap/>
            <w:vAlign w:val="center"/>
            <w:hideMark/>
          </w:tcPr>
          <w:p w:rsidR="00334B66" w:rsidRPr="00334B66" w:rsidRDefault="00334B66" w:rsidP="00334B66">
            <w:pPr>
              <w:jc w:val="center"/>
              <w:rPr>
                <w:rFonts w:ascii="Calibri" w:eastAsia="Calibri" w:hAnsi="Calibri" w:cs="Calibri"/>
                <w:sz w:val="20"/>
                <w:szCs w:val="20"/>
              </w:rPr>
            </w:pPr>
            <w:r w:rsidRPr="00334B66">
              <w:rPr>
                <w:rFonts w:ascii="Calibri" w:eastAsia="Calibri" w:hAnsi="Calibri" w:cs="Calibri"/>
                <w:sz w:val="20"/>
                <w:szCs w:val="20"/>
              </w:rPr>
              <w:t>825269233</w:t>
            </w:r>
          </w:p>
        </w:tc>
        <w:tc>
          <w:tcPr>
            <w:tcW w:w="1843" w:type="dxa"/>
            <w:shd w:val="clear" w:color="auto" w:fill="auto"/>
            <w:vAlign w:val="center"/>
            <w:hideMark/>
          </w:tcPr>
          <w:p w:rsidR="00334B66" w:rsidRPr="00334B66" w:rsidRDefault="00334B66" w:rsidP="00334B66">
            <w:pPr>
              <w:jc w:val="center"/>
              <w:rPr>
                <w:rFonts w:ascii="Calibri" w:eastAsia="Calibri" w:hAnsi="Calibri" w:cs="Calibri"/>
                <w:sz w:val="20"/>
                <w:szCs w:val="20"/>
              </w:rPr>
            </w:pPr>
            <w:r w:rsidRPr="00334B66">
              <w:rPr>
                <w:rFonts w:ascii="Calibri" w:eastAsia="Calibri" w:hAnsi="Calibri" w:cs="Calibri"/>
                <w:sz w:val="20"/>
                <w:szCs w:val="20"/>
              </w:rPr>
              <w:t>стъкло</w:t>
            </w:r>
          </w:p>
        </w:tc>
        <w:tc>
          <w:tcPr>
            <w:tcW w:w="3686" w:type="dxa"/>
            <w:shd w:val="clear" w:color="auto" w:fill="auto"/>
            <w:vAlign w:val="center"/>
            <w:hideMark/>
          </w:tcPr>
          <w:p w:rsidR="00334B66" w:rsidRPr="00334B66" w:rsidRDefault="00334B66" w:rsidP="00334B66">
            <w:pPr>
              <w:rPr>
                <w:rFonts w:ascii="Calibri" w:eastAsia="Calibri" w:hAnsi="Calibri" w:cs="Calibri"/>
                <w:color w:val="000000"/>
                <w:sz w:val="20"/>
                <w:szCs w:val="20"/>
              </w:rPr>
            </w:pPr>
            <w:r w:rsidRPr="00334B66">
              <w:rPr>
                <w:rFonts w:ascii="Calibri" w:eastAsia="Calibri" w:hAnsi="Calibri" w:cs="Calibri"/>
                <w:color w:val="000000"/>
                <w:sz w:val="20"/>
                <w:szCs w:val="20"/>
              </w:rPr>
              <w:t xml:space="preserve">КР № 47/ 2005 г. -площадка София, актуализирано с Решение № 47-Н0-И0-А2-ТГ1/2014 г.;    КР № 48-Н1/ 2010 г. площадка Пловдив, актуализирано с </w:t>
            </w:r>
            <w:r w:rsidRPr="00334B66">
              <w:rPr>
                <w:rFonts w:ascii="Calibri" w:eastAsia="Calibri" w:hAnsi="Calibri" w:cs="Calibri"/>
                <w:color w:val="000000"/>
                <w:sz w:val="20"/>
                <w:szCs w:val="20"/>
              </w:rPr>
              <w:lastRenderedPageBreak/>
              <w:t>Решение № 48-Н1-И0-А2/2015 г./ 15.08.2014 г. 23.01.2015 г.</w:t>
            </w:r>
          </w:p>
        </w:tc>
      </w:tr>
      <w:tr w:rsidR="00334B66" w:rsidRPr="00334B66" w:rsidTr="0098198B">
        <w:trPr>
          <w:trHeight w:val="576"/>
        </w:trPr>
        <w:tc>
          <w:tcPr>
            <w:tcW w:w="2978" w:type="dxa"/>
            <w:shd w:val="clear" w:color="auto" w:fill="auto"/>
            <w:noWrap/>
            <w:vAlign w:val="center"/>
            <w:hideMark/>
          </w:tcPr>
          <w:p w:rsidR="00334B66" w:rsidRPr="00334B66" w:rsidRDefault="00334B66" w:rsidP="00334B66">
            <w:pPr>
              <w:rPr>
                <w:rFonts w:ascii="Calibri" w:eastAsia="Calibri" w:hAnsi="Calibri" w:cs="Calibri"/>
                <w:sz w:val="20"/>
                <w:szCs w:val="20"/>
              </w:rPr>
            </w:pPr>
            <w:r w:rsidRPr="00334B66">
              <w:rPr>
                <w:rFonts w:ascii="Calibri" w:eastAsia="Calibri" w:hAnsi="Calibri" w:cs="Calibri"/>
                <w:sz w:val="20"/>
                <w:szCs w:val="20"/>
              </w:rPr>
              <w:lastRenderedPageBreak/>
              <w:t>РУБИН ТРЕЙДИНГ АД</w:t>
            </w:r>
          </w:p>
        </w:tc>
        <w:tc>
          <w:tcPr>
            <w:tcW w:w="1275" w:type="dxa"/>
            <w:shd w:val="clear" w:color="auto" w:fill="auto"/>
            <w:noWrap/>
            <w:vAlign w:val="center"/>
            <w:hideMark/>
          </w:tcPr>
          <w:p w:rsidR="00334B66" w:rsidRPr="00334B66" w:rsidRDefault="00334B66" w:rsidP="00334B66">
            <w:pPr>
              <w:jc w:val="center"/>
              <w:rPr>
                <w:rFonts w:ascii="Calibri" w:eastAsia="Calibri" w:hAnsi="Calibri" w:cs="Calibri"/>
                <w:sz w:val="20"/>
                <w:szCs w:val="20"/>
              </w:rPr>
            </w:pPr>
            <w:r w:rsidRPr="00334B66">
              <w:rPr>
                <w:rFonts w:ascii="Calibri" w:eastAsia="Calibri" w:hAnsi="Calibri" w:cs="Calibri"/>
                <w:sz w:val="20"/>
                <w:szCs w:val="20"/>
              </w:rPr>
              <w:t>203365700</w:t>
            </w:r>
          </w:p>
        </w:tc>
        <w:tc>
          <w:tcPr>
            <w:tcW w:w="1843" w:type="dxa"/>
            <w:shd w:val="clear" w:color="auto" w:fill="auto"/>
            <w:vAlign w:val="center"/>
            <w:hideMark/>
          </w:tcPr>
          <w:p w:rsidR="00334B66" w:rsidRPr="00334B66" w:rsidRDefault="00334B66" w:rsidP="00334B66">
            <w:pPr>
              <w:jc w:val="center"/>
              <w:rPr>
                <w:rFonts w:ascii="Calibri" w:eastAsia="Calibri" w:hAnsi="Calibri" w:cs="Calibri"/>
                <w:sz w:val="20"/>
                <w:szCs w:val="20"/>
              </w:rPr>
            </w:pPr>
            <w:r w:rsidRPr="00334B66">
              <w:rPr>
                <w:rFonts w:ascii="Calibri" w:eastAsia="Calibri" w:hAnsi="Calibri" w:cs="Calibri"/>
                <w:sz w:val="20"/>
                <w:szCs w:val="20"/>
              </w:rPr>
              <w:t>стъкло</w:t>
            </w:r>
          </w:p>
        </w:tc>
        <w:tc>
          <w:tcPr>
            <w:tcW w:w="3686" w:type="dxa"/>
            <w:shd w:val="clear" w:color="auto" w:fill="auto"/>
            <w:vAlign w:val="center"/>
            <w:hideMark/>
          </w:tcPr>
          <w:p w:rsidR="00334B66" w:rsidRPr="00334B66" w:rsidRDefault="00334B66" w:rsidP="00334B66">
            <w:pPr>
              <w:rPr>
                <w:rFonts w:ascii="Calibri" w:eastAsia="Calibri" w:hAnsi="Calibri" w:cs="Calibri"/>
                <w:color w:val="000000"/>
                <w:sz w:val="20"/>
                <w:szCs w:val="20"/>
              </w:rPr>
            </w:pPr>
            <w:r w:rsidRPr="00334B66">
              <w:rPr>
                <w:rFonts w:ascii="Calibri" w:eastAsia="Calibri" w:hAnsi="Calibri" w:cs="Calibri"/>
                <w:color w:val="000000"/>
                <w:sz w:val="20"/>
                <w:szCs w:val="20"/>
              </w:rPr>
              <w:t>КР № 127-Н1/ 2010 г., актуализирано с Решение № 127-Н1-И3-А1/ 2016 г.</w:t>
            </w:r>
          </w:p>
        </w:tc>
      </w:tr>
    </w:tbl>
    <w:p w:rsidR="00334B66" w:rsidRPr="00334B66" w:rsidRDefault="00334B66" w:rsidP="00334B66">
      <w:pPr>
        <w:spacing w:after="200" w:line="276" w:lineRule="auto"/>
        <w:jc w:val="both"/>
        <w:rPr>
          <w:rFonts w:ascii="Calibri" w:eastAsia="Calibri" w:hAnsi="Calibri" w:cs="Calibri"/>
          <w:b/>
          <w:lang w:eastAsia="en-US"/>
        </w:rPr>
      </w:pPr>
    </w:p>
    <w:p w:rsidR="00334B66" w:rsidRPr="00334B66" w:rsidRDefault="00334B66" w:rsidP="00AD7A11">
      <w:pPr>
        <w:keepNext/>
        <w:keepLines/>
        <w:numPr>
          <w:ilvl w:val="0"/>
          <w:numId w:val="30"/>
        </w:numPr>
        <w:spacing w:before="480" w:after="200" w:line="276" w:lineRule="auto"/>
        <w:contextualSpacing/>
        <w:jc w:val="both"/>
        <w:outlineLvl w:val="0"/>
        <w:rPr>
          <w:rFonts w:ascii="Calibri" w:hAnsi="Calibri" w:cs="Calibri"/>
          <w:b/>
          <w:bCs/>
          <w:sz w:val="28"/>
          <w:szCs w:val="28"/>
          <w:lang w:eastAsia="en-US"/>
        </w:rPr>
      </w:pPr>
      <w:bookmarkStart w:id="53" w:name="_Toc477435936"/>
      <w:bookmarkStart w:id="54" w:name="_Toc507510692"/>
      <w:bookmarkStart w:id="55" w:name="_Toc486411955"/>
      <w:r w:rsidRPr="00334B66">
        <w:rPr>
          <w:rFonts w:ascii="Calibri" w:eastAsia="Calibri" w:hAnsi="Calibri" w:cs="Calibri"/>
          <w:b/>
          <w:sz w:val="28"/>
          <w:szCs w:val="28"/>
          <w:lang w:eastAsia="en-US"/>
        </w:rPr>
        <w:t>Подмяна на унищожени и повредени съдове</w:t>
      </w:r>
      <w:bookmarkEnd w:id="53"/>
      <w:bookmarkEnd w:id="54"/>
    </w:p>
    <w:p w:rsidR="00334B66" w:rsidRPr="00334B66" w:rsidRDefault="00334B66" w:rsidP="00334B66">
      <w:pPr>
        <w:spacing w:before="120" w:after="200"/>
        <w:jc w:val="both"/>
        <w:rPr>
          <w:rFonts w:ascii="Calibri" w:eastAsia="Calibri" w:hAnsi="Calibri" w:cs="Calibri"/>
          <w:sz w:val="26"/>
          <w:szCs w:val="26"/>
          <w:lang w:eastAsia="en-US"/>
        </w:rPr>
      </w:pPr>
      <w:r w:rsidRPr="00334B66">
        <w:rPr>
          <w:rFonts w:ascii="Calibri" w:eastAsia="Calibri" w:hAnsi="Calibri" w:cs="Calibri"/>
          <w:lang w:eastAsia="en-US"/>
        </w:rPr>
        <w:t>В случай на възникване на щета по контейнерите – частична повреда или напълно унищожаване, контейнерите се ремонтират или подменят с нови.</w:t>
      </w:r>
      <w:bookmarkEnd w:id="55"/>
    </w:p>
    <w:p w:rsidR="00334B66" w:rsidRPr="00334B66" w:rsidRDefault="00334B66" w:rsidP="00AD7A11">
      <w:pPr>
        <w:keepNext/>
        <w:keepLines/>
        <w:numPr>
          <w:ilvl w:val="0"/>
          <w:numId w:val="30"/>
        </w:numPr>
        <w:spacing w:before="480" w:after="200" w:line="276" w:lineRule="auto"/>
        <w:ind w:firstLine="709"/>
        <w:jc w:val="both"/>
        <w:outlineLvl w:val="0"/>
        <w:rPr>
          <w:rFonts w:ascii="Calibri" w:eastAsia="Calibri" w:hAnsi="Calibri" w:cs="Calibri"/>
          <w:b/>
          <w:bCs/>
          <w:sz w:val="28"/>
          <w:szCs w:val="28"/>
          <w:lang w:eastAsia="en-US"/>
        </w:rPr>
      </w:pPr>
      <w:bookmarkStart w:id="56" w:name="_Toc486411956"/>
      <w:bookmarkStart w:id="57" w:name="_Toc507510693"/>
      <w:bookmarkStart w:id="58" w:name="_Toc205374074"/>
      <w:bookmarkStart w:id="59" w:name="_Toc307242124"/>
      <w:r w:rsidRPr="00334B66">
        <w:rPr>
          <w:rFonts w:ascii="Calibri" w:eastAsia="Calibri" w:hAnsi="Calibri" w:cs="Calibri"/>
          <w:b/>
          <w:bCs/>
          <w:sz w:val="28"/>
          <w:szCs w:val="28"/>
          <w:lang w:eastAsia="en-US"/>
        </w:rPr>
        <w:t>Кампании за информиране и привличане на потребителите за прилагането на разделно събиране на отпадъците от опаковки, включително образователни програми, насочени към детските градини, училищата и други</w:t>
      </w:r>
      <w:bookmarkEnd w:id="56"/>
      <w:bookmarkEnd w:id="57"/>
    </w:p>
    <w:p w:rsidR="00334B66" w:rsidRPr="00334B66" w:rsidRDefault="00334B66" w:rsidP="00334B66">
      <w:pPr>
        <w:tabs>
          <w:tab w:val="left" w:pos="1440"/>
        </w:tabs>
        <w:spacing w:before="120" w:after="120"/>
        <w:jc w:val="both"/>
        <w:rPr>
          <w:rFonts w:ascii="Calibri" w:eastAsia="Calibri" w:hAnsi="Calibri" w:cs="Calibri"/>
          <w:lang w:eastAsia="en-US"/>
        </w:rPr>
      </w:pPr>
      <w:r w:rsidRPr="00334B66">
        <w:rPr>
          <w:rFonts w:ascii="Calibri" w:eastAsia="Calibri" w:hAnsi="Calibri" w:cs="Calibri"/>
          <w:lang w:eastAsia="en-US"/>
        </w:rPr>
        <w:t>Участието на населението в процеса на разделно събиране е приоритет за Булекопак АД, поради което организацията планира да реализира редица проекти за популяризиране на разделното събиране на отпадъците от опаковки на територията на община Никопол. При планиране на отделните информационни дейности се отчитат специфичните потребности и нагласи на различните възрастови и социални групи, в т.ч. и такива, които до момента не са проявявали интерес към темата „Разделно събиране на отпадъци от опаковки”. Голяма част от информационните дейности са ориентирани към проблеми и области, свързани с разделното събиране на отпадъци от опаковки, отнасящи се до реалните промени в живота на хората. Наред с това, се предлагат на достъпен език подробни разяснения за отделни практически измерения на разделното събиране.</w:t>
      </w:r>
    </w:p>
    <w:p w:rsidR="00334B66" w:rsidRPr="00334B66" w:rsidRDefault="00334B66" w:rsidP="00334B66">
      <w:pPr>
        <w:keepNext/>
        <w:keepLines/>
        <w:spacing w:before="200"/>
        <w:jc w:val="both"/>
        <w:outlineLvl w:val="2"/>
        <w:rPr>
          <w:rFonts w:ascii="Calibri" w:eastAsia="Calibri" w:hAnsi="Calibri" w:cs="Calibri"/>
          <w:lang w:eastAsia="en-US"/>
        </w:rPr>
      </w:pPr>
      <w:bookmarkStart w:id="60" w:name="_Toc477357634"/>
      <w:bookmarkStart w:id="61" w:name="_Toc477435938"/>
      <w:bookmarkStart w:id="62" w:name="_Toc486348595"/>
      <w:bookmarkStart w:id="63" w:name="_Toc486411957"/>
      <w:bookmarkStart w:id="64" w:name="_Toc507510694"/>
      <w:bookmarkStart w:id="65" w:name="_Toc345597173"/>
      <w:r w:rsidRPr="00334B66">
        <w:rPr>
          <w:rFonts w:ascii="Calibri" w:eastAsia="Calibri" w:hAnsi="Calibri" w:cs="Calibri"/>
          <w:lang w:eastAsia="en-US"/>
        </w:rPr>
        <w:t>Период на провеждане: Целият период на договора</w:t>
      </w:r>
      <w:bookmarkEnd w:id="60"/>
      <w:r w:rsidRPr="00334B66">
        <w:rPr>
          <w:rFonts w:ascii="Calibri" w:eastAsia="Calibri" w:hAnsi="Calibri" w:cs="Calibri"/>
          <w:lang w:eastAsia="en-US"/>
        </w:rPr>
        <w:t>.</w:t>
      </w:r>
      <w:bookmarkEnd w:id="61"/>
      <w:bookmarkEnd w:id="62"/>
      <w:bookmarkEnd w:id="63"/>
      <w:bookmarkEnd w:id="64"/>
    </w:p>
    <w:bookmarkEnd w:id="65"/>
    <w:p w:rsidR="00334B66" w:rsidRPr="00334B66" w:rsidRDefault="00334B66" w:rsidP="00334B66">
      <w:pPr>
        <w:tabs>
          <w:tab w:val="left" w:pos="1440"/>
        </w:tabs>
        <w:spacing w:after="120"/>
        <w:jc w:val="both"/>
        <w:rPr>
          <w:rFonts w:ascii="Calibri" w:eastAsia="Calibri" w:hAnsi="Calibri" w:cs="Calibri"/>
          <w:lang w:eastAsia="en-US"/>
        </w:rPr>
      </w:pPr>
      <w:r w:rsidRPr="00334B66">
        <w:rPr>
          <w:rFonts w:ascii="Calibri" w:eastAsia="Calibri" w:hAnsi="Calibri" w:cs="Calibri"/>
          <w:lang w:eastAsia="en-US"/>
        </w:rPr>
        <w:t>Планираните дейности са в няколко основни направления: Информационно-образователни дейности за деца от предучилищна и училищна възраст, изготвяне и разпространение на информационни материали, външна реклама и др.</w:t>
      </w:r>
    </w:p>
    <w:p w:rsidR="00334B66" w:rsidRPr="00334B66" w:rsidRDefault="00334B66" w:rsidP="00334B66">
      <w:pPr>
        <w:tabs>
          <w:tab w:val="left" w:pos="1440"/>
        </w:tabs>
        <w:spacing w:after="120"/>
        <w:jc w:val="both"/>
        <w:rPr>
          <w:rFonts w:ascii="Calibri" w:eastAsia="Calibri" w:hAnsi="Calibri" w:cs="Calibri"/>
          <w:b/>
          <w:bCs/>
          <w:sz w:val="28"/>
          <w:szCs w:val="28"/>
          <w:lang w:eastAsia="en-US"/>
        </w:rPr>
      </w:pPr>
      <w:r w:rsidRPr="00334B66">
        <w:rPr>
          <w:rFonts w:ascii="Calibri" w:eastAsia="Calibri" w:hAnsi="Calibri" w:cs="Calibri"/>
          <w:b/>
          <w:bCs/>
          <w:sz w:val="28"/>
          <w:szCs w:val="28"/>
          <w:lang w:eastAsia="en-US"/>
        </w:rPr>
        <w:t>Цели:</w:t>
      </w:r>
    </w:p>
    <w:p w:rsidR="00334B66" w:rsidRPr="00334B66" w:rsidRDefault="00334B66" w:rsidP="00334B66">
      <w:pPr>
        <w:tabs>
          <w:tab w:val="left" w:pos="1440"/>
        </w:tabs>
        <w:spacing w:after="120"/>
        <w:jc w:val="both"/>
        <w:rPr>
          <w:rFonts w:ascii="Calibri" w:eastAsia="Calibri" w:hAnsi="Calibri" w:cs="Calibri"/>
          <w:lang w:eastAsia="en-US"/>
        </w:rPr>
      </w:pPr>
      <w:r w:rsidRPr="00334B66">
        <w:rPr>
          <w:rFonts w:ascii="Calibri" w:eastAsia="Calibri" w:hAnsi="Calibri" w:cs="Calibri"/>
          <w:sz w:val="26"/>
          <w:szCs w:val="26"/>
          <w:lang w:eastAsia="en-US"/>
        </w:rPr>
        <w:t xml:space="preserve">- </w:t>
      </w:r>
      <w:r w:rsidRPr="00334B66">
        <w:rPr>
          <w:rFonts w:ascii="Calibri" w:eastAsia="Calibri" w:hAnsi="Calibri" w:cs="Calibri"/>
          <w:lang w:eastAsia="en-US"/>
        </w:rPr>
        <w:t>Повишаване информираността на населението относно принципите и ползите от разделното събиране на отпадъци от опаковки;</w:t>
      </w:r>
    </w:p>
    <w:p w:rsidR="00334B66" w:rsidRPr="00334B66" w:rsidRDefault="00334B66" w:rsidP="00334B66">
      <w:pPr>
        <w:tabs>
          <w:tab w:val="left" w:pos="1440"/>
        </w:tabs>
        <w:spacing w:after="120"/>
        <w:jc w:val="both"/>
        <w:rPr>
          <w:rFonts w:ascii="Calibri" w:eastAsia="Calibri" w:hAnsi="Calibri" w:cs="Calibri"/>
          <w:lang w:eastAsia="en-US"/>
        </w:rPr>
      </w:pPr>
      <w:r w:rsidRPr="00334B66">
        <w:rPr>
          <w:rFonts w:ascii="Calibri" w:eastAsia="Calibri" w:hAnsi="Calibri" w:cs="Calibri"/>
          <w:lang w:eastAsia="en-US"/>
        </w:rPr>
        <w:t>- Трайна промяна в начина на мислене и изграждане на положителна нагласа у населението към разделното събиране и опазването на околната среда;</w:t>
      </w:r>
    </w:p>
    <w:p w:rsidR="00334B66" w:rsidRPr="00334B66" w:rsidRDefault="00334B66" w:rsidP="00334B66">
      <w:pPr>
        <w:tabs>
          <w:tab w:val="left" w:pos="1440"/>
        </w:tabs>
        <w:spacing w:after="120"/>
        <w:jc w:val="both"/>
        <w:rPr>
          <w:rFonts w:ascii="Calibri" w:eastAsia="Calibri" w:hAnsi="Calibri" w:cs="Calibri"/>
          <w:lang w:eastAsia="en-US"/>
        </w:rPr>
      </w:pPr>
      <w:r w:rsidRPr="00334B66">
        <w:rPr>
          <w:rFonts w:ascii="Calibri" w:eastAsia="Calibri" w:hAnsi="Calibri" w:cs="Calibri"/>
          <w:lang w:eastAsia="en-US"/>
        </w:rPr>
        <w:t>- Увеличаване на процента от населението, което активно участва в процеса на разделно събиране;</w:t>
      </w:r>
    </w:p>
    <w:p w:rsidR="00334B66" w:rsidRPr="00334B66" w:rsidRDefault="00334B66" w:rsidP="00334B66">
      <w:pPr>
        <w:tabs>
          <w:tab w:val="left" w:pos="1440"/>
        </w:tabs>
        <w:spacing w:after="120"/>
        <w:jc w:val="both"/>
        <w:rPr>
          <w:rFonts w:ascii="Calibri" w:eastAsia="Calibri" w:hAnsi="Calibri" w:cs="Calibri"/>
          <w:lang w:eastAsia="en-US"/>
        </w:rPr>
      </w:pPr>
      <w:r w:rsidRPr="00334B66">
        <w:rPr>
          <w:rFonts w:ascii="Calibri" w:eastAsia="Calibri" w:hAnsi="Calibri" w:cs="Calibri"/>
          <w:lang w:eastAsia="en-US"/>
        </w:rPr>
        <w:t>- Възпитание на най-младите в духа на екологичния начин на живот, ефективното потребяване на ресурси и разделното събиране на отпадъци.</w:t>
      </w:r>
    </w:p>
    <w:p w:rsidR="00334B66" w:rsidRPr="00334B66" w:rsidRDefault="00334B66" w:rsidP="00334B66">
      <w:pPr>
        <w:tabs>
          <w:tab w:val="left" w:pos="1440"/>
        </w:tabs>
        <w:spacing w:after="120"/>
        <w:jc w:val="both"/>
        <w:rPr>
          <w:rFonts w:ascii="Calibri" w:eastAsia="Calibri" w:hAnsi="Calibri" w:cs="Calibri"/>
          <w:b/>
          <w:bCs/>
          <w:lang w:eastAsia="en-US"/>
        </w:rPr>
      </w:pPr>
      <w:r w:rsidRPr="00334B66">
        <w:rPr>
          <w:rFonts w:ascii="Calibri" w:eastAsia="Calibri" w:hAnsi="Calibri" w:cs="Calibri"/>
          <w:b/>
          <w:bCs/>
          <w:lang w:eastAsia="en-US"/>
        </w:rPr>
        <w:lastRenderedPageBreak/>
        <w:t>Целеви групи:</w:t>
      </w:r>
    </w:p>
    <w:p w:rsidR="00334B66" w:rsidRPr="00334B66" w:rsidRDefault="00334B66" w:rsidP="00334B66">
      <w:pPr>
        <w:tabs>
          <w:tab w:val="left" w:pos="1440"/>
        </w:tabs>
        <w:spacing w:after="120"/>
        <w:jc w:val="both"/>
        <w:rPr>
          <w:rFonts w:ascii="Calibri" w:eastAsia="Calibri" w:hAnsi="Calibri" w:cs="Calibri"/>
          <w:lang w:eastAsia="en-US"/>
        </w:rPr>
      </w:pPr>
      <w:r w:rsidRPr="00334B66">
        <w:rPr>
          <w:rFonts w:ascii="Calibri" w:eastAsia="Calibri" w:hAnsi="Calibri" w:cs="Calibri"/>
          <w:lang w:eastAsia="en-US"/>
        </w:rPr>
        <w:t>- Подрастващи;</w:t>
      </w:r>
    </w:p>
    <w:p w:rsidR="00334B66" w:rsidRPr="00334B66" w:rsidRDefault="00334B66" w:rsidP="00334B66">
      <w:pPr>
        <w:tabs>
          <w:tab w:val="left" w:pos="1440"/>
        </w:tabs>
        <w:spacing w:after="120"/>
        <w:jc w:val="both"/>
        <w:rPr>
          <w:rFonts w:ascii="Calibri" w:eastAsia="Calibri" w:hAnsi="Calibri" w:cs="Calibri"/>
          <w:lang w:eastAsia="en-US"/>
        </w:rPr>
      </w:pPr>
      <w:r w:rsidRPr="00334B66">
        <w:rPr>
          <w:rFonts w:ascii="Calibri" w:eastAsia="Calibri" w:hAnsi="Calibri" w:cs="Calibri"/>
          <w:lang w:eastAsia="en-US"/>
        </w:rPr>
        <w:t>- Потребители.</w:t>
      </w:r>
    </w:p>
    <w:p w:rsidR="00334B66" w:rsidRPr="00334B66" w:rsidRDefault="00334B66" w:rsidP="00334B66">
      <w:pPr>
        <w:jc w:val="both"/>
        <w:rPr>
          <w:rFonts w:ascii="Calibri" w:eastAsia="Calibri" w:hAnsi="Calibri" w:cs="Calibri"/>
          <w:b/>
          <w:sz w:val="28"/>
          <w:szCs w:val="28"/>
          <w:lang w:val="ru-RU" w:eastAsia="en-US"/>
        </w:rPr>
      </w:pPr>
      <w:r w:rsidRPr="00334B66">
        <w:rPr>
          <w:rFonts w:ascii="Calibri" w:hAnsi="Calibri" w:cs="Calibri"/>
          <w:b/>
          <w:sz w:val="28"/>
          <w:szCs w:val="28"/>
        </w:rPr>
        <w:t xml:space="preserve">9.1. </w:t>
      </w:r>
      <w:r w:rsidRPr="00334B66">
        <w:rPr>
          <w:rFonts w:ascii="Calibri" w:eastAsia="Calibri" w:hAnsi="Calibri" w:cs="Calibri"/>
          <w:b/>
          <w:sz w:val="28"/>
          <w:szCs w:val="28"/>
          <w:lang w:val="ru-RU" w:eastAsia="en-US"/>
        </w:rPr>
        <w:t xml:space="preserve">Информационно-образователни </w:t>
      </w:r>
      <w:proofErr w:type="spellStart"/>
      <w:r w:rsidRPr="00334B66">
        <w:rPr>
          <w:rFonts w:ascii="Calibri" w:eastAsia="Calibri" w:hAnsi="Calibri" w:cs="Calibri"/>
          <w:b/>
          <w:sz w:val="28"/>
          <w:szCs w:val="28"/>
          <w:lang w:val="ru-RU" w:eastAsia="en-US"/>
        </w:rPr>
        <w:t>дейности</w:t>
      </w:r>
      <w:proofErr w:type="spellEnd"/>
      <w:r w:rsidRPr="00334B66">
        <w:rPr>
          <w:rFonts w:ascii="Calibri" w:eastAsia="Calibri" w:hAnsi="Calibri" w:cs="Calibri"/>
          <w:b/>
          <w:sz w:val="28"/>
          <w:szCs w:val="28"/>
          <w:lang w:val="ru-RU" w:eastAsia="en-US"/>
        </w:rPr>
        <w:t xml:space="preserve"> за </w:t>
      </w:r>
      <w:proofErr w:type="spellStart"/>
      <w:r w:rsidRPr="00334B66">
        <w:rPr>
          <w:rFonts w:ascii="Calibri" w:eastAsia="Calibri" w:hAnsi="Calibri" w:cs="Calibri"/>
          <w:b/>
          <w:sz w:val="28"/>
          <w:szCs w:val="28"/>
          <w:lang w:val="ru-RU" w:eastAsia="en-US"/>
        </w:rPr>
        <w:t>деца</w:t>
      </w:r>
      <w:proofErr w:type="spellEnd"/>
      <w:r w:rsidRPr="00334B66">
        <w:rPr>
          <w:rFonts w:ascii="Calibri" w:eastAsia="Calibri" w:hAnsi="Calibri" w:cs="Calibri"/>
          <w:b/>
          <w:sz w:val="28"/>
          <w:szCs w:val="28"/>
          <w:lang w:val="ru-RU" w:eastAsia="en-US"/>
        </w:rPr>
        <w:t xml:space="preserve"> в </w:t>
      </w:r>
      <w:proofErr w:type="spellStart"/>
      <w:r w:rsidRPr="00334B66">
        <w:rPr>
          <w:rFonts w:ascii="Calibri" w:eastAsia="Calibri" w:hAnsi="Calibri" w:cs="Calibri"/>
          <w:b/>
          <w:sz w:val="28"/>
          <w:szCs w:val="28"/>
          <w:lang w:val="ru-RU" w:eastAsia="en-US"/>
        </w:rPr>
        <w:t>училищна</w:t>
      </w:r>
      <w:proofErr w:type="spellEnd"/>
      <w:r w:rsidRPr="00334B66">
        <w:rPr>
          <w:rFonts w:ascii="Calibri" w:eastAsia="Calibri" w:hAnsi="Calibri" w:cs="Calibri"/>
          <w:b/>
          <w:sz w:val="28"/>
          <w:szCs w:val="28"/>
          <w:lang w:val="ru-RU" w:eastAsia="en-US"/>
        </w:rPr>
        <w:t xml:space="preserve"> и </w:t>
      </w:r>
      <w:proofErr w:type="spellStart"/>
      <w:r w:rsidRPr="00334B66">
        <w:rPr>
          <w:rFonts w:ascii="Calibri" w:eastAsia="Calibri" w:hAnsi="Calibri" w:cs="Calibri"/>
          <w:b/>
          <w:sz w:val="28"/>
          <w:szCs w:val="28"/>
          <w:lang w:val="ru-RU" w:eastAsia="en-US"/>
        </w:rPr>
        <w:t>предучилищна</w:t>
      </w:r>
      <w:proofErr w:type="spellEnd"/>
      <w:r w:rsidRPr="00334B66">
        <w:rPr>
          <w:rFonts w:ascii="Calibri" w:eastAsia="Calibri" w:hAnsi="Calibri" w:cs="Calibri"/>
          <w:b/>
          <w:sz w:val="28"/>
          <w:szCs w:val="28"/>
          <w:lang w:val="ru-RU" w:eastAsia="en-US"/>
        </w:rPr>
        <w:t xml:space="preserve"> </w:t>
      </w:r>
      <w:proofErr w:type="spellStart"/>
      <w:r w:rsidRPr="00334B66">
        <w:rPr>
          <w:rFonts w:ascii="Calibri" w:eastAsia="Calibri" w:hAnsi="Calibri" w:cs="Calibri"/>
          <w:b/>
          <w:sz w:val="28"/>
          <w:szCs w:val="28"/>
          <w:lang w:val="ru-RU" w:eastAsia="en-US"/>
        </w:rPr>
        <w:t>възраст</w:t>
      </w:r>
      <w:proofErr w:type="spellEnd"/>
    </w:p>
    <w:p w:rsidR="00334B66" w:rsidRPr="00334B66" w:rsidRDefault="00334B66" w:rsidP="00334B66">
      <w:pPr>
        <w:tabs>
          <w:tab w:val="left" w:pos="1440"/>
        </w:tabs>
        <w:spacing w:after="120"/>
        <w:jc w:val="both"/>
        <w:rPr>
          <w:rFonts w:ascii="Calibri" w:eastAsia="Calibri" w:hAnsi="Calibri" w:cs="Calibri"/>
          <w:lang w:eastAsia="en-US"/>
        </w:rPr>
      </w:pPr>
      <w:r w:rsidRPr="00334B66">
        <w:rPr>
          <w:rFonts w:ascii="Calibri" w:eastAsia="Calibri" w:hAnsi="Calibri" w:cs="Calibri"/>
          <w:sz w:val="26"/>
          <w:szCs w:val="26"/>
          <w:lang w:eastAsia="en-US"/>
        </w:rPr>
        <w:tab/>
      </w:r>
      <w:r w:rsidRPr="00334B66">
        <w:rPr>
          <w:rFonts w:ascii="Calibri" w:eastAsia="Calibri" w:hAnsi="Calibri" w:cs="Calibri"/>
          <w:lang w:eastAsia="en-US"/>
        </w:rPr>
        <w:t>Булекопак АД реализира проекти за популяризиране на разделното събиране на отпадъците сред децата в училищна и предучилищна възраст, обособени в няколко направления според различните възрастови групи, за които са предназначени:</w:t>
      </w:r>
    </w:p>
    <w:p w:rsidR="00334B66" w:rsidRPr="00334B66" w:rsidRDefault="00334B66" w:rsidP="00AD7A11">
      <w:pPr>
        <w:numPr>
          <w:ilvl w:val="0"/>
          <w:numId w:val="33"/>
        </w:numPr>
        <w:tabs>
          <w:tab w:val="left" w:pos="1440"/>
        </w:tabs>
        <w:spacing w:after="200" w:line="276" w:lineRule="auto"/>
        <w:ind w:firstLine="851"/>
        <w:jc w:val="both"/>
        <w:rPr>
          <w:rFonts w:ascii="Calibri" w:eastAsia="Calibri" w:hAnsi="Calibri" w:cs="Calibri"/>
          <w:iCs/>
          <w:lang w:eastAsia="en-US"/>
        </w:rPr>
      </w:pPr>
      <w:r w:rsidRPr="00334B66">
        <w:rPr>
          <w:rFonts w:ascii="Calibri" w:eastAsia="Calibri" w:hAnsi="Calibri" w:cs="Calibri"/>
          <w:iCs/>
          <w:lang w:eastAsia="en-US"/>
        </w:rPr>
        <w:t xml:space="preserve">Рубрика „За децата” в уебсайта на </w:t>
      </w:r>
      <w:r w:rsidRPr="00334B66">
        <w:rPr>
          <w:rFonts w:ascii="Calibri" w:eastAsia="Calibri" w:hAnsi="Calibri" w:cs="Calibri"/>
          <w:lang w:eastAsia="en-US"/>
        </w:rPr>
        <w:t>Булекопак АД</w:t>
      </w:r>
      <w:r w:rsidRPr="00334B66">
        <w:rPr>
          <w:rFonts w:ascii="Calibri" w:eastAsia="Calibri" w:hAnsi="Calibri" w:cs="Calibri"/>
          <w:iCs/>
          <w:lang w:eastAsia="en-US"/>
        </w:rPr>
        <w:t>;</w:t>
      </w:r>
    </w:p>
    <w:p w:rsidR="00334B66" w:rsidRPr="00334B66" w:rsidRDefault="00334B66" w:rsidP="00AD7A11">
      <w:pPr>
        <w:numPr>
          <w:ilvl w:val="0"/>
          <w:numId w:val="33"/>
        </w:numPr>
        <w:tabs>
          <w:tab w:val="left" w:pos="1440"/>
        </w:tabs>
        <w:spacing w:after="200" w:line="276" w:lineRule="auto"/>
        <w:ind w:firstLine="851"/>
        <w:jc w:val="both"/>
        <w:rPr>
          <w:rFonts w:ascii="Calibri" w:eastAsia="Calibri" w:hAnsi="Calibri" w:cs="Calibri"/>
          <w:iCs/>
          <w:lang w:eastAsia="en-US"/>
        </w:rPr>
      </w:pPr>
      <w:r w:rsidRPr="00334B66">
        <w:rPr>
          <w:rFonts w:ascii="Calibri" w:eastAsia="Calibri" w:hAnsi="Calibri" w:cs="Calibri"/>
          <w:iCs/>
          <w:lang w:eastAsia="en-US"/>
        </w:rPr>
        <w:t>Интерактивно мобилно приложение „Разделко“;</w:t>
      </w:r>
    </w:p>
    <w:p w:rsidR="00334B66" w:rsidRPr="00334B66" w:rsidRDefault="00334B66" w:rsidP="00AD7A11">
      <w:pPr>
        <w:numPr>
          <w:ilvl w:val="0"/>
          <w:numId w:val="33"/>
        </w:numPr>
        <w:tabs>
          <w:tab w:val="left" w:pos="1440"/>
        </w:tabs>
        <w:spacing w:after="200" w:line="276" w:lineRule="auto"/>
        <w:ind w:firstLine="851"/>
        <w:jc w:val="both"/>
        <w:rPr>
          <w:rFonts w:ascii="Calibri" w:eastAsia="Calibri" w:hAnsi="Calibri" w:cs="Calibri"/>
          <w:iCs/>
          <w:lang w:eastAsia="en-US"/>
        </w:rPr>
      </w:pPr>
      <w:r w:rsidRPr="00334B66">
        <w:rPr>
          <w:rFonts w:ascii="Calibri" w:eastAsia="Calibri" w:hAnsi="Calibri" w:cs="Calibri"/>
          <w:iCs/>
          <w:lang w:eastAsia="en-US"/>
        </w:rPr>
        <w:t>Информационно-образователна приказка за деца от детските градини „Зеленият град на Разделко”;</w:t>
      </w:r>
    </w:p>
    <w:p w:rsidR="00334B66" w:rsidRPr="00334B66" w:rsidRDefault="00334B66" w:rsidP="00AD7A11">
      <w:pPr>
        <w:numPr>
          <w:ilvl w:val="0"/>
          <w:numId w:val="33"/>
        </w:numPr>
        <w:tabs>
          <w:tab w:val="left" w:pos="1440"/>
        </w:tabs>
        <w:spacing w:after="200" w:line="276" w:lineRule="auto"/>
        <w:ind w:firstLine="851"/>
        <w:jc w:val="both"/>
        <w:rPr>
          <w:rFonts w:ascii="Calibri" w:eastAsia="Calibri" w:hAnsi="Calibri" w:cs="Calibri"/>
          <w:iCs/>
          <w:lang w:eastAsia="en-US"/>
        </w:rPr>
      </w:pPr>
      <w:r w:rsidRPr="00334B66">
        <w:rPr>
          <w:rFonts w:ascii="Calibri" w:eastAsia="Calibri" w:hAnsi="Calibri" w:cs="Calibri"/>
          <w:iCs/>
          <w:lang w:eastAsia="en-US"/>
        </w:rPr>
        <w:t>Мултимедийна презентация за ученици от 1 - 8 клас;</w:t>
      </w:r>
    </w:p>
    <w:p w:rsidR="00334B66" w:rsidRPr="00334B66" w:rsidRDefault="00334B66" w:rsidP="00AD7A11">
      <w:pPr>
        <w:numPr>
          <w:ilvl w:val="0"/>
          <w:numId w:val="33"/>
        </w:numPr>
        <w:tabs>
          <w:tab w:val="left" w:pos="1440"/>
        </w:tabs>
        <w:spacing w:after="200" w:line="276" w:lineRule="auto"/>
        <w:ind w:firstLine="851"/>
        <w:jc w:val="both"/>
        <w:rPr>
          <w:rFonts w:ascii="Calibri" w:eastAsia="Calibri" w:hAnsi="Calibri" w:cs="Calibri"/>
          <w:iCs/>
          <w:lang w:eastAsia="en-US"/>
        </w:rPr>
      </w:pPr>
      <w:r w:rsidRPr="00334B66">
        <w:rPr>
          <w:rFonts w:ascii="Calibri" w:eastAsia="Calibri" w:hAnsi="Calibri" w:cs="Calibri"/>
          <w:iCs/>
          <w:lang w:eastAsia="en-US"/>
        </w:rPr>
        <w:t>Мултимедийна презентация за ученици от 9 - 12 клас;</w:t>
      </w:r>
    </w:p>
    <w:p w:rsidR="00334B66" w:rsidRPr="00334B66" w:rsidRDefault="00334B66" w:rsidP="00AD7A11">
      <w:pPr>
        <w:numPr>
          <w:ilvl w:val="0"/>
          <w:numId w:val="33"/>
        </w:numPr>
        <w:tabs>
          <w:tab w:val="left" w:pos="1440"/>
        </w:tabs>
        <w:spacing w:after="200" w:line="276" w:lineRule="auto"/>
        <w:ind w:firstLine="851"/>
        <w:jc w:val="both"/>
        <w:rPr>
          <w:rFonts w:ascii="Calibri" w:eastAsia="Calibri" w:hAnsi="Calibri" w:cs="Calibri"/>
          <w:iCs/>
          <w:lang w:eastAsia="en-US"/>
        </w:rPr>
      </w:pPr>
      <w:r w:rsidRPr="00334B66">
        <w:rPr>
          <w:rFonts w:ascii="Calibri" w:eastAsia="Calibri" w:hAnsi="Calibri" w:cs="Calibri"/>
          <w:iCs/>
          <w:lang w:eastAsia="en-US"/>
        </w:rPr>
        <w:t>Местни и национални конкурси със стимулиращи награди.</w:t>
      </w:r>
    </w:p>
    <w:p w:rsidR="00334B66" w:rsidRPr="00334B66" w:rsidRDefault="00334B66" w:rsidP="00334B66">
      <w:pPr>
        <w:spacing w:before="240"/>
        <w:jc w:val="both"/>
        <w:rPr>
          <w:rFonts w:ascii="Calibri" w:eastAsia="Calibri" w:hAnsi="Calibri" w:cs="Calibri"/>
          <w:b/>
          <w:sz w:val="28"/>
          <w:szCs w:val="28"/>
          <w:lang w:eastAsia="en-US"/>
        </w:rPr>
      </w:pPr>
      <w:bookmarkStart w:id="66" w:name="_Toc210460569"/>
      <w:bookmarkStart w:id="67" w:name="_Toc249786691"/>
      <w:r w:rsidRPr="00334B66">
        <w:rPr>
          <w:rFonts w:ascii="Calibri" w:eastAsia="Calibri" w:hAnsi="Calibri" w:cs="Calibri"/>
          <w:b/>
          <w:sz w:val="28"/>
          <w:szCs w:val="28"/>
          <w:lang w:eastAsia="en-US"/>
        </w:rPr>
        <w:t>9</w:t>
      </w:r>
      <w:r w:rsidRPr="00334B66">
        <w:rPr>
          <w:rFonts w:ascii="Calibri" w:eastAsia="Calibri" w:hAnsi="Calibri" w:cs="Calibri"/>
          <w:b/>
          <w:sz w:val="28"/>
          <w:szCs w:val="28"/>
          <w:lang w:val="ru-RU" w:eastAsia="en-US"/>
        </w:rPr>
        <w:t xml:space="preserve">.2. </w:t>
      </w:r>
      <w:proofErr w:type="spellStart"/>
      <w:r w:rsidRPr="00334B66">
        <w:rPr>
          <w:rFonts w:ascii="Calibri" w:eastAsia="Calibri" w:hAnsi="Calibri" w:cs="Calibri"/>
          <w:b/>
          <w:sz w:val="28"/>
          <w:szCs w:val="28"/>
          <w:lang w:val="ru-RU" w:eastAsia="en-US"/>
        </w:rPr>
        <w:t>Съдействие</w:t>
      </w:r>
      <w:proofErr w:type="spellEnd"/>
      <w:r w:rsidRPr="00334B66">
        <w:rPr>
          <w:rFonts w:ascii="Calibri" w:eastAsia="Calibri" w:hAnsi="Calibri" w:cs="Calibri"/>
          <w:b/>
          <w:sz w:val="28"/>
          <w:szCs w:val="28"/>
          <w:lang w:val="ru-RU" w:eastAsia="en-US"/>
        </w:rPr>
        <w:t xml:space="preserve"> при </w:t>
      </w:r>
      <w:proofErr w:type="spellStart"/>
      <w:r w:rsidRPr="00334B66">
        <w:rPr>
          <w:rFonts w:ascii="Calibri" w:eastAsia="Calibri" w:hAnsi="Calibri" w:cs="Calibri"/>
          <w:b/>
          <w:sz w:val="28"/>
          <w:szCs w:val="28"/>
          <w:lang w:val="ru-RU" w:eastAsia="en-US"/>
        </w:rPr>
        <w:t>провеждане</w:t>
      </w:r>
      <w:proofErr w:type="spellEnd"/>
      <w:r w:rsidRPr="00334B66">
        <w:rPr>
          <w:rFonts w:ascii="Calibri" w:eastAsia="Calibri" w:hAnsi="Calibri" w:cs="Calibri"/>
          <w:b/>
          <w:sz w:val="28"/>
          <w:szCs w:val="28"/>
          <w:lang w:val="ru-RU" w:eastAsia="en-US"/>
        </w:rPr>
        <w:t xml:space="preserve"> на </w:t>
      </w:r>
      <w:proofErr w:type="spellStart"/>
      <w:r w:rsidRPr="00334B66">
        <w:rPr>
          <w:rFonts w:ascii="Calibri" w:eastAsia="Calibri" w:hAnsi="Calibri" w:cs="Calibri"/>
          <w:b/>
          <w:sz w:val="28"/>
          <w:szCs w:val="28"/>
          <w:lang w:val="ru-RU" w:eastAsia="en-US"/>
        </w:rPr>
        <w:t>празници</w:t>
      </w:r>
      <w:proofErr w:type="spellEnd"/>
      <w:r w:rsidRPr="00334B66">
        <w:rPr>
          <w:rFonts w:ascii="Calibri" w:eastAsia="Calibri" w:hAnsi="Calibri" w:cs="Calibri"/>
          <w:b/>
          <w:sz w:val="28"/>
          <w:szCs w:val="28"/>
          <w:lang w:val="ru-RU" w:eastAsia="en-US"/>
        </w:rPr>
        <w:t xml:space="preserve"> и </w:t>
      </w:r>
      <w:proofErr w:type="spellStart"/>
      <w:r w:rsidRPr="00334B66">
        <w:rPr>
          <w:rFonts w:ascii="Calibri" w:eastAsia="Calibri" w:hAnsi="Calibri" w:cs="Calibri"/>
          <w:b/>
          <w:sz w:val="28"/>
          <w:szCs w:val="28"/>
          <w:lang w:val="ru-RU" w:eastAsia="en-US"/>
        </w:rPr>
        <w:t>събития</w:t>
      </w:r>
      <w:proofErr w:type="spellEnd"/>
      <w:r w:rsidRPr="00334B66">
        <w:rPr>
          <w:rFonts w:ascii="Calibri" w:eastAsia="Calibri" w:hAnsi="Calibri" w:cs="Calibri"/>
          <w:b/>
          <w:sz w:val="28"/>
          <w:szCs w:val="28"/>
          <w:lang w:val="ru-RU" w:eastAsia="en-US"/>
        </w:rPr>
        <w:t xml:space="preserve">, </w:t>
      </w:r>
      <w:proofErr w:type="spellStart"/>
      <w:r w:rsidRPr="00334B66">
        <w:rPr>
          <w:rFonts w:ascii="Calibri" w:eastAsia="Calibri" w:hAnsi="Calibri" w:cs="Calibri"/>
          <w:b/>
          <w:sz w:val="28"/>
          <w:szCs w:val="28"/>
          <w:lang w:val="ru-RU" w:eastAsia="en-US"/>
        </w:rPr>
        <w:t>организирани</w:t>
      </w:r>
      <w:proofErr w:type="spellEnd"/>
      <w:r w:rsidRPr="00334B66">
        <w:rPr>
          <w:rFonts w:ascii="Calibri" w:eastAsia="Calibri" w:hAnsi="Calibri" w:cs="Calibri"/>
          <w:b/>
          <w:sz w:val="28"/>
          <w:szCs w:val="28"/>
          <w:lang w:val="ru-RU" w:eastAsia="en-US"/>
        </w:rPr>
        <w:t xml:space="preserve"> от </w:t>
      </w:r>
      <w:r w:rsidRPr="00334B66">
        <w:rPr>
          <w:rFonts w:ascii="Calibri" w:eastAsia="Calibri" w:hAnsi="Calibri" w:cs="Calibri"/>
          <w:b/>
          <w:sz w:val="28"/>
          <w:szCs w:val="28"/>
          <w:lang w:eastAsia="en-US"/>
        </w:rPr>
        <w:t>община</w:t>
      </w:r>
      <w:r w:rsidRPr="00334B66">
        <w:rPr>
          <w:rFonts w:ascii="Calibri" w:eastAsia="Calibri" w:hAnsi="Calibri" w:cs="Calibri"/>
          <w:b/>
          <w:sz w:val="28"/>
          <w:szCs w:val="28"/>
          <w:lang w:val="ru-RU" w:eastAsia="en-US"/>
        </w:rPr>
        <w:t xml:space="preserve"> </w:t>
      </w:r>
      <w:bookmarkEnd w:id="66"/>
      <w:bookmarkEnd w:id="67"/>
      <w:proofErr w:type="spellStart"/>
      <w:r w:rsidRPr="00334B66">
        <w:rPr>
          <w:rFonts w:ascii="Calibri" w:eastAsia="Calibri" w:hAnsi="Calibri" w:cs="Calibri"/>
          <w:b/>
          <w:sz w:val="28"/>
          <w:szCs w:val="28"/>
          <w:lang w:val="ru-RU" w:eastAsia="en-US"/>
        </w:rPr>
        <w:t>Никопол</w:t>
      </w:r>
      <w:proofErr w:type="spellEnd"/>
    </w:p>
    <w:p w:rsidR="00334B66" w:rsidRPr="00334B66" w:rsidRDefault="00334B66" w:rsidP="00334B66">
      <w:pPr>
        <w:tabs>
          <w:tab w:val="left" w:pos="1440"/>
        </w:tabs>
        <w:spacing w:after="120"/>
        <w:jc w:val="both"/>
        <w:rPr>
          <w:rFonts w:ascii="Calibri" w:eastAsia="Calibri" w:hAnsi="Calibri" w:cs="Calibri"/>
          <w:lang w:eastAsia="en-US"/>
        </w:rPr>
      </w:pPr>
      <w:r w:rsidRPr="00334B66">
        <w:rPr>
          <w:rFonts w:ascii="Calibri" w:eastAsia="Calibri" w:hAnsi="Calibri" w:cs="Calibri"/>
          <w:sz w:val="26"/>
          <w:szCs w:val="26"/>
          <w:lang w:eastAsia="en-US"/>
        </w:rPr>
        <w:tab/>
      </w:r>
      <w:r w:rsidRPr="00334B66">
        <w:rPr>
          <w:rFonts w:ascii="Calibri" w:eastAsia="Calibri" w:hAnsi="Calibri" w:cs="Calibri"/>
          <w:lang w:eastAsia="en-US"/>
        </w:rPr>
        <w:t>Булекопак АД ще съдейства на община Никопол при организирането на всички празници и събития на територията на общината, които биха могли да допринесат за популяризирането на разделното събиране на отпадъци от опаковки сред населението. При необходимост организацията ще предоставя информационно-образователни материали (брошури, плакати, транспаранти и др.), наградни материали и други подходящи за целта средства.</w:t>
      </w:r>
    </w:p>
    <w:p w:rsidR="00334B66" w:rsidRPr="00334B66" w:rsidRDefault="00334B66" w:rsidP="00334B66">
      <w:pPr>
        <w:spacing w:before="240"/>
        <w:jc w:val="both"/>
        <w:rPr>
          <w:rFonts w:ascii="Calibri" w:eastAsia="Calibri" w:hAnsi="Calibri" w:cs="Calibri"/>
          <w:b/>
          <w:sz w:val="28"/>
          <w:szCs w:val="28"/>
          <w:lang w:val="ru-RU" w:eastAsia="en-US"/>
        </w:rPr>
      </w:pPr>
      <w:bookmarkStart w:id="68" w:name="_Toc210460570"/>
      <w:bookmarkStart w:id="69" w:name="_Toc249786692"/>
      <w:r w:rsidRPr="00334B66">
        <w:rPr>
          <w:rFonts w:ascii="Calibri" w:eastAsia="Calibri" w:hAnsi="Calibri" w:cs="Calibri"/>
          <w:b/>
          <w:sz w:val="26"/>
          <w:szCs w:val="26"/>
          <w:lang w:eastAsia="en-US"/>
        </w:rPr>
        <w:t>9.</w:t>
      </w:r>
      <w:r w:rsidRPr="00334B66">
        <w:rPr>
          <w:rFonts w:ascii="Calibri" w:eastAsia="Calibri" w:hAnsi="Calibri" w:cs="Calibri"/>
          <w:b/>
          <w:sz w:val="26"/>
          <w:szCs w:val="26"/>
          <w:lang w:val="ru-RU" w:eastAsia="en-US"/>
        </w:rPr>
        <w:t xml:space="preserve">3. </w:t>
      </w:r>
      <w:proofErr w:type="spellStart"/>
      <w:r w:rsidRPr="00334B66">
        <w:rPr>
          <w:rFonts w:ascii="Calibri" w:eastAsia="Calibri" w:hAnsi="Calibri" w:cs="Calibri"/>
          <w:b/>
          <w:sz w:val="28"/>
          <w:szCs w:val="28"/>
          <w:lang w:val="ru-RU" w:eastAsia="en-US"/>
        </w:rPr>
        <w:t>Изработване</w:t>
      </w:r>
      <w:proofErr w:type="spellEnd"/>
      <w:r w:rsidRPr="00334B66">
        <w:rPr>
          <w:rFonts w:ascii="Calibri" w:eastAsia="Calibri" w:hAnsi="Calibri" w:cs="Calibri"/>
          <w:b/>
          <w:sz w:val="28"/>
          <w:szCs w:val="28"/>
          <w:lang w:val="ru-RU" w:eastAsia="en-US"/>
        </w:rPr>
        <w:t xml:space="preserve"> и </w:t>
      </w:r>
      <w:proofErr w:type="spellStart"/>
      <w:r w:rsidRPr="00334B66">
        <w:rPr>
          <w:rFonts w:ascii="Calibri" w:eastAsia="Calibri" w:hAnsi="Calibri" w:cs="Calibri"/>
          <w:b/>
          <w:sz w:val="28"/>
          <w:szCs w:val="28"/>
          <w:lang w:val="ru-RU" w:eastAsia="en-US"/>
        </w:rPr>
        <w:t>разпространение</w:t>
      </w:r>
      <w:proofErr w:type="spellEnd"/>
      <w:r w:rsidRPr="00334B66">
        <w:rPr>
          <w:rFonts w:ascii="Calibri" w:eastAsia="Calibri" w:hAnsi="Calibri" w:cs="Calibri"/>
          <w:b/>
          <w:sz w:val="28"/>
          <w:szCs w:val="28"/>
          <w:lang w:val="ru-RU" w:eastAsia="en-US"/>
        </w:rPr>
        <w:t xml:space="preserve"> на </w:t>
      </w:r>
      <w:proofErr w:type="spellStart"/>
      <w:r w:rsidRPr="00334B66">
        <w:rPr>
          <w:rFonts w:ascii="Calibri" w:eastAsia="Calibri" w:hAnsi="Calibri" w:cs="Calibri"/>
          <w:b/>
          <w:sz w:val="28"/>
          <w:szCs w:val="28"/>
          <w:lang w:val="ru-RU" w:eastAsia="en-US"/>
        </w:rPr>
        <w:t>информационни</w:t>
      </w:r>
      <w:proofErr w:type="spellEnd"/>
      <w:r w:rsidRPr="00334B66">
        <w:rPr>
          <w:rFonts w:ascii="Calibri" w:eastAsia="Calibri" w:hAnsi="Calibri" w:cs="Calibri"/>
          <w:b/>
          <w:sz w:val="28"/>
          <w:szCs w:val="28"/>
          <w:lang w:val="ru-RU" w:eastAsia="en-US"/>
        </w:rPr>
        <w:t xml:space="preserve"> </w:t>
      </w:r>
      <w:proofErr w:type="spellStart"/>
      <w:r w:rsidRPr="00334B66">
        <w:rPr>
          <w:rFonts w:ascii="Calibri" w:eastAsia="Calibri" w:hAnsi="Calibri" w:cs="Calibri"/>
          <w:b/>
          <w:sz w:val="28"/>
          <w:szCs w:val="28"/>
          <w:lang w:val="ru-RU" w:eastAsia="en-US"/>
        </w:rPr>
        <w:t>материали</w:t>
      </w:r>
      <w:bookmarkEnd w:id="68"/>
      <w:bookmarkEnd w:id="69"/>
      <w:proofErr w:type="spellEnd"/>
    </w:p>
    <w:p w:rsidR="00334B66" w:rsidRPr="00334B66" w:rsidRDefault="00334B66" w:rsidP="00334B66">
      <w:pPr>
        <w:tabs>
          <w:tab w:val="left" w:pos="1440"/>
        </w:tabs>
        <w:spacing w:before="240" w:after="120"/>
        <w:jc w:val="both"/>
        <w:rPr>
          <w:rFonts w:ascii="Calibri" w:eastAsia="Calibri" w:hAnsi="Calibri" w:cs="Calibri"/>
          <w:i/>
          <w:iCs/>
          <w:lang w:eastAsia="en-US"/>
        </w:rPr>
      </w:pPr>
      <w:r w:rsidRPr="00334B66">
        <w:rPr>
          <w:rFonts w:ascii="Calibri" w:eastAsia="Calibri" w:hAnsi="Calibri" w:cs="Calibri"/>
          <w:i/>
          <w:iCs/>
          <w:lang w:eastAsia="en-US"/>
        </w:rPr>
        <w:t>- Информационни брошури</w:t>
      </w:r>
    </w:p>
    <w:p w:rsidR="00334B66" w:rsidRPr="00334B66" w:rsidRDefault="00334B66" w:rsidP="00334B66">
      <w:pPr>
        <w:tabs>
          <w:tab w:val="left" w:pos="1440"/>
        </w:tabs>
        <w:spacing w:after="120"/>
        <w:jc w:val="both"/>
        <w:rPr>
          <w:rFonts w:ascii="Calibri" w:eastAsia="Calibri" w:hAnsi="Calibri" w:cs="Calibri"/>
          <w:lang w:eastAsia="en-US"/>
        </w:rPr>
      </w:pPr>
      <w:r w:rsidRPr="00334B66">
        <w:rPr>
          <w:rFonts w:ascii="Calibri" w:eastAsia="Calibri" w:hAnsi="Calibri" w:cs="Calibri"/>
          <w:lang w:eastAsia="en-US"/>
        </w:rPr>
        <w:t>Информацията и дизайнът на брошурите, които ще се разпространяват ще бъдат съобразени с вида на системата за разделно събиране изградена от Булекопак АД на територията на общината.</w:t>
      </w:r>
    </w:p>
    <w:p w:rsidR="00334B66" w:rsidRPr="00334B66" w:rsidRDefault="00334B66" w:rsidP="00334B66">
      <w:pPr>
        <w:tabs>
          <w:tab w:val="left" w:pos="1440"/>
        </w:tabs>
        <w:spacing w:after="120"/>
        <w:jc w:val="both"/>
        <w:rPr>
          <w:rFonts w:ascii="Calibri" w:eastAsia="Calibri" w:hAnsi="Calibri" w:cs="Calibri"/>
          <w:i/>
          <w:iCs/>
          <w:lang w:eastAsia="en-US"/>
        </w:rPr>
      </w:pPr>
      <w:r w:rsidRPr="00334B66">
        <w:rPr>
          <w:rFonts w:ascii="Calibri" w:eastAsia="Calibri" w:hAnsi="Calibri" w:cs="Calibri"/>
          <w:i/>
          <w:iCs/>
          <w:lang w:eastAsia="en-US"/>
        </w:rPr>
        <w:t>- Предметни награди</w:t>
      </w:r>
    </w:p>
    <w:p w:rsidR="00334B66" w:rsidRPr="00334B66" w:rsidRDefault="00334B66" w:rsidP="00334B66">
      <w:pPr>
        <w:tabs>
          <w:tab w:val="left" w:pos="1440"/>
        </w:tabs>
        <w:spacing w:after="120"/>
        <w:jc w:val="both"/>
        <w:rPr>
          <w:rFonts w:ascii="Calibri" w:eastAsia="Calibri" w:hAnsi="Calibri" w:cs="Calibri"/>
          <w:lang w:eastAsia="en-US"/>
        </w:rPr>
      </w:pPr>
      <w:r w:rsidRPr="00334B66">
        <w:rPr>
          <w:rFonts w:ascii="Calibri" w:eastAsia="Calibri" w:hAnsi="Calibri" w:cs="Calibri"/>
          <w:lang w:eastAsia="en-US"/>
        </w:rPr>
        <w:t>По време на организираните от Булекопак АД събития ще се раздават предметни награди с информационен характер. Значителен процент от изготвяните от организацията материали ще бъдат учебни пособия, предназначени за деца от училищна и предучилищна възраст.</w:t>
      </w:r>
    </w:p>
    <w:p w:rsidR="00334B66" w:rsidRPr="00334B66" w:rsidRDefault="00334B66" w:rsidP="00334B66">
      <w:pPr>
        <w:spacing w:before="240"/>
        <w:jc w:val="both"/>
        <w:rPr>
          <w:rFonts w:ascii="Calibri" w:eastAsia="Calibri" w:hAnsi="Calibri" w:cs="Calibri"/>
          <w:b/>
          <w:sz w:val="28"/>
          <w:szCs w:val="28"/>
          <w:lang w:eastAsia="en-US"/>
        </w:rPr>
      </w:pPr>
      <w:bookmarkStart w:id="70" w:name="_Toc210460574"/>
      <w:bookmarkStart w:id="71" w:name="_Toc249786695"/>
      <w:r w:rsidRPr="00334B66">
        <w:rPr>
          <w:rFonts w:ascii="Calibri" w:eastAsia="Calibri" w:hAnsi="Calibri" w:cs="Calibri"/>
          <w:b/>
          <w:sz w:val="28"/>
          <w:szCs w:val="28"/>
          <w:lang w:eastAsia="en-US"/>
        </w:rPr>
        <w:t>9.4. Присъствие в уеб пространството</w:t>
      </w:r>
      <w:bookmarkEnd w:id="70"/>
      <w:bookmarkEnd w:id="71"/>
    </w:p>
    <w:p w:rsidR="00334B66" w:rsidRPr="00334B66" w:rsidRDefault="00334B66" w:rsidP="00334B66">
      <w:pPr>
        <w:tabs>
          <w:tab w:val="left" w:pos="1440"/>
        </w:tabs>
        <w:spacing w:before="240" w:after="120"/>
        <w:jc w:val="both"/>
        <w:rPr>
          <w:rFonts w:ascii="Calibri" w:eastAsia="Calibri" w:hAnsi="Calibri" w:cs="Calibri"/>
          <w:i/>
          <w:iCs/>
          <w:lang w:eastAsia="en-US"/>
        </w:rPr>
      </w:pPr>
      <w:r w:rsidRPr="00334B66">
        <w:rPr>
          <w:rFonts w:ascii="Calibri" w:eastAsia="Calibri" w:hAnsi="Calibri" w:cs="Calibri"/>
          <w:i/>
          <w:iCs/>
          <w:lang w:eastAsia="en-US"/>
        </w:rPr>
        <w:t>- Уебсайт на Булекопак АД</w:t>
      </w:r>
    </w:p>
    <w:p w:rsidR="00334B66" w:rsidRPr="00334B66" w:rsidRDefault="00334B66" w:rsidP="00334B66">
      <w:pPr>
        <w:tabs>
          <w:tab w:val="left" w:pos="1440"/>
        </w:tabs>
        <w:spacing w:after="120"/>
        <w:jc w:val="both"/>
        <w:rPr>
          <w:rFonts w:ascii="Calibri" w:eastAsia="Calibri" w:hAnsi="Calibri" w:cs="Calibri"/>
          <w:lang w:eastAsia="en-US"/>
        </w:rPr>
      </w:pPr>
      <w:r w:rsidRPr="00334B66">
        <w:rPr>
          <w:rFonts w:ascii="Calibri" w:eastAsia="Calibri" w:hAnsi="Calibri" w:cs="Calibri"/>
          <w:lang w:eastAsia="en-US"/>
        </w:rPr>
        <w:lastRenderedPageBreak/>
        <w:t>Всички събития с участието на Булекопак АД се отразяват в уеб сайта на организацията. Непрекъснато се обновява и разделът свързан със системите за разделно събиране, както и информацията, отнасяща се до членовете на организацията и гражданите.</w:t>
      </w:r>
    </w:p>
    <w:p w:rsidR="00334B66" w:rsidRPr="00334B66" w:rsidRDefault="00334B66" w:rsidP="00334B66">
      <w:pPr>
        <w:tabs>
          <w:tab w:val="left" w:pos="1440"/>
        </w:tabs>
        <w:spacing w:after="120"/>
        <w:jc w:val="both"/>
        <w:rPr>
          <w:rFonts w:ascii="Calibri" w:eastAsia="Calibri" w:hAnsi="Calibri" w:cs="Calibri"/>
          <w:i/>
          <w:iCs/>
          <w:lang w:eastAsia="en-US"/>
        </w:rPr>
      </w:pPr>
      <w:r w:rsidRPr="00334B66">
        <w:rPr>
          <w:rFonts w:ascii="Calibri" w:eastAsia="Calibri" w:hAnsi="Calibri" w:cs="Calibri"/>
          <w:i/>
          <w:iCs/>
          <w:lang w:eastAsia="en-US"/>
        </w:rPr>
        <w:t xml:space="preserve">- Страница и група във </w:t>
      </w:r>
      <w:proofErr w:type="spellStart"/>
      <w:r w:rsidRPr="00334B66">
        <w:rPr>
          <w:rFonts w:ascii="Calibri" w:eastAsia="Calibri" w:hAnsi="Calibri" w:cs="Calibri"/>
          <w:i/>
          <w:iCs/>
          <w:lang w:eastAsia="en-US"/>
        </w:rPr>
        <w:t>Facebook</w:t>
      </w:r>
      <w:proofErr w:type="spellEnd"/>
    </w:p>
    <w:p w:rsidR="00334B66" w:rsidRPr="00334B66" w:rsidRDefault="00334B66" w:rsidP="00334B66">
      <w:pPr>
        <w:tabs>
          <w:tab w:val="left" w:pos="1440"/>
        </w:tabs>
        <w:spacing w:after="120"/>
        <w:jc w:val="both"/>
        <w:rPr>
          <w:rFonts w:ascii="Calibri" w:eastAsia="Calibri" w:hAnsi="Calibri" w:cs="Calibri"/>
          <w:i/>
          <w:lang w:eastAsia="en-US"/>
        </w:rPr>
      </w:pPr>
      <w:r w:rsidRPr="00334B66">
        <w:rPr>
          <w:rFonts w:ascii="Calibri" w:eastAsia="Calibri" w:hAnsi="Calibri" w:cs="Calibri"/>
          <w:lang w:eastAsia="en-US"/>
        </w:rPr>
        <w:t xml:space="preserve">Отчитайки нарастващото влияние на социалните мрежи бяха създадени страница и група Булекопак АД във </w:t>
      </w:r>
      <w:proofErr w:type="spellStart"/>
      <w:r w:rsidRPr="00334B66">
        <w:rPr>
          <w:rFonts w:ascii="Calibri" w:eastAsia="Calibri" w:hAnsi="Calibri" w:cs="Calibri"/>
          <w:lang w:eastAsia="en-US"/>
        </w:rPr>
        <w:t>Facebook</w:t>
      </w:r>
      <w:proofErr w:type="spellEnd"/>
      <w:r w:rsidRPr="00334B66">
        <w:rPr>
          <w:rFonts w:ascii="Calibri" w:eastAsia="Calibri" w:hAnsi="Calibri" w:cs="Calibri"/>
          <w:lang w:eastAsia="en-US"/>
        </w:rPr>
        <w:t xml:space="preserve">, чрез които да бъде привлечено вниманието на потребителите към участието в системите за разделно събиране на отпадъци от опаковки. Страницата и групата продължават да увеличават броя на членовете си, което е свидетелство за </w:t>
      </w:r>
      <w:bookmarkStart w:id="72" w:name="_Toc210460575"/>
      <w:bookmarkStart w:id="73" w:name="_Toc249786696"/>
      <w:r w:rsidRPr="00334B66">
        <w:rPr>
          <w:rFonts w:ascii="Calibri" w:eastAsia="Calibri" w:hAnsi="Calibri" w:cs="Calibri"/>
          <w:lang w:eastAsia="en-US"/>
        </w:rPr>
        <w:t xml:space="preserve">нарастващия интерес към темата. Основната целева група на страницата са именно младежите, с които експертите на Булекопак АД комуникират по време на посещенията си в училище. По този начин се изгражда трайна връзка с тях, която позволява качествено да се променят навиците и нагласите им към разделното събиране на отпадъци. </w:t>
      </w:r>
      <w:r w:rsidRPr="00334B66">
        <w:rPr>
          <w:rFonts w:ascii="Calibri" w:eastAsia="Calibri" w:hAnsi="Calibri" w:cs="Calibri"/>
          <w:lang w:val="en-US" w:eastAsia="en-US"/>
        </w:rPr>
        <w:t xml:space="preserve">Facebook </w:t>
      </w:r>
      <w:r w:rsidRPr="00334B66">
        <w:rPr>
          <w:rFonts w:ascii="Calibri" w:eastAsia="Calibri" w:hAnsi="Calibri" w:cs="Calibri"/>
          <w:lang w:eastAsia="en-US"/>
        </w:rPr>
        <w:t xml:space="preserve">е стъпка от цялостна комуникационна пътека: </w:t>
      </w:r>
      <w:r w:rsidRPr="00334B66">
        <w:rPr>
          <w:rFonts w:ascii="Calibri" w:eastAsia="Calibri" w:hAnsi="Calibri" w:cs="Calibri"/>
          <w:i/>
          <w:lang w:eastAsia="en-US"/>
        </w:rPr>
        <w:t xml:space="preserve">Посещение в училище -&gt; </w:t>
      </w:r>
      <w:r w:rsidRPr="00334B66">
        <w:rPr>
          <w:rFonts w:ascii="Calibri" w:eastAsia="Calibri" w:hAnsi="Calibri" w:cs="Calibri"/>
          <w:i/>
          <w:lang w:val="en-US" w:eastAsia="en-US"/>
        </w:rPr>
        <w:t>Facebook -&gt;</w:t>
      </w:r>
      <w:r w:rsidRPr="00334B66">
        <w:rPr>
          <w:rFonts w:ascii="Calibri" w:eastAsia="Calibri" w:hAnsi="Calibri" w:cs="Calibri"/>
          <w:i/>
          <w:lang w:eastAsia="en-US"/>
        </w:rPr>
        <w:t xml:space="preserve"> </w:t>
      </w:r>
      <w:r w:rsidRPr="00334B66">
        <w:rPr>
          <w:rFonts w:ascii="Calibri" w:eastAsia="Calibri" w:hAnsi="Calibri" w:cs="Calibri"/>
          <w:i/>
          <w:lang w:val="en-US" w:eastAsia="en-US"/>
        </w:rPr>
        <w:t>въвличане</w:t>
      </w:r>
      <w:r w:rsidRPr="00334B66">
        <w:rPr>
          <w:rFonts w:ascii="Calibri" w:eastAsia="Calibri" w:hAnsi="Calibri" w:cs="Calibri"/>
          <w:i/>
          <w:lang w:eastAsia="en-US"/>
        </w:rPr>
        <w:t xml:space="preserve"> на целевите групи в екологични дейности и инициативи -&gt; качествена промяна на навиците и поведението.</w:t>
      </w:r>
    </w:p>
    <w:p w:rsidR="00334B66" w:rsidRPr="00334B66" w:rsidRDefault="00334B66" w:rsidP="00334B66">
      <w:pPr>
        <w:spacing w:before="240"/>
        <w:jc w:val="both"/>
        <w:rPr>
          <w:rFonts w:ascii="Calibri" w:eastAsia="Calibri" w:hAnsi="Calibri" w:cs="Calibri"/>
          <w:b/>
          <w:sz w:val="28"/>
          <w:szCs w:val="28"/>
          <w:lang w:eastAsia="en-US"/>
        </w:rPr>
      </w:pPr>
      <w:r w:rsidRPr="00334B66">
        <w:rPr>
          <w:rFonts w:ascii="Calibri" w:eastAsia="Calibri" w:hAnsi="Calibri" w:cs="Calibri"/>
          <w:b/>
          <w:sz w:val="28"/>
          <w:szCs w:val="28"/>
          <w:lang w:eastAsia="en-US"/>
        </w:rPr>
        <w:t>9.5. Проекти за поставяне на контейнери в училищата и детските градини</w:t>
      </w:r>
      <w:bookmarkEnd w:id="72"/>
      <w:bookmarkEnd w:id="73"/>
    </w:p>
    <w:p w:rsidR="00334B66" w:rsidRPr="00334B66" w:rsidRDefault="00334B66" w:rsidP="00334B66">
      <w:pPr>
        <w:tabs>
          <w:tab w:val="left" w:pos="1440"/>
        </w:tabs>
        <w:spacing w:after="120"/>
        <w:jc w:val="both"/>
        <w:rPr>
          <w:rFonts w:ascii="Calibri" w:eastAsia="Calibri" w:hAnsi="Calibri" w:cs="Calibri"/>
          <w:lang w:eastAsia="en-US"/>
        </w:rPr>
      </w:pPr>
      <w:r w:rsidRPr="00334B66">
        <w:rPr>
          <w:rFonts w:ascii="Calibri" w:eastAsia="Calibri" w:hAnsi="Calibri" w:cs="Calibri"/>
          <w:lang w:eastAsia="en-US"/>
        </w:rPr>
        <w:t>Практиката на Булекопак АД към настоящия момент показва, че най-успешният начин за изграждане на трайни навици, особено при подрастващите, е лесният и удобен достъп до контейнерите за разделно събиране на отпадъци от опаковки. Съдовете се поставят на удобни и достъпни места вътре в сградите на училищата и детските градини. Цветните контейнери привличат вниманието на децата и стимулират желанието им да ги използват по предназначение.</w:t>
      </w:r>
    </w:p>
    <w:p w:rsidR="00334B66" w:rsidRPr="00334B66" w:rsidRDefault="00334B66" w:rsidP="00334B66">
      <w:pPr>
        <w:tabs>
          <w:tab w:val="left" w:pos="1440"/>
        </w:tabs>
        <w:spacing w:after="120"/>
        <w:jc w:val="both"/>
        <w:rPr>
          <w:rFonts w:ascii="Calibri" w:eastAsia="Calibri" w:hAnsi="Calibri" w:cs="Calibri"/>
          <w:lang w:eastAsia="en-US"/>
        </w:rPr>
      </w:pPr>
      <w:r w:rsidRPr="00334B66">
        <w:rPr>
          <w:rFonts w:ascii="Calibri" w:eastAsia="Calibri" w:hAnsi="Calibri" w:cs="Calibri"/>
          <w:lang w:eastAsia="en-US"/>
        </w:rPr>
        <w:t>Броят и видът на площадките за разделно събиране, както и начините за обслужването на контейнерите се съобразяват със спецификите на всяко училище или детска градина, което участва в проекта.</w:t>
      </w:r>
    </w:p>
    <w:p w:rsidR="00334B66" w:rsidRPr="00334B66" w:rsidRDefault="00334B66" w:rsidP="00334B66">
      <w:pPr>
        <w:jc w:val="both"/>
        <w:rPr>
          <w:rFonts w:ascii="Calibri" w:eastAsia="Calibri" w:hAnsi="Calibri" w:cs="Calibri"/>
          <w:b/>
          <w:sz w:val="28"/>
          <w:szCs w:val="28"/>
          <w:lang w:eastAsia="en-US"/>
        </w:rPr>
      </w:pPr>
      <w:r w:rsidRPr="00334B66">
        <w:rPr>
          <w:rFonts w:ascii="Calibri" w:eastAsia="Calibri" w:hAnsi="Calibri" w:cs="Calibri"/>
          <w:b/>
          <w:sz w:val="28"/>
          <w:szCs w:val="28"/>
          <w:lang w:eastAsia="en-US"/>
        </w:rPr>
        <w:t>9.</w:t>
      </w:r>
      <w:r w:rsidRPr="00334B66">
        <w:rPr>
          <w:rFonts w:ascii="Calibri" w:eastAsia="Calibri" w:hAnsi="Calibri" w:cs="Calibri"/>
          <w:b/>
          <w:sz w:val="28"/>
          <w:szCs w:val="28"/>
          <w:lang w:val="en-US" w:eastAsia="en-US"/>
        </w:rPr>
        <w:t>6</w:t>
      </w:r>
      <w:r w:rsidRPr="00334B66">
        <w:rPr>
          <w:rFonts w:ascii="Calibri" w:eastAsia="Calibri" w:hAnsi="Calibri" w:cs="Calibri"/>
          <w:b/>
          <w:sz w:val="28"/>
          <w:szCs w:val="28"/>
          <w:lang w:eastAsia="en-US"/>
        </w:rPr>
        <w:t>. Интерактивно мобилно приложение „Разделко“</w:t>
      </w:r>
    </w:p>
    <w:p w:rsidR="00334B66" w:rsidRPr="00334B66" w:rsidRDefault="00334B66" w:rsidP="00334B66">
      <w:pPr>
        <w:jc w:val="both"/>
        <w:rPr>
          <w:rFonts w:ascii="Calibri" w:eastAsia="Calibri" w:hAnsi="Calibri" w:cs="Calibri"/>
          <w:lang w:eastAsia="en-US"/>
        </w:rPr>
      </w:pPr>
      <w:r w:rsidRPr="00334B66">
        <w:rPr>
          <w:rFonts w:ascii="Calibri" w:eastAsia="Calibri" w:hAnsi="Calibri" w:cs="Calibri"/>
          <w:lang w:eastAsia="en-US"/>
        </w:rPr>
        <w:t xml:space="preserve">През 2016-та година Булекопак АД стартира разпространението на мобилно приложение, което разяснява основните правила за правилно използване на цветните контейнери и разделно събиране на отпадъци от опаковки. Приложението се достъпва свободно от платформите </w:t>
      </w:r>
      <w:r w:rsidRPr="00334B66">
        <w:rPr>
          <w:rFonts w:ascii="Calibri" w:eastAsia="Calibri" w:hAnsi="Calibri" w:cs="Calibri"/>
          <w:lang w:val="en-US" w:eastAsia="en-US"/>
        </w:rPr>
        <w:t xml:space="preserve">Google Play, Apple Store </w:t>
      </w:r>
      <w:r w:rsidRPr="00334B66">
        <w:rPr>
          <w:rFonts w:ascii="Calibri" w:eastAsia="Calibri" w:hAnsi="Calibri" w:cs="Calibri"/>
          <w:lang w:eastAsia="en-US"/>
        </w:rPr>
        <w:t xml:space="preserve">и през страницата на организацията </w:t>
      </w:r>
      <w:hyperlink r:id="rId10" w:history="1">
        <w:r w:rsidRPr="00334B66">
          <w:rPr>
            <w:rFonts w:ascii="Calibri" w:eastAsia="Calibri" w:hAnsi="Calibri" w:cs="Calibri"/>
            <w:color w:val="0000FF"/>
            <w:u w:val="single"/>
            <w:lang w:val="en-US" w:eastAsia="en-US"/>
          </w:rPr>
          <w:t>www.bulecopack.com</w:t>
        </w:r>
      </w:hyperlink>
      <w:r w:rsidRPr="00334B66">
        <w:rPr>
          <w:rFonts w:ascii="Calibri" w:eastAsia="Calibri" w:hAnsi="Calibri" w:cs="Calibri"/>
          <w:lang w:val="en-US" w:eastAsia="en-US"/>
        </w:rPr>
        <w:t xml:space="preserve">. </w:t>
      </w:r>
      <w:r w:rsidRPr="00334B66">
        <w:rPr>
          <w:rFonts w:ascii="Calibri" w:eastAsia="Calibri" w:hAnsi="Calibri" w:cs="Calibri"/>
          <w:lang w:eastAsia="en-US"/>
        </w:rPr>
        <w:t xml:space="preserve">Чрез него, в игрови план, подрастващите могат много по-лесно да възприемат и запомнят основните правила при използване на цветните контейнери за разделно събиране. За популяризирането на приложението Булекопак АД организира специални конкурси със стимулиращи награди. </w:t>
      </w:r>
    </w:p>
    <w:p w:rsidR="00334B66" w:rsidRPr="00334B66" w:rsidRDefault="00334B66" w:rsidP="00334B66">
      <w:pPr>
        <w:spacing w:after="120"/>
        <w:jc w:val="both"/>
        <w:rPr>
          <w:rFonts w:ascii="Calibri" w:eastAsia="Calibri" w:hAnsi="Calibri" w:cs="Calibri"/>
          <w:b/>
          <w:sz w:val="28"/>
          <w:szCs w:val="28"/>
          <w:lang w:eastAsia="en-US"/>
        </w:rPr>
      </w:pPr>
      <w:r w:rsidRPr="00334B66">
        <w:rPr>
          <w:rFonts w:ascii="Calibri" w:eastAsia="Calibri" w:hAnsi="Calibri" w:cs="Calibri"/>
          <w:b/>
          <w:sz w:val="28"/>
          <w:szCs w:val="28"/>
          <w:lang w:eastAsia="en-US"/>
        </w:rPr>
        <w:t>9</w:t>
      </w:r>
      <w:r w:rsidRPr="00334B66">
        <w:rPr>
          <w:rFonts w:ascii="Calibri" w:eastAsia="Calibri" w:hAnsi="Calibri" w:cs="Calibri"/>
          <w:b/>
          <w:sz w:val="28"/>
          <w:szCs w:val="28"/>
          <w:lang w:val="en-US" w:eastAsia="en-US"/>
        </w:rPr>
        <w:t xml:space="preserve">.7. </w:t>
      </w:r>
      <w:r w:rsidRPr="00334B66">
        <w:rPr>
          <w:rFonts w:ascii="Calibri" w:eastAsia="Calibri" w:hAnsi="Calibri" w:cs="Calibri"/>
          <w:b/>
          <w:sz w:val="28"/>
          <w:szCs w:val="28"/>
          <w:lang w:eastAsia="en-US"/>
        </w:rPr>
        <w:t>Предоставяне на чували при национални кампании за почистване, организирани със съдействието на Общината</w:t>
      </w:r>
    </w:p>
    <w:p w:rsidR="00334B66" w:rsidRPr="00334B66" w:rsidRDefault="00334B66" w:rsidP="00334B66">
      <w:pPr>
        <w:jc w:val="both"/>
        <w:rPr>
          <w:rFonts w:ascii="Calibri" w:eastAsia="Calibri" w:hAnsi="Calibri" w:cs="Calibri"/>
          <w:sz w:val="26"/>
          <w:szCs w:val="26"/>
          <w:lang w:eastAsia="en-US"/>
        </w:rPr>
      </w:pPr>
      <w:r w:rsidRPr="00334B66">
        <w:rPr>
          <w:rFonts w:ascii="Calibri" w:eastAsia="Calibri" w:hAnsi="Calibri" w:cs="Calibri"/>
          <w:lang w:eastAsia="en-US"/>
        </w:rPr>
        <w:t>Булекопак АД ще предоставя ежегодно чували за подпомагане на Общината при организирането на ежегодни кампании за почистване. При необходимост, организацията ще осъществява извънредни извозвания на събраните при тези кампанийни почиствания отпадъци от опаковки.</w:t>
      </w:r>
    </w:p>
    <w:p w:rsidR="00334B66" w:rsidRPr="00334B66" w:rsidRDefault="00334B66" w:rsidP="00AD7A11">
      <w:pPr>
        <w:keepNext/>
        <w:keepLines/>
        <w:numPr>
          <w:ilvl w:val="0"/>
          <w:numId w:val="30"/>
        </w:numPr>
        <w:spacing w:before="480" w:after="200" w:line="276" w:lineRule="auto"/>
        <w:jc w:val="both"/>
        <w:outlineLvl w:val="0"/>
        <w:rPr>
          <w:rFonts w:ascii="Calibri" w:eastAsia="Calibri" w:hAnsi="Calibri" w:cs="Calibri"/>
          <w:b/>
          <w:bCs/>
          <w:sz w:val="28"/>
          <w:szCs w:val="28"/>
          <w:lang w:eastAsia="en-US"/>
        </w:rPr>
      </w:pPr>
      <w:r w:rsidRPr="00334B66">
        <w:rPr>
          <w:rFonts w:ascii="Calibri" w:eastAsia="Calibri" w:hAnsi="Calibri" w:cs="Calibri"/>
          <w:b/>
          <w:bCs/>
          <w:sz w:val="28"/>
          <w:szCs w:val="28"/>
          <w:lang w:eastAsia="en-US"/>
        </w:rPr>
        <w:lastRenderedPageBreak/>
        <w:t xml:space="preserve"> </w:t>
      </w:r>
      <w:bookmarkStart w:id="74" w:name="_Toc507510695"/>
      <w:r w:rsidRPr="00334B66">
        <w:rPr>
          <w:rFonts w:ascii="Calibri" w:eastAsia="Calibri" w:hAnsi="Calibri" w:cs="Calibri"/>
          <w:b/>
          <w:bCs/>
          <w:sz w:val="28"/>
          <w:szCs w:val="28"/>
          <w:lang w:eastAsia="en-US"/>
        </w:rPr>
        <w:t>Отчетност и контрол</w:t>
      </w:r>
      <w:bookmarkEnd w:id="74"/>
    </w:p>
    <w:bookmarkEnd w:id="58"/>
    <w:bookmarkEnd w:id="59"/>
    <w:p w:rsidR="00334B66" w:rsidRPr="00334B66" w:rsidRDefault="00334B66" w:rsidP="00334B66">
      <w:pPr>
        <w:jc w:val="both"/>
        <w:rPr>
          <w:rFonts w:ascii="Calibri" w:eastAsia="Calibri" w:hAnsi="Calibri" w:cs="Calibri"/>
          <w:bCs/>
          <w:iCs/>
          <w:lang w:eastAsia="en-US"/>
        </w:rPr>
      </w:pPr>
      <w:r w:rsidRPr="00334B66">
        <w:rPr>
          <w:rFonts w:ascii="Calibri" w:eastAsia="Calibri" w:hAnsi="Calibri" w:cs="Calibri"/>
          <w:b/>
          <w:bCs/>
          <w:iCs/>
          <w:lang w:eastAsia="en-US"/>
        </w:rPr>
        <w:t>В изпълнение на задълженията си по ЗУО и неговите поднормативни актове, дружеството ще представя следната информация отчети:</w:t>
      </w:r>
    </w:p>
    <w:p w:rsidR="00334B66" w:rsidRPr="00334B66" w:rsidRDefault="00334B66" w:rsidP="00334B66">
      <w:pPr>
        <w:tabs>
          <w:tab w:val="left" w:pos="993"/>
        </w:tabs>
        <w:jc w:val="both"/>
        <w:rPr>
          <w:rFonts w:ascii="Calibri" w:eastAsia="Calibri" w:hAnsi="Calibri" w:cs="Calibri"/>
          <w:lang w:eastAsia="en-US"/>
        </w:rPr>
      </w:pPr>
      <w:r w:rsidRPr="00334B66">
        <w:rPr>
          <w:rFonts w:ascii="Calibri" w:eastAsia="Calibri" w:hAnsi="Calibri" w:cs="Calibri"/>
          <w:lang w:eastAsia="en-US"/>
        </w:rPr>
        <w:t>-</w:t>
      </w:r>
      <w:r w:rsidRPr="00334B66">
        <w:rPr>
          <w:rFonts w:ascii="Calibri" w:eastAsia="Calibri" w:hAnsi="Calibri" w:cs="Calibri"/>
          <w:lang w:eastAsia="en-US"/>
        </w:rPr>
        <w:tab/>
        <w:t>обхванато население в общината;</w:t>
      </w:r>
    </w:p>
    <w:p w:rsidR="00334B66" w:rsidRPr="00334B66" w:rsidRDefault="00334B66" w:rsidP="00334B66">
      <w:pPr>
        <w:tabs>
          <w:tab w:val="left" w:pos="993"/>
        </w:tabs>
        <w:jc w:val="both"/>
        <w:rPr>
          <w:rFonts w:ascii="Calibri" w:eastAsia="Calibri" w:hAnsi="Calibri" w:cs="Calibri"/>
          <w:lang w:eastAsia="en-US"/>
        </w:rPr>
      </w:pPr>
      <w:r w:rsidRPr="00334B66">
        <w:rPr>
          <w:rFonts w:ascii="Calibri" w:eastAsia="Calibri" w:hAnsi="Calibri" w:cs="Calibri"/>
          <w:lang w:eastAsia="en-US"/>
        </w:rPr>
        <w:t>-</w:t>
      </w:r>
      <w:r w:rsidRPr="00334B66">
        <w:rPr>
          <w:rFonts w:ascii="Calibri" w:eastAsia="Calibri" w:hAnsi="Calibri" w:cs="Calibri"/>
          <w:lang w:eastAsia="en-US"/>
        </w:rPr>
        <w:tab/>
        <w:t>сепарираща инсталация, обслужваща съответната община;</w:t>
      </w:r>
    </w:p>
    <w:p w:rsidR="00334B66" w:rsidRPr="00334B66" w:rsidRDefault="00334B66" w:rsidP="00334B66">
      <w:pPr>
        <w:tabs>
          <w:tab w:val="left" w:pos="993"/>
        </w:tabs>
        <w:jc w:val="both"/>
        <w:rPr>
          <w:rFonts w:ascii="Calibri" w:eastAsia="Calibri" w:hAnsi="Calibri" w:cs="Calibri"/>
          <w:lang w:eastAsia="en-US"/>
        </w:rPr>
      </w:pPr>
      <w:r w:rsidRPr="00334B66">
        <w:rPr>
          <w:rFonts w:ascii="Calibri" w:eastAsia="Calibri" w:hAnsi="Calibri" w:cs="Calibri"/>
          <w:lang w:eastAsia="en-US"/>
        </w:rPr>
        <w:t>-</w:t>
      </w:r>
      <w:r w:rsidRPr="00334B66">
        <w:rPr>
          <w:rFonts w:ascii="Calibri" w:eastAsia="Calibri" w:hAnsi="Calibri" w:cs="Calibri"/>
          <w:lang w:eastAsia="en-US"/>
        </w:rPr>
        <w:tab/>
        <w:t>количества (в тонове) на постъпилия отпадък от контейнерите за разделно събиране на входа на сепариращата инсталация;</w:t>
      </w:r>
    </w:p>
    <w:p w:rsidR="00334B66" w:rsidRPr="00334B66" w:rsidRDefault="00334B66" w:rsidP="00334B66">
      <w:pPr>
        <w:tabs>
          <w:tab w:val="left" w:pos="993"/>
        </w:tabs>
        <w:jc w:val="both"/>
        <w:rPr>
          <w:rFonts w:ascii="Calibri" w:eastAsia="Calibri" w:hAnsi="Calibri" w:cs="Calibri"/>
          <w:lang w:eastAsia="en-US"/>
        </w:rPr>
      </w:pPr>
      <w:r w:rsidRPr="00334B66">
        <w:rPr>
          <w:rFonts w:ascii="Calibri" w:eastAsia="Calibri" w:hAnsi="Calibri" w:cs="Calibri"/>
          <w:lang w:eastAsia="en-US"/>
        </w:rPr>
        <w:t>-</w:t>
      </w:r>
      <w:r w:rsidRPr="00334B66">
        <w:rPr>
          <w:rFonts w:ascii="Calibri" w:eastAsia="Calibri" w:hAnsi="Calibri" w:cs="Calibri"/>
          <w:lang w:eastAsia="en-US"/>
        </w:rPr>
        <w:tab/>
        <w:t>количества по видове отпадъци (в тонове на месец), получени след сортиране на отпадъка, постъпил от контейнерите за разделно събиране на изхода на сепариращата инсталация и предназначен за депо;</w:t>
      </w:r>
    </w:p>
    <w:p w:rsidR="00334B66" w:rsidRPr="00334B66" w:rsidRDefault="00334B66" w:rsidP="00334B66">
      <w:pPr>
        <w:tabs>
          <w:tab w:val="left" w:pos="993"/>
        </w:tabs>
        <w:jc w:val="both"/>
        <w:rPr>
          <w:rFonts w:ascii="Calibri" w:eastAsia="Calibri" w:hAnsi="Calibri" w:cs="Calibri"/>
          <w:lang w:eastAsia="en-US"/>
        </w:rPr>
      </w:pPr>
      <w:r w:rsidRPr="00334B66">
        <w:rPr>
          <w:rFonts w:ascii="Calibri" w:eastAsia="Calibri" w:hAnsi="Calibri" w:cs="Calibri"/>
          <w:lang w:eastAsia="en-US"/>
        </w:rPr>
        <w:t>-</w:t>
      </w:r>
      <w:r w:rsidRPr="00334B66">
        <w:rPr>
          <w:rFonts w:ascii="Calibri" w:eastAsia="Calibri" w:hAnsi="Calibri" w:cs="Calibri"/>
          <w:lang w:eastAsia="en-US"/>
        </w:rPr>
        <w:tab/>
        <w:t xml:space="preserve">количества по видове отпадъци (в тонове на месец), получени след сортиране на отпадъка, постъпил от контейнерите за разделно събиране на изхода на сепариращата инсталация и предназначен за рециклиране. </w:t>
      </w:r>
    </w:p>
    <w:p w:rsidR="00334B66" w:rsidRPr="00334B66" w:rsidRDefault="00334B66" w:rsidP="00334B66">
      <w:pPr>
        <w:jc w:val="both"/>
        <w:rPr>
          <w:rFonts w:ascii="Calibri" w:eastAsia="Calibri" w:hAnsi="Calibri" w:cs="Calibri"/>
          <w:lang w:eastAsia="en-US"/>
        </w:rPr>
      </w:pPr>
    </w:p>
    <w:p w:rsidR="00334B66" w:rsidRPr="00334B66" w:rsidRDefault="00334B66" w:rsidP="00334B66">
      <w:pPr>
        <w:jc w:val="both"/>
        <w:rPr>
          <w:rFonts w:ascii="Calibri" w:eastAsia="Calibri" w:hAnsi="Calibri" w:cs="Calibri"/>
          <w:lang w:val="ru-RU" w:eastAsia="en-US"/>
        </w:rPr>
      </w:pPr>
      <w:r w:rsidRPr="00334B66">
        <w:rPr>
          <w:rFonts w:ascii="Calibri" w:eastAsia="Calibri" w:hAnsi="Calibri" w:cs="Calibri"/>
          <w:lang w:eastAsia="en-US"/>
        </w:rPr>
        <w:t>Дружеството ще спазва и всички изисквания за отчетност и предоставяне на информация, поставени от община Никопол и заложени в договора за разделно събиране на отпадъци от опаковки.</w:t>
      </w:r>
    </w:p>
    <w:p w:rsidR="00334B66" w:rsidRPr="00334B66" w:rsidRDefault="00334B66" w:rsidP="00334B66">
      <w:pPr>
        <w:jc w:val="both"/>
        <w:rPr>
          <w:rFonts w:ascii="Calibri" w:eastAsia="Calibri" w:hAnsi="Calibri" w:cs="Calibri"/>
          <w:lang w:val="ru-RU" w:eastAsia="en-US"/>
        </w:rPr>
      </w:pPr>
    </w:p>
    <w:p w:rsidR="00334B66" w:rsidRPr="00334B66" w:rsidRDefault="00334B66" w:rsidP="00334B66">
      <w:pPr>
        <w:jc w:val="both"/>
        <w:rPr>
          <w:rFonts w:ascii="Calibri" w:eastAsia="Calibri" w:hAnsi="Calibri" w:cs="Calibri"/>
          <w:lang w:val="ru-RU" w:eastAsia="en-US"/>
        </w:rPr>
      </w:pPr>
    </w:p>
    <w:p w:rsidR="00334B66" w:rsidRPr="00334B66" w:rsidRDefault="00334B66" w:rsidP="00334B66">
      <w:pPr>
        <w:keepNext/>
        <w:keepLines/>
        <w:spacing w:after="120"/>
        <w:jc w:val="center"/>
        <w:outlineLvl w:val="0"/>
        <w:rPr>
          <w:rFonts w:ascii="Calibri" w:hAnsi="Calibri" w:cs="Calibri"/>
          <w:b/>
          <w:bCs/>
          <w:sz w:val="22"/>
          <w:szCs w:val="22"/>
          <w:lang w:eastAsia="en-US"/>
        </w:rPr>
      </w:pPr>
      <w:bookmarkStart w:id="75" w:name="_Toc507510696"/>
      <w:r w:rsidRPr="00334B66">
        <w:rPr>
          <w:rFonts w:ascii="Calibri" w:hAnsi="Calibri" w:cs="Calibri"/>
          <w:b/>
          <w:bCs/>
          <w:sz w:val="22"/>
          <w:szCs w:val="22"/>
          <w:lang w:eastAsia="en-US"/>
        </w:rPr>
        <w:t xml:space="preserve">П Р И Л О Ж Е Н И Е № </w:t>
      </w:r>
      <w:r w:rsidRPr="00334B66">
        <w:rPr>
          <w:rFonts w:ascii="Calibri" w:hAnsi="Calibri" w:cs="Calibri"/>
          <w:b/>
          <w:bCs/>
          <w:sz w:val="22"/>
          <w:szCs w:val="22"/>
          <w:lang w:val="ru-RU" w:eastAsia="en-US"/>
        </w:rPr>
        <w:t>1</w:t>
      </w:r>
      <w:bookmarkEnd w:id="75"/>
    </w:p>
    <w:p w:rsidR="00334B66" w:rsidRPr="00334B66" w:rsidRDefault="00334B66" w:rsidP="00334B66">
      <w:pPr>
        <w:keepNext/>
        <w:keepLines/>
        <w:spacing w:after="120"/>
        <w:jc w:val="center"/>
        <w:outlineLvl w:val="0"/>
        <w:rPr>
          <w:rFonts w:ascii="Calibri" w:hAnsi="Calibri" w:cs="Calibri"/>
          <w:b/>
          <w:bCs/>
          <w:sz w:val="22"/>
          <w:szCs w:val="22"/>
          <w:lang w:eastAsia="en-US"/>
        </w:rPr>
      </w:pPr>
      <w:bookmarkStart w:id="76" w:name="_Toc507510697"/>
      <w:r w:rsidRPr="00334B66">
        <w:rPr>
          <w:rFonts w:ascii="Calibri" w:hAnsi="Calibri" w:cs="Calibri"/>
          <w:b/>
          <w:bCs/>
          <w:sz w:val="22"/>
          <w:szCs w:val="22"/>
          <w:lang w:eastAsia="en-US"/>
        </w:rPr>
        <w:t>БРОЙ, ВИД И МЕСТОПОЛОЖЕНИЕ НА СЪДОВЕТЕ ЗА РАЗДЕЛНО СЪБИРАНЕ</w:t>
      </w:r>
      <w:bookmarkEnd w:id="76"/>
    </w:p>
    <w:p w:rsidR="00334B66" w:rsidRPr="00334B66" w:rsidRDefault="00334B66" w:rsidP="00334B66">
      <w:pPr>
        <w:tabs>
          <w:tab w:val="left" w:pos="11400"/>
        </w:tabs>
        <w:jc w:val="both"/>
        <w:rPr>
          <w:rFonts w:ascii="Calibri" w:eastAsia="Calibri" w:hAnsi="Calibri" w:cs="Calibri"/>
          <w:sz w:val="22"/>
          <w:szCs w:val="22"/>
          <w:lang w:eastAsia="en-US"/>
        </w:rPr>
      </w:pPr>
      <w:r w:rsidRPr="00334B66">
        <w:rPr>
          <w:rFonts w:ascii="Calibri" w:eastAsia="Calibri" w:hAnsi="Calibri" w:cs="Calibri"/>
          <w:sz w:val="22"/>
          <w:szCs w:val="22"/>
          <w:lang w:eastAsia="en-US"/>
        </w:rPr>
        <w:tab/>
      </w:r>
    </w:p>
    <w:p w:rsidR="00334B66" w:rsidRPr="00334B66" w:rsidRDefault="00334B66" w:rsidP="00AD7A11">
      <w:pPr>
        <w:numPr>
          <w:ilvl w:val="0"/>
          <w:numId w:val="34"/>
        </w:numPr>
        <w:spacing w:after="200" w:line="276" w:lineRule="auto"/>
        <w:ind w:right="15" w:firstLine="567"/>
        <w:jc w:val="both"/>
        <w:rPr>
          <w:rFonts w:ascii="Calibri" w:hAnsi="Calibri" w:cs="Calibri"/>
          <w:b/>
          <w:bCs/>
          <w:sz w:val="22"/>
          <w:szCs w:val="22"/>
          <w:lang w:eastAsia="en-US"/>
        </w:rPr>
      </w:pPr>
      <w:r w:rsidRPr="00334B66">
        <w:rPr>
          <w:rFonts w:ascii="Calibri" w:hAnsi="Calibri" w:cs="Calibri"/>
          <w:b/>
          <w:bCs/>
          <w:sz w:val="22"/>
          <w:szCs w:val="22"/>
          <w:lang w:eastAsia="en-US"/>
        </w:rPr>
        <w:t>Община Никопол – град Никопол</w:t>
      </w:r>
    </w:p>
    <w:p w:rsidR="00334B66" w:rsidRPr="00334B66" w:rsidRDefault="00334B66" w:rsidP="00334B66">
      <w:pPr>
        <w:ind w:right="15"/>
        <w:jc w:val="both"/>
        <w:rPr>
          <w:rFonts w:ascii="Calibri" w:hAnsi="Calibri" w:cs="Calibri"/>
          <w:b/>
          <w:bCs/>
          <w:sz w:val="22"/>
          <w:szCs w:val="22"/>
          <w:lang w:eastAsia="en-US"/>
        </w:rPr>
      </w:pPr>
    </w:p>
    <w:tbl>
      <w:tblPr>
        <w:tblW w:w="96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065"/>
        <w:gridCol w:w="6480"/>
        <w:gridCol w:w="990"/>
        <w:gridCol w:w="1099"/>
      </w:tblGrid>
      <w:tr w:rsidR="00334B66" w:rsidRPr="00334B66" w:rsidTr="0098198B">
        <w:tc>
          <w:tcPr>
            <w:tcW w:w="1065" w:type="dxa"/>
            <w:shd w:val="clear" w:color="auto" w:fill="BFBFBF"/>
            <w:vAlign w:val="center"/>
          </w:tcPr>
          <w:p w:rsidR="00334B66" w:rsidRPr="00334B66" w:rsidRDefault="00334B66" w:rsidP="00334B66">
            <w:pPr>
              <w:jc w:val="center"/>
              <w:rPr>
                <w:rFonts w:ascii="Calibri" w:eastAsia="Calibri" w:hAnsi="Calibri" w:cs="Calibri"/>
                <w:b/>
                <w:sz w:val="22"/>
                <w:szCs w:val="22"/>
                <w:lang w:val="en-US" w:eastAsia="en-US"/>
              </w:rPr>
            </w:pPr>
            <w:proofErr w:type="spellStart"/>
            <w:r w:rsidRPr="00334B66">
              <w:rPr>
                <w:rFonts w:ascii="Calibri" w:eastAsia="Calibri" w:hAnsi="Calibri" w:cs="Calibri"/>
                <w:b/>
                <w:sz w:val="22"/>
                <w:szCs w:val="22"/>
                <w:lang w:val="en-US" w:eastAsia="en-US"/>
              </w:rPr>
              <w:t>Пореден</w:t>
            </w:r>
            <w:proofErr w:type="spellEnd"/>
            <w:r w:rsidRPr="00334B66">
              <w:rPr>
                <w:rFonts w:ascii="Calibri" w:eastAsia="Calibri" w:hAnsi="Calibri" w:cs="Calibri"/>
                <w:b/>
                <w:sz w:val="22"/>
                <w:szCs w:val="22"/>
                <w:lang w:val="en-US" w:eastAsia="en-US"/>
              </w:rPr>
              <w:t xml:space="preserve"> №</w:t>
            </w:r>
          </w:p>
        </w:tc>
        <w:tc>
          <w:tcPr>
            <w:tcW w:w="6480" w:type="dxa"/>
            <w:shd w:val="clear" w:color="auto" w:fill="BFBFBF"/>
            <w:vAlign w:val="center"/>
          </w:tcPr>
          <w:p w:rsidR="00334B66" w:rsidRPr="00334B66" w:rsidRDefault="00334B66" w:rsidP="00334B66">
            <w:pPr>
              <w:jc w:val="center"/>
              <w:rPr>
                <w:rFonts w:ascii="Calibri" w:eastAsia="Calibri" w:hAnsi="Calibri" w:cs="Calibri"/>
                <w:b/>
                <w:sz w:val="22"/>
                <w:szCs w:val="22"/>
                <w:lang w:val="en-US" w:eastAsia="en-US"/>
              </w:rPr>
            </w:pPr>
            <w:proofErr w:type="spellStart"/>
            <w:r w:rsidRPr="00334B66">
              <w:rPr>
                <w:rFonts w:ascii="Calibri" w:eastAsia="Calibri" w:hAnsi="Calibri" w:cs="Calibri"/>
                <w:b/>
                <w:sz w:val="22"/>
                <w:szCs w:val="22"/>
                <w:lang w:val="en-US" w:eastAsia="en-US"/>
              </w:rPr>
              <w:t>Местоположение</w:t>
            </w:r>
            <w:proofErr w:type="spellEnd"/>
          </w:p>
        </w:tc>
        <w:tc>
          <w:tcPr>
            <w:tcW w:w="990" w:type="dxa"/>
            <w:shd w:val="clear" w:color="auto" w:fill="BFBFBF"/>
            <w:vAlign w:val="center"/>
          </w:tcPr>
          <w:p w:rsidR="00334B66" w:rsidRPr="00334B66" w:rsidRDefault="00334B66" w:rsidP="00334B66">
            <w:pPr>
              <w:jc w:val="center"/>
              <w:rPr>
                <w:rFonts w:ascii="Calibri" w:eastAsia="Calibri" w:hAnsi="Calibri" w:cs="Calibri"/>
                <w:b/>
                <w:sz w:val="22"/>
                <w:szCs w:val="22"/>
                <w:lang w:val="en-US" w:eastAsia="en-US"/>
              </w:rPr>
            </w:pPr>
            <w:proofErr w:type="spellStart"/>
            <w:r w:rsidRPr="00334B66">
              <w:rPr>
                <w:rFonts w:ascii="Calibri" w:eastAsia="Calibri" w:hAnsi="Calibri" w:cs="Calibri"/>
                <w:b/>
                <w:sz w:val="22"/>
                <w:szCs w:val="22"/>
                <w:lang w:val="en-US" w:eastAsia="en-US"/>
              </w:rPr>
              <w:t>Бр</w:t>
            </w:r>
            <w:proofErr w:type="spellEnd"/>
            <w:r w:rsidRPr="00334B66">
              <w:rPr>
                <w:rFonts w:ascii="Calibri" w:eastAsia="Calibri" w:hAnsi="Calibri" w:cs="Calibri"/>
                <w:b/>
                <w:sz w:val="22"/>
                <w:szCs w:val="22"/>
                <w:lang w:val="en-US" w:eastAsia="en-US"/>
              </w:rPr>
              <w:t>. „</w:t>
            </w:r>
            <w:r w:rsidRPr="00334B66">
              <w:rPr>
                <w:rFonts w:ascii="Calibri" w:eastAsia="Calibri" w:hAnsi="Calibri" w:cs="Calibri"/>
                <w:b/>
                <w:sz w:val="22"/>
                <w:szCs w:val="22"/>
                <w:lang w:eastAsia="en-US"/>
              </w:rPr>
              <w:t>Ракли</w:t>
            </w:r>
            <w:r w:rsidRPr="00334B66">
              <w:rPr>
                <w:rFonts w:ascii="Calibri" w:eastAsia="Calibri" w:hAnsi="Calibri" w:cs="Calibri"/>
                <w:b/>
                <w:sz w:val="22"/>
                <w:szCs w:val="22"/>
                <w:lang w:val="en-US" w:eastAsia="en-US"/>
              </w:rPr>
              <w:t xml:space="preserve">“ </w:t>
            </w:r>
            <w:proofErr w:type="spellStart"/>
            <w:r w:rsidRPr="00334B66">
              <w:rPr>
                <w:rFonts w:ascii="Calibri" w:eastAsia="Calibri" w:hAnsi="Calibri" w:cs="Calibri"/>
                <w:b/>
                <w:sz w:val="22"/>
                <w:szCs w:val="22"/>
                <w:lang w:val="en-US" w:eastAsia="en-US"/>
              </w:rPr>
              <w:t>цвят</w:t>
            </w:r>
            <w:proofErr w:type="spellEnd"/>
            <w:r w:rsidRPr="00334B66">
              <w:rPr>
                <w:rFonts w:ascii="Calibri" w:eastAsia="Calibri" w:hAnsi="Calibri" w:cs="Calibri"/>
                <w:b/>
                <w:sz w:val="22"/>
                <w:szCs w:val="22"/>
                <w:lang w:val="en-US" w:eastAsia="en-US"/>
              </w:rPr>
              <w:t xml:space="preserve"> </w:t>
            </w:r>
            <w:proofErr w:type="spellStart"/>
            <w:r w:rsidRPr="00334B66">
              <w:rPr>
                <w:rFonts w:ascii="Calibri" w:eastAsia="Calibri" w:hAnsi="Calibri" w:cs="Calibri"/>
                <w:b/>
                <w:sz w:val="22"/>
                <w:szCs w:val="22"/>
                <w:lang w:val="en-US" w:eastAsia="en-US"/>
              </w:rPr>
              <w:t>жълт</w:t>
            </w:r>
            <w:proofErr w:type="spellEnd"/>
          </w:p>
        </w:tc>
        <w:tc>
          <w:tcPr>
            <w:tcW w:w="1099" w:type="dxa"/>
            <w:shd w:val="clear" w:color="auto" w:fill="BFBFBF"/>
            <w:vAlign w:val="center"/>
          </w:tcPr>
          <w:p w:rsidR="00334B66" w:rsidRPr="00334B66" w:rsidRDefault="00334B66" w:rsidP="00334B66">
            <w:pPr>
              <w:jc w:val="center"/>
              <w:rPr>
                <w:rFonts w:ascii="Calibri" w:eastAsia="Calibri" w:hAnsi="Calibri" w:cs="Calibri"/>
                <w:b/>
                <w:sz w:val="22"/>
                <w:szCs w:val="22"/>
                <w:lang w:val="en-US" w:eastAsia="en-US"/>
              </w:rPr>
            </w:pPr>
            <w:proofErr w:type="spellStart"/>
            <w:r w:rsidRPr="00334B66">
              <w:rPr>
                <w:rFonts w:ascii="Calibri" w:eastAsia="Calibri" w:hAnsi="Calibri" w:cs="Calibri"/>
                <w:b/>
                <w:sz w:val="22"/>
                <w:szCs w:val="22"/>
                <w:lang w:val="en-US" w:eastAsia="en-US"/>
              </w:rPr>
              <w:t>Бр</w:t>
            </w:r>
            <w:proofErr w:type="spellEnd"/>
            <w:r w:rsidRPr="00334B66">
              <w:rPr>
                <w:rFonts w:ascii="Calibri" w:eastAsia="Calibri" w:hAnsi="Calibri" w:cs="Calibri"/>
                <w:b/>
                <w:sz w:val="22"/>
                <w:szCs w:val="22"/>
                <w:lang w:val="en-US" w:eastAsia="en-US"/>
              </w:rPr>
              <w:t>. „</w:t>
            </w:r>
            <w:proofErr w:type="spellStart"/>
            <w:r w:rsidRPr="00334B66">
              <w:rPr>
                <w:rFonts w:ascii="Calibri" w:eastAsia="Calibri" w:hAnsi="Calibri" w:cs="Calibri"/>
                <w:b/>
                <w:sz w:val="22"/>
                <w:szCs w:val="22"/>
                <w:lang w:val="en-US" w:eastAsia="en-US"/>
              </w:rPr>
              <w:t>Иглу</w:t>
            </w:r>
            <w:proofErr w:type="spellEnd"/>
            <w:r w:rsidRPr="00334B66">
              <w:rPr>
                <w:rFonts w:ascii="Calibri" w:eastAsia="Calibri" w:hAnsi="Calibri" w:cs="Calibri"/>
                <w:b/>
                <w:sz w:val="22"/>
                <w:szCs w:val="22"/>
                <w:lang w:val="en-US" w:eastAsia="en-US"/>
              </w:rPr>
              <w:t xml:space="preserve">“ </w:t>
            </w:r>
            <w:proofErr w:type="spellStart"/>
            <w:r w:rsidRPr="00334B66">
              <w:rPr>
                <w:rFonts w:ascii="Calibri" w:eastAsia="Calibri" w:hAnsi="Calibri" w:cs="Calibri"/>
                <w:b/>
                <w:sz w:val="22"/>
                <w:szCs w:val="22"/>
                <w:lang w:val="en-US" w:eastAsia="en-US"/>
              </w:rPr>
              <w:t>цвят</w:t>
            </w:r>
            <w:proofErr w:type="spellEnd"/>
            <w:r w:rsidRPr="00334B66">
              <w:rPr>
                <w:rFonts w:ascii="Calibri" w:eastAsia="Calibri" w:hAnsi="Calibri" w:cs="Calibri"/>
                <w:b/>
                <w:sz w:val="22"/>
                <w:szCs w:val="22"/>
                <w:lang w:val="en-US" w:eastAsia="en-US"/>
              </w:rPr>
              <w:t xml:space="preserve"> </w:t>
            </w:r>
            <w:proofErr w:type="spellStart"/>
            <w:r w:rsidRPr="00334B66">
              <w:rPr>
                <w:rFonts w:ascii="Calibri" w:eastAsia="Calibri" w:hAnsi="Calibri" w:cs="Calibri"/>
                <w:b/>
                <w:sz w:val="22"/>
                <w:szCs w:val="22"/>
                <w:lang w:val="en-US" w:eastAsia="en-US"/>
              </w:rPr>
              <w:t>зелен</w:t>
            </w:r>
            <w:proofErr w:type="spellEnd"/>
          </w:p>
        </w:tc>
      </w:tr>
      <w:tr w:rsidR="00334B66" w:rsidRPr="00334B66" w:rsidTr="0098198B">
        <w:tc>
          <w:tcPr>
            <w:tcW w:w="1065" w:type="dxa"/>
            <w:shd w:val="clear" w:color="auto" w:fill="auto"/>
            <w:vAlign w:val="center"/>
          </w:tcPr>
          <w:p w:rsidR="00334B66" w:rsidRPr="00334B66" w:rsidRDefault="00334B66" w:rsidP="00334B66">
            <w:pPr>
              <w:jc w:val="center"/>
              <w:rPr>
                <w:rFonts w:ascii="Calibri" w:hAnsi="Calibri" w:cs="Calibri"/>
                <w:sz w:val="22"/>
                <w:szCs w:val="22"/>
                <w:lang w:val="en-US" w:eastAsia="en-US"/>
              </w:rPr>
            </w:pPr>
            <w:r w:rsidRPr="00334B66">
              <w:rPr>
                <w:rFonts w:ascii="Calibri" w:hAnsi="Calibri" w:cs="Calibri"/>
                <w:sz w:val="22"/>
                <w:szCs w:val="22"/>
                <w:lang w:val="en-US" w:eastAsia="en-US"/>
              </w:rPr>
              <w:t>1</w:t>
            </w:r>
          </w:p>
        </w:tc>
        <w:tc>
          <w:tcPr>
            <w:tcW w:w="6480" w:type="dxa"/>
            <w:shd w:val="clear" w:color="auto" w:fill="auto"/>
            <w:vAlign w:val="center"/>
          </w:tcPr>
          <w:p w:rsidR="00334B66" w:rsidRPr="00334B66" w:rsidRDefault="00334B66" w:rsidP="00334B66">
            <w:pPr>
              <w:rPr>
                <w:rFonts w:ascii="Calibri" w:hAnsi="Calibri" w:cs="Calibri"/>
                <w:sz w:val="22"/>
                <w:szCs w:val="22"/>
                <w:lang w:eastAsia="en-US"/>
              </w:rPr>
            </w:pPr>
            <w:r w:rsidRPr="00334B66">
              <w:rPr>
                <w:rFonts w:ascii="Calibri" w:hAnsi="Calibri" w:cs="Calibri"/>
                <w:sz w:val="22"/>
                <w:szCs w:val="22"/>
                <w:lang w:eastAsia="en-US"/>
              </w:rPr>
              <w:t>ул. „Христо Ботев“</w:t>
            </w:r>
          </w:p>
        </w:tc>
        <w:tc>
          <w:tcPr>
            <w:tcW w:w="990" w:type="dxa"/>
            <w:shd w:val="clear" w:color="auto" w:fill="auto"/>
            <w:vAlign w:val="center"/>
          </w:tcPr>
          <w:p w:rsidR="00334B66" w:rsidRPr="00334B66" w:rsidRDefault="00334B66" w:rsidP="00334B66">
            <w:pPr>
              <w:jc w:val="center"/>
              <w:rPr>
                <w:rFonts w:ascii="Calibri" w:hAnsi="Calibri" w:cs="Calibri"/>
                <w:color w:val="000000"/>
                <w:sz w:val="22"/>
                <w:szCs w:val="22"/>
                <w:lang w:eastAsia="en-US"/>
              </w:rPr>
            </w:pPr>
            <w:r w:rsidRPr="00334B66">
              <w:rPr>
                <w:rFonts w:ascii="Calibri" w:hAnsi="Calibri" w:cs="Calibri"/>
                <w:color w:val="000000"/>
                <w:sz w:val="22"/>
                <w:szCs w:val="22"/>
                <w:lang w:eastAsia="en-US"/>
              </w:rPr>
              <w:t>2</w:t>
            </w:r>
          </w:p>
        </w:tc>
        <w:tc>
          <w:tcPr>
            <w:tcW w:w="1099" w:type="dxa"/>
            <w:shd w:val="clear" w:color="auto" w:fill="auto"/>
            <w:vAlign w:val="center"/>
          </w:tcPr>
          <w:p w:rsidR="00334B66" w:rsidRPr="00334B66" w:rsidRDefault="00334B66" w:rsidP="00334B66">
            <w:pPr>
              <w:jc w:val="center"/>
              <w:rPr>
                <w:rFonts w:ascii="Calibri" w:eastAsia="Calibri" w:hAnsi="Calibri" w:cs="Calibri"/>
                <w:sz w:val="22"/>
                <w:szCs w:val="22"/>
                <w:lang w:eastAsia="en-US"/>
              </w:rPr>
            </w:pPr>
            <w:r w:rsidRPr="00334B66">
              <w:rPr>
                <w:rFonts w:ascii="Calibri" w:eastAsia="Calibri" w:hAnsi="Calibri" w:cs="Calibri"/>
                <w:sz w:val="22"/>
                <w:szCs w:val="22"/>
                <w:lang w:eastAsia="en-US"/>
              </w:rPr>
              <w:t>1</w:t>
            </w:r>
          </w:p>
        </w:tc>
      </w:tr>
      <w:tr w:rsidR="00334B66" w:rsidRPr="00334B66" w:rsidTr="0098198B">
        <w:tc>
          <w:tcPr>
            <w:tcW w:w="1065" w:type="dxa"/>
            <w:shd w:val="clear" w:color="auto" w:fill="auto"/>
            <w:vAlign w:val="center"/>
          </w:tcPr>
          <w:p w:rsidR="00334B66" w:rsidRPr="00334B66" w:rsidRDefault="00334B66" w:rsidP="00334B66">
            <w:pPr>
              <w:jc w:val="center"/>
              <w:rPr>
                <w:rFonts w:ascii="Calibri" w:hAnsi="Calibri" w:cs="Calibri"/>
                <w:sz w:val="22"/>
                <w:szCs w:val="22"/>
                <w:lang w:val="en-US" w:eastAsia="en-US"/>
              </w:rPr>
            </w:pPr>
            <w:r w:rsidRPr="00334B66">
              <w:rPr>
                <w:rFonts w:ascii="Calibri" w:hAnsi="Calibri" w:cs="Calibri"/>
                <w:sz w:val="22"/>
                <w:szCs w:val="22"/>
                <w:lang w:val="en-US" w:eastAsia="en-US"/>
              </w:rPr>
              <w:t>2</w:t>
            </w:r>
          </w:p>
        </w:tc>
        <w:tc>
          <w:tcPr>
            <w:tcW w:w="6480" w:type="dxa"/>
            <w:shd w:val="clear" w:color="auto" w:fill="auto"/>
            <w:vAlign w:val="center"/>
          </w:tcPr>
          <w:p w:rsidR="00334B66" w:rsidRPr="00334B66" w:rsidRDefault="00334B66" w:rsidP="00334B66">
            <w:pPr>
              <w:rPr>
                <w:rFonts w:ascii="Calibri" w:hAnsi="Calibri" w:cs="Calibri"/>
                <w:sz w:val="22"/>
                <w:szCs w:val="22"/>
                <w:lang w:eastAsia="en-US"/>
              </w:rPr>
            </w:pPr>
            <w:r w:rsidRPr="00334B66">
              <w:rPr>
                <w:rFonts w:ascii="Calibri" w:hAnsi="Calibri" w:cs="Calibri"/>
                <w:sz w:val="22"/>
                <w:szCs w:val="22"/>
                <w:lang w:eastAsia="en-US"/>
              </w:rPr>
              <w:t>ул. „Дунав“</w:t>
            </w:r>
          </w:p>
        </w:tc>
        <w:tc>
          <w:tcPr>
            <w:tcW w:w="990" w:type="dxa"/>
            <w:shd w:val="clear" w:color="auto" w:fill="auto"/>
            <w:vAlign w:val="center"/>
          </w:tcPr>
          <w:p w:rsidR="00334B66" w:rsidRPr="00334B66" w:rsidRDefault="00334B66" w:rsidP="00334B66">
            <w:pPr>
              <w:jc w:val="center"/>
              <w:rPr>
                <w:rFonts w:ascii="Calibri" w:hAnsi="Calibri" w:cs="Calibri"/>
                <w:color w:val="000000"/>
                <w:sz w:val="22"/>
                <w:szCs w:val="22"/>
                <w:lang w:eastAsia="en-US"/>
              </w:rPr>
            </w:pPr>
            <w:r w:rsidRPr="00334B66">
              <w:rPr>
                <w:rFonts w:ascii="Calibri" w:hAnsi="Calibri" w:cs="Calibri"/>
                <w:color w:val="000000"/>
                <w:sz w:val="22"/>
                <w:szCs w:val="22"/>
                <w:lang w:eastAsia="en-US"/>
              </w:rPr>
              <w:t>2</w:t>
            </w:r>
          </w:p>
        </w:tc>
        <w:tc>
          <w:tcPr>
            <w:tcW w:w="1099" w:type="dxa"/>
            <w:shd w:val="clear" w:color="auto" w:fill="auto"/>
            <w:vAlign w:val="center"/>
          </w:tcPr>
          <w:p w:rsidR="00334B66" w:rsidRPr="00334B66" w:rsidRDefault="00334B66" w:rsidP="00334B66">
            <w:pPr>
              <w:jc w:val="center"/>
              <w:rPr>
                <w:rFonts w:ascii="Calibri" w:eastAsia="Calibri" w:hAnsi="Calibri" w:cs="Calibri"/>
                <w:sz w:val="22"/>
                <w:szCs w:val="22"/>
                <w:lang w:eastAsia="en-US"/>
              </w:rPr>
            </w:pPr>
            <w:r w:rsidRPr="00334B66">
              <w:rPr>
                <w:rFonts w:ascii="Calibri" w:eastAsia="Calibri" w:hAnsi="Calibri" w:cs="Calibri"/>
                <w:sz w:val="22"/>
                <w:szCs w:val="22"/>
                <w:lang w:eastAsia="en-US"/>
              </w:rPr>
              <w:t>1</w:t>
            </w:r>
          </w:p>
        </w:tc>
      </w:tr>
      <w:tr w:rsidR="00334B66" w:rsidRPr="00334B66" w:rsidTr="0098198B">
        <w:tc>
          <w:tcPr>
            <w:tcW w:w="1065" w:type="dxa"/>
            <w:shd w:val="clear" w:color="auto" w:fill="auto"/>
            <w:vAlign w:val="center"/>
          </w:tcPr>
          <w:p w:rsidR="00334B66" w:rsidRPr="00334B66" w:rsidRDefault="00334B66" w:rsidP="00334B66">
            <w:pPr>
              <w:jc w:val="center"/>
              <w:rPr>
                <w:rFonts w:ascii="Calibri" w:hAnsi="Calibri" w:cs="Calibri"/>
                <w:sz w:val="22"/>
                <w:szCs w:val="22"/>
                <w:lang w:val="en-US" w:eastAsia="en-US"/>
              </w:rPr>
            </w:pPr>
            <w:r w:rsidRPr="00334B66">
              <w:rPr>
                <w:rFonts w:ascii="Calibri" w:hAnsi="Calibri" w:cs="Calibri"/>
                <w:sz w:val="22"/>
                <w:szCs w:val="22"/>
                <w:lang w:val="en-US" w:eastAsia="en-US"/>
              </w:rPr>
              <w:t>3</w:t>
            </w:r>
          </w:p>
        </w:tc>
        <w:tc>
          <w:tcPr>
            <w:tcW w:w="6480" w:type="dxa"/>
            <w:shd w:val="clear" w:color="auto" w:fill="auto"/>
            <w:vAlign w:val="center"/>
          </w:tcPr>
          <w:p w:rsidR="00334B66" w:rsidRPr="00334B66" w:rsidRDefault="00334B66" w:rsidP="00334B66">
            <w:pPr>
              <w:rPr>
                <w:rFonts w:ascii="Calibri" w:hAnsi="Calibri" w:cs="Calibri"/>
                <w:sz w:val="22"/>
                <w:szCs w:val="22"/>
                <w:lang w:eastAsia="en-US"/>
              </w:rPr>
            </w:pPr>
            <w:r w:rsidRPr="00334B66">
              <w:rPr>
                <w:rFonts w:ascii="Calibri" w:hAnsi="Calibri" w:cs="Calibri"/>
                <w:sz w:val="22"/>
                <w:szCs w:val="22"/>
                <w:lang w:eastAsia="en-US"/>
              </w:rPr>
              <w:t>пл. „Европа“</w:t>
            </w:r>
          </w:p>
        </w:tc>
        <w:tc>
          <w:tcPr>
            <w:tcW w:w="990" w:type="dxa"/>
            <w:shd w:val="clear" w:color="auto" w:fill="auto"/>
            <w:vAlign w:val="center"/>
          </w:tcPr>
          <w:p w:rsidR="00334B66" w:rsidRPr="00334B66" w:rsidRDefault="00334B66" w:rsidP="00334B66">
            <w:pPr>
              <w:jc w:val="center"/>
              <w:rPr>
                <w:rFonts w:ascii="Calibri" w:hAnsi="Calibri" w:cs="Calibri"/>
                <w:color w:val="000000"/>
                <w:sz w:val="22"/>
                <w:szCs w:val="22"/>
                <w:lang w:eastAsia="en-US"/>
              </w:rPr>
            </w:pPr>
            <w:r w:rsidRPr="00334B66">
              <w:rPr>
                <w:rFonts w:ascii="Calibri" w:hAnsi="Calibri" w:cs="Calibri"/>
                <w:color w:val="000000"/>
                <w:sz w:val="22"/>
                <w:szCs w:val="22"/>
                <w:lang w:eastAsia="en-US"/>
              </w:rPr>
              <w:t>2</w:t>
            </w:r>
          </w:p>
        </w:tc>
        <w:tc>
          <w:tcPr>
            <w:tcW w:w="1099" w:type="dxa"/>
            <w:shd w:val="clear" w:color="auto" w:fill="auto"/>
            <w:vAlign w:val="center"/>
          </w:tcPr>
          <w:p w:rsidR="00334B66" w:rsidRPr="00334B66" w:rsidRDefault="00334B66" w:rsidP="00334B66">
            <w:pPr>
              <w:jc w:val="center"/>
              <w:rPr>
                <w:rFonts w:ascii="Calibri" w:eastAsia="Calibri" w:hAnsi="Calibri" w:cs="Calibri"/>
                <w:sz w:val="22"/>
                <w:szCs w:val="22"/>
                <w:lang w:eastAsia="en-US"/>
              </w:rPr>
            </w:pPr>
            <w:r w:rsidRPr="00334B66">
              <w:rPr>
                <w:rFonts w:ascii="Calibri" w:eastAsia="Calibri" w:hAnsi="Calibri" w:cs="Calibri"/>
                <w:sz w:val="22"/>
                <w:szCs w:val="22"/>
                <w:lang w:eastAsia="en-US"/>
              </w:rPr>
              <w:t>1</w:t>
            </w:r>
          </w:p>
        </w:tc>
      </w:tr>
      <w:tr w:rsidR="00334B66" w:rsidRPr="00334B66" w:rsidTr="0098198B">
        <w:tc>
          <w:tcPr>
            <w:tcW w:w="1065" w:type="dxa"/>
            <w:shd w:val="clear" w:color="auto" w:fill="auto"/>
            <w:vAlign w:val="center"/>
          </w:tcPr>
          <w:p w:rsidR="00334B66" w:rsidRPr="00334B66" w:rsidRDefault="00334B66" w:rsidP="00334B66">
            <w:pPr>
              <w:jc w:val="center"/>
              <w:rPr>
                <w:rFonts w:ascii="Calibri" w:hAnsi="Calibri" w:cs="Calibri"/>
                <w:sz w:val="22"/>
                <w:szCs w:val="22"/>
                <w:lang w:val="en-US" w:eastAsia="en-US"/>
              </w:rPr>
            </w:pPr>
            <w:r w:rsidRPr="00334B66">
              <w:rPr>
                <w:rFonts w:ascii="Calibri" w:hAnsi="Calibri" w:cs="Calibri"/>
                <w:sz w:val="22"/>
                <w:szCs w:val="22"/>
                <w:lang w:val="en-US" w:eastAsia="en-US"/>
              </w:rPr>
              <w:t>4</w:t>
            </w:r>
          </w:p>
        </w:tc>
        <w:tc>
          <w:tcPr>
            <w:tcW w:w="6480" w:type="dxa"/>
            <w:shd w:val="clear" w:color="auto" w:fill="auto"/>
            <w:vAlign w:val="center"/>
          </w:tcPr>
          <w:p w:rsidR="00334B66" w:rsidRPr="00334B66" w:rsidRDefault="00334B66" w:rsidP="00334B66">
            <w:pPr>
              <w:rPr>
                <w:rFonts w:ascii="Calibri" w:hAnsi="Calibri" w:cs="Calibri"/>
                <w:sz w:val="22"/>
                <w:szCs w:val="22"/>
                <w:lang w:eastAsia="en-US"/>
              </w:rPr>
            </w:pPr>
            <w:r w:rsidRPr="00334B66">
              <w:rPr>
                <w:rFonts w:ascii="Calibri" w:hAnsi="Calibri" w:cs="Calibri"/>
                <w:sz w:val="22"/>
                <w:szCs w:val="22"/>
                <w:lang w:eastAsia="en-US"/>
              </w:rPr>
              <w:t>пл. „Европа“</w:t>
            </w:r>
          </w:p>
        </w:tc>
        <w:tc>
          <w:tcPr>
            <w:tcW w:w="990" w:type="dxa"/>
            <w:shd w:val="clear" w:color="auto" w:fill="auto"/>
            <w:vAlign w:val="center"/>
          </w:tcPr>
          <w:p w:rsidR="00334B66" w:rsidRPr="00334B66" w:rsidRDefault="00334B66" w:rsidP="00334B66">
            <w:pPr>
              <w:jc w:val="center"/>
              <w:rPr>
                <w:rFonts w:ascii="Calibri" w:hAnsi="Calibri" w:cs="Calibri"/>
                <w:color w:val="000000"/>
                <w:sz w:val="22"/>
                <w:szCs w:val="22"/>
                <w:lang w:eastAsia="en-US"/>
              </w:rPr>
            </w:pPr>
            <w:r w:rsidRPr="00334B66">
              <w:rPr>
                <w:rFonts w:ascii="Calibri" w:hAnsi="Calibri" w:cs="Calibri"/>
                <w:color w:val="000000"/>
                <w:sz w:val="22"/>
                <w:szCs w:val="22"/>
                <w:lang w:eastAsia="en-US"/>
              </w:rPr>
              <w:t>2</w:t>
            </w:r>
          </w:p>
        </w:tc>
        <w:tc>
          <w:tcPr>
            <w:tcW w:w="1099" w:type="dxa"/>
            <w:shd w:val="clear" w:color="auto" w:fill="auto"/>
            <w:vAlign w:val="center"/>
          </w:tcPr>
          <w:p w:rsidR="00334B66" w:rsidRPr="00334B66" w:rsidRDefault="00334B66" w:rsidP="00334B66">
            <w:pPr>
              <w:jc w:val="center"/>
              <w:rPr>
                <w:rFonts w:ascii="Calibri" w:eastAsia="Calibri" w:hAnsi="Calibri" w:cs="Calibri"/>
                <w:sz w:val="22"/>
                <w:szCs w:val="22"/>
                <w:lang w:eastAsia="en-US"/>
              </w:rPr>
            </w:pPr>
            <w:r w:rsidRPr="00334B66">
              <w:rPr>
                <w:rFonts w:ascii="Calibri" w:eastAsia="Calibri" w:hAnsi="Calibri" w:cs="Calibri"/>
                <w:sz w:val="22"/>
                <w:szCs w:val="22"/>
                <w:lang w:eastAsia="en-US"/>
              </w:rPr>
              <w:t>1</w:t>
            </w:r>
          </w:p>
        </w:tc>
      </w:tr>
      <w:tr w:rsidR="00334B66" w:rsidRPr="00334B66" w:rsidTr="0098198B">
        <w:tc>
          <w:tcPr>
            <w:tcW w:w="1065" w:type="dxa"/>
            <w:shd w:val="clear" w:color="auto" w:fill="auto"/>
            <w:vAlign w:val="center"/>
          </w:tcPr>
          <w:p w:rsidR="00334B66" w:rsidRPr="00334B66" w:rsidRDefault="00334B66" w:rsidP="00334B66">
            <w:pPr>
              <w:jc w:val="center"/>
              <w:rPr>
                <w:rFonts w:ascii="Calibri" w:hAnsi="Calibri" w:cs="Calibri"/>
                <w:sz w:val="22"/>
                <w:szCs w:val="22"/>
                <w:lang w:val="en-US" w:eastAsia="en-US"/>
              </w:rPr>
            </w:pPr>
            <w:r w:rsidRPr="00334B66">
              <w:rPr>
                <w:rFonts w:ascii="Calibri" w:hAnsi="Calibri" w:cs="Calibri"/>
                <w:sz w:val="22"/>
                <w:szCs w:val="22"/>
                <w:lang w:val="en-US" w:eastAsia="en-US"/>
              </w:rPr>
              <w:t>5</w:t>
            </w:r>
          </w:p>
        </w:tc>
        <w:tc>
          <w:tcPr>
            <w:tcW w:w="6480" w:type="dxa"/>
            <w:shd w:val="clear" w:color="auto" w:fill="auto"/>
            <w:vAlign w:val="center"/>
          </w:tcPr>
          <w:p w:rsidR="00334B66" w:rsidRPr="00334B66" w:rsidRDefault="00334B66" w:rsidP="00334B66">
            <w:pPr>
              <w:rPr>
                <w:rFonts w:ascii="Calibri" w:hAnsi="Calibri" w:cs="Calibri"/>
                <w:sz w:val="22"/>
                <w:szCs w:val="22"/>
                <w:lang w:eastAsia="en-US"/>
              </w:rPr>
            </w:pPr>
            <w:r w:rsidRPr="00334B66">
              <w:rPr>
                <w:rFonts w:ascii="Calibri" w:hAnsi="Calibri" w:cs="Calibri"/>
                <w:sz w:val="22"/>
                <w:szCs w:val="22"/>
                <w:lang w:eastAsia="en-US"/>
              </w:rPr>
              <w:t>ул. „Васил Левски“</w:t>
            </w:r>
          </w:p>
        </w:tc>
        <w:tc>
          <w:tcPr>
            <w:tcW w:w="990" w:type="dxa"/>
            <w:shd w:val="clear" w:color="auto" w:fill="auto"/>
            <w:vAlign w:val="center"/>
          </w:tcPr>
          <w:p w:rsidR="00334B66" w:rsidRPr="00334B66" w:rsidRDefault="00334B66" w:rsidP="00334B66">
            <w:pPr>
              <w:jc w:val="center"/>
              <w:rPr>
                <w:rFonts w:ascii="Calibri" w:hAnsi="Calibri" w:cs="Calibri"/>
                <w:color w:val="000000"/>
                <w:sz w:val="22"/>
                <w:szCs w:val="22"/>
                <w:lang w:eastAsia="en-US"/>
              </w:rPr>
            </w:pPr>
            <w:r w:rsidRPr="00334B66">
              <w:rPr>
                <w:rFonts w:ascii="Calibri" w:hAnsi="Calibri" w:cs="Calibri"/>
                <w:color w:val="000000"/>
                <w:sz w:val="22"/>
                <w:szCs w:val="22"/>
                <w:lang w:eastAsia="en-US"/>
              </w:rPr>
              <w:t>2</w:t>
            </w:r>
          </w:p>
        </w:tc>
        <w:tc>
          <w:tcPr>
            <w:tcW w:w="1099" w:type="dxa"/>
            <w:shd w:val="clear" w:color="auto" w:fill="auto"/>
            <w:vAlign w:val="center"/>
          </w:tcPr>
          <w:p w:rsidR="00334B66" w:rsidRPr="00334B66" w:rsidRDefault="00334B66" w:rsidP="00334B66">
            <w:pPr>
              <w:jc w:val="center"/>
              <w:rPr>
                <w:rFonts w:ascii="Calibri" w:eastAsia="Calibri" w:hAnsi="Calibri" w:cs="Calibri"/>
                <w:sz w:val="22"/>
                <w:szCs w:val="22"/>
                <w:lang w:eastAsia="en-US"/>
              </w:rPr>
            </w:pPr>
            <w:r w:rsidRPr="00334B66">
              <w:rPr>
                <w:rFonts w:ascii="Calibri" w:eastAsia="Calibri" w:hAnsi="Calibri" w:cs="Calibri"/>
                <w:sz w:val="22"/>
                <w:szCs w:val="22"/>
                <w:lang w:eastAsia="en-US"/>
              </w:rPr>
              <w:t>1</w:t>
            </w:r>
          </w:p>
        </w:tc>
      </w:tr>
      <w:tr w:rsidR="00334B66" w:rsidRPr="00334B66" w:rsidTr="0098198B">
        <w:tc>
          <w:tcPr>
            <w:tcW w:w="1065" w:type="dxa"/>
            <w:shd w:val="clear" w:color="auto" w:fill="auto"/>
            <w:vAlign w:val="center"/>
          </w:tcPr>
          <w:p w:rsidR="00334B66" w:rsidRPr="00334B66" w:rsidRDefault="00334B66" w:rsidP="00334B66">
            <w:pPr>
              <w:jc w:val="center"/>
              <w:rPr>
                <w:rFonts w:ascii="Calibri" w:hAnsi="Calibri" w:cs="Calibri"/>
                <w:sz w:val="22"/>
                <w:szCs w:val="22"/>
                <w:lang w:val="en-US" w:eastAsia="en-US"/>
              </w:rPr>
            </w:pPr>
            <w:r w:rsidRPr="00334B66">
              <w:rPr>
                <w:rFonts w:ascii="Calibri" w:hAnsi="Calibri" w:cs="Calibri"/>
                <w:sz w:val="22"/>
                <w:szCs w:val="22"/>
                <w:lang w:val="en-US" w:eastAsia="en-US"/>
              </w:rPr>
              <w:t>6</w:t>
            </w:r>
          </w:p>
        </w:tc>
        <w:tc>
          <w:tcPr>
            <w:tcW w:w="6480" w:type="dxa"/>
            <w:shd w:val="clear" w:color="auto" w:fill="auto"/>
            <w:vAlign w:val="center"/>
          </w:tcPr>
          <w:p w:rsidR="00334B66" w:rsidRPr="00334B66" w:rsidRDefault="00334B66" w:rsidP="00334B66">
            <w:pPr>
              <w:rPr>
                <w:rFonts w:ascii="Calibri" w:hAnsi="Calibri" w:cs="Calibri"/>
                <w:sz w:val="22"/>
                <w:szCs w:val="22"/>
                <w:lang w:eastAsia="en-US"/>
              </w:rPr>
            </w:pPr>
            <w:r w:rsidRPr="00334B66">
              <w:rPr>
                <w:rFonts w:ascii="Calibri" w:hAnsi="Calibri" w:cs="Calibri"/>
                <w:sz w:val="22"/>
                <w:szCs w:val="22"/>
                <w:lang w:eastAsia="en-US"/>
              </w:rPr>
              <w:t>ул. „Васил Левски“</w:t>
            </w:r>
          </w:p>
        </w:tc>
        <w:tc>
          <w:tcPr>
            <w:tcW w:w="990" w:type="dxa"/>
            <w:shd w:val="clear" w:color="auto" w:fill="auto"/>
            <w:vAlign w:val="center"/>
          </w:tcPr>
          <w:p w:rsidR="00334B66" w:rsidRPr="00334B66" w:rsidRDefault="00334B66" w:rsidP="00334B66">
            <w:pPr>
              <w:jc w:val="center"/>
              <w:rPr>
                <w:rFonts w:ascii="Calibri" w:hAnsi="Calibri" w:cs="Calibri"/>
                <w:color w:val="000000"/>
                <w:sz w:val="22"/>
                <w:szCs w:val="22"/>
                <w:lang w:eastAsia="en-US"/>
              </w:rPr>
            </w:pPr>
            <w:r w:rsidRPr="00334B66">
              <w:rPr>
                <w:rFonts w:ascii="Calibri" w:hAnsi="Calibri" w:cs="Calibri"/>
                <w:color w:val="000000"/>
                <w:sz w:val="22"/>
                <w:szCs w:val="22"/>
                <w:lang w:eastAsia="en-US"/>
              </w:rPr>
              <w:t>2</w:t>
            </w:r>
          </w:p>
        </w:tc>
        <w:tc>
          <w:tcPr>
            <w:tcW w:w="1099" w:type="dxa"/>
            <w:shd w:val="clear" w:color="auto" w:fill="auto"/>
            <w:vAlign w:val="center"/>
          </w:tcPr>
          <w:p w:rsidR="00334B66" w:rsidRPr="00334B66" w:rsidRDefault="00334B66" w:rsidP="00334B66">
            <w:pPr>
              <w:jc w:val="center"/>
              <w:rPr>
                <w:rFonts w:ascii="Calibri" w:eastAsia="Calibri" w:hAnsi="Calibri" w:cs="Calibri"/>
                <w:sz w:val="22"/>
                <w:szCs w:val="22"/>
                <w:lang w:eastAsia="en-US"/>
              </w:rPr>
            </w:pPr>
            <w:r w:rsidRPr="00334B66">
              <w:rPr>
                <w:rFonts w:ascii="Calibri" w:eastAsia="Calibri" w:hAnsi="Calibri" w:cs="Calibri"/>
                <w:sz w:val="22"/>
                <w:szCs w:val="22"/>
                <w:lang w:eastAsia="en-US"/>
              </w:rPr>
              <w:t>1</w:t>
            </w:r>
          </w:p>
        </w:tc>
      </w:tr>
      <w:tr w:rsidR="00334B66" w:rsidRPr="00334B66" w:rsidTr="0098198B">
        <w:tc>
          <w:tcPr>
            <w:tcW w:w="1065" w:type="dxa"/>
            <w:shd w:val="clear" w:color="auto" w:fill="auto"/>
            <w:vAlign w:val="center"/>
          </w:tcPr>
          <w:p w:rsidR="00334B66" w:rsidRPr="00334B66" w:rsidRDefault="00334B66" w:rsidP="00334B66">
            <w:pPr>
              <w:jc w:val="center"/>
              <w:rPr>
                <w:rFonts w:ascii="Calibri" w:hAnsi="Calibri" w:cs="Calibri"/>
                <w:sz w:val="22"/>
                <w:szCs w:val="22"/>
                <w:lang w:val="en-US" w:eastAsia="en-US"/>
              </w:rPr>
            </w:pPr>
            <w:r w:rsidRPr="00334B66">
              <w:rPr>
                <w:rFonts w:ascii="Calibri" w:hAnsi="Calibri" w:cs="Calibri"/>
                <w:sz w:val="22"/>
                <w:szCs w:val="22"/>
                <w:lang w:val="en-US" w:eastAsia="en-US"/>
              </w:rPr>
              <w:t>7</w:t>
            </w:r>
          </w:p>
        </w:tc>
        <w:tc>
          <w:tcPr>
            <w:tcW w:w="6480" w:type="dxa"/>
            <w:shd w:val="clear" w:color="auto" w:fill="auto"/>
            <w:vAlign w:val="center"/>
          </w:tcPr>
          <w:p w:rsidR="00334B66" w:rsidRPr="00334B66" w:rsidRDefault="00334B66" w:rsidP="00334B66">
            <w:pPr>
              <w:rPr>
                <w:rFonts w:ascii="Calibri" w:hAnsi="Calibri" w:cs="Calibri"/>
                <w:sz w:val="22"/>
                <w:szCs w:val="22"/>
                <w:lang w:eastAsia="en-US"/>
              </w:rPr>
            </w:pPr>
            <w:r w:rsidRPr="00334B66">
              <w:rPr>
                <w:rFonts w:ascii="Calibri" w:hAnsi="Calibri" w:cs="Calibri"/>
                <w:sz w:val="22"/>
                <w:szCs w:val="22"/>
                <w:lang w:eastAsia="en-US"/>
              </w:rPr>
              <w:t>ул. „Смолянови“</w:t>
            </w:r>
          </w:p>
        </w:tc>
        <w:tc>
          <w:tcPr>
            <w:tcW w:w="990" w:type="dxa"/>
            <w:shd w:val="clear" w:color="auto" w:fill="auto"/>
            <w:vAlign w:val="center"/>
          </w:tcPr>
          <w:p w:rsidR="00334B66" w:rsidRPr="00334B66" w:rsidRDefault="00334B66" w:rsidP="00334B66">
            <w:pPr>
              <w:jc w:val="center"/>
              <w:rPr>
                <w:rFonts w:ascii="Calibri" w:hAnsi="Calibri" w:cs="Calibri"/>
                <w:color w:val="000000"/>
                <w:sz w:val="22"/>
                <w:szCs w:val="22"/>
                <w:lang w:eastAsia="en-US"/>
              </w:rPr>
            </w:pPr>
            <w:r w:rsidRPr="00334B66">
              <w:rPr>
                <w:rFonts w:ascii="Calibri" w:hAnsi="Calibri" w:cs="Calibri"/>
                <w:color w:val="000000"/>
                <w:sz w:val="22"/>
                <w:szCs w:val="22"/>
                <w:lang w:eastAsia="en-US"/>
              </w:rPr>
              <w:t>2</w:t>
            </w:r>
          </w:p>
        </w:tc>
        <w:tc>
          <w:tcPr>
            <w:tcW w:w="1099" w:type="dxa"/>
            <w:shd w:val="clear" w:color="auto" w:fill="auto"/>
            <w:vAlign w:val="center"/>
          </w:tcPr>
          <w:p w:rsidR="00334B66" w:rsidRPr="00334B66" w:rsidRDefault="00334B66" w:rsidP="00334B66">
            <w:pPr>
              <w:jc w:val="center"/>
              <w:rPr>
                <w:rFonts w:ascii="Calibri" w:eastAsia="Calibri" w:hAnsi="Calibri" w:cs="Calibri"/>
                <w:sz w:val="22"/>
                <w:szCs w:val="22"/>
                <w:lang w:eastAsia="en-US"/>
              </w:rPr>
            </w:pPr>
            <w:r w:rsidRPr="00334B66">
              <w:rPr>
                <w:rFonts w:ascii="Calibri" w:eastAsia="Calibri" w:hAnsi="Calibri" w:cs="Calibri"/>
                <w:sz w:val="22"/>
                <w:szCs w:val="22"/>
                <w:lang w:eastAsia="en-US"/>
              </w:rPr>
              <w:t>1</w:t>
            </w:r>
          </w:p>
        </w:tc>
      </w:tr>
      <w:tr w:rsidR="00334B66" w:rsidRPr="00334B66" w:rsidTr="0098198B">
        <w:tc>
          <w:tcPr>
            <w:tcW w:w="1065" w:type="dxa"/>
            <w:shd w:val="clear" w:color="auto" w:fill="auto"/>
            <w:vAlign w:val="center"/>
          </w:tcPr>
          <w:p w:rsidR="00334B66" w:rsidRPr="00334B66" w:rsidRDefault="00334B66" w:rsidP="00334B66">
            <w:pPr>
              <w:jc w:val="center"/>
              <w:rPr>
                <w:rFonts w:ascii="Calibri" w:hAnsi="Calibri" w:cs="Calibri"/>
                <w:sz w:val="22"/>
                <w:szCs w:val="22"/>
                <w:lang w:val="en-US" w:eastAsia="en-US"/>
              </w:rPr>
            </w:pPr>
            <w:r w:rsidRPr="00334B66">
              <w:rPr>
                <w:rFonts w:ascii="Calibri" w:hAnsi="Calibri" w:cs="Calibri"/>
                <w:sz w:val="22"/>
                <w:szCs w:val="22"/>
                <w:lang w:val="en-US" w:eastAsia="en-US"/>
              </w:rPr>
              <w:t>8</w:t>
            </w:r>
          </w:p>
        </w:tc>
        <w:tc>
          <w:tcPr>
            <w:tcW w:w="6480" w:type="dxa"/>
            <w:shd w:val="clear" w:color="auto" w:fill="auto"/>
            <w:vAlign w:val="center"/>
          </w:tcPr>
          <w:p w:rsidR="00334B66" w:rsidRPr="00334B66" w:rsidRDefault="00334B66" w:rsidP="00334B66">
            <w:pPr>
              <w:rPr>
                <w:rFonts w:ascii="Calibri" w:hAnsi="Calibri" w:cs="Calibri"/>
                <w:sz w:val="22"/>
                <w:szCs w:val="22"/>
                <w:lang w:eastAsia="en-US"/>
              </w:rPr>
            </w:pPr>
            <w:r w:rsidRPr="00334B66">
              <w:rPr>
                <w:rFonts w:ascii="Calibri" w:hAnsi="Calibri" w:cs="Calibri"/>
                <w:sz w:val="22"/>
                <w:szCs w:val="22"/>
                <w:lang w:eastAsia="en-US"/>
              </w:rPr>
              <w:t>ул. „Ал. Стамболийски“</w:t>
            </w:r>
          </w:p>
        </w:tc>
        <w:tc>
          <w:tcPr>
            <w:tcW w:w="990" w:type="dxa"/>
            <w:shd w:val="clear" w:color="auto" w:fill="auto"/>
            <w:vAlign w:val="center"/>
          </w:tcPr>
          <w:p w:rsidR="00334B66" w:rsidRPr="00334B66" w:rsidRDefault="00334B66" w:rsidP="00334B66">
            <w:pPr>
              <w:jc w:val="center"/>
              <w:rPr>
                <w:rFonts w:ascii="Calibri" w:hAnsi="Calibri" w:cs="Calibri"/>
                <w:color w:val="000000"/>
                <w:sz w:val="22"/>
                <w:szCs w:val="22"/>
                <w:lang w:eastAsia="en-US"/>
              </w:rPr>
            </w:pPr>
            <w:r w:rsidRPr="00334B66">
              <w:rPr>
                <w:rFonts w:ascii="Calibri" w:hAnsi="Calibri" w:cs="Calibri"/>
                <w:color w:val="000000"/>
                <w:sz w:val="22"/>
                <w:szCs w:val="22"/>
                <w:lang w:eastAsia="en-US"/>
              </w:rPr>
              <w:t>2</w:t>
            </w:r>
          </w:p>
        </w:tc>
        <w:tc>
          <w:tcPr>
            <w:tcW w:w="1099" w:type="dxa"/>
            <w:shd w:val="clear" w:color="auto" w:fill="auto"/>
            <w:vAlign w:val="center"/>
          </w:tcPr>
          <w:p w:rsidR="00334B66" w:rsidRPr="00334B66" w:rsidRDefault="00334B66" w:rsidP="00334B66">
            <w:pPr>
              <w:jc w:val="center"/>
              <w:rPr>
                <w:rFonts w:ascii="Calibri" w:eastAsia="Calibri" w:hAnsi="Calibri" w:cs="Calibri"/>
                <w:sz w:val="22"/>
                <w:szCs w:val="22"/>
                <w:lang w:eastAsia="en-US"/>
              </w:rPr>
            </w:pPr>
            <w:r w:rsidRPr="00334B66">
              <w:rPr>
                <w:rFonts w:ascii="Calibri" w:eastAsia="Calibri" w:hAnsi="Calibri" w:cs="Calibri"/>
                <w:sz w:val="22"/>
                <w:szCs w:val="22"/>
                <w:lang w:eastAsia="en-US"/>
              </w:rPr>
              <w:t>1</w:t>
            </w:r>
          </w:p>
        </w:tc>
      </w:tr>
      <w:tr w:rsidR="00334B66" w:rsidRPr="00334B66" w:rsidTr="0098198B">
        <w:tc>
          <w:tcPr>
            <w:tcW w:w="1065" w:type="dxa"/>
            <w:shd w:val="clear" w:color="auto" w:fill="auto"/>
            <w:vAlign w:val="center"/>
          </w:tcPr>
          <w:p w:rsidR="00334B66" w:rsidRPr="00334B66" w:rsidRDefault="00334B66" w:rsidP="00334B66">
            <w:pPr>
              <w:jc w:val="center"/>
              <w:rPr>
                <w:rFonts w:ascii="Calibri" w:hAnsi="Calibri" w:cs="Calibri"/>
                <w:sz w:val="22"/>
                <w:szCs w:val="22"/>
                <w:lang w:val="en-US" w:eastAsia="en-US"/>
              </w:rPr>
            </w:pPr>
            <w:r w:rsidRPr="00334B66">
              <w:rPr>
                <w:rFonts w:ascii="Calibri" w:hAnsi="Calibri" w:cs="Calibri"/>
                <w:sz w:val="22"/>
                <w:szCs w:val="22"/>
                <w:lang w:val="en-US" w:eastAsia="en-US"/>
              </w:rPr>
              <w:t>9</w:t>
            </w:r>
          </w:p>
        </w:tc>
        <w:tc>
          <w:tcPr>
            <w:tcW w:w="6480" w:type="dxa"/>
            <w:shd w:val="clear" w:color="auto" w:fill="auto"/>
            <w:vAlign w:val="center"/>
          </w:tcPr>
          <w:p w:rsidR="00334B66" w:rsidRPr="00334B66" w:rsidRDefault="00334B66" w:rsidP="00334B66">
            <w:pPr>
              <w:rPr>
                <w:rFonts w:ascii="Calibri" w:hAnsi="Calibri" w:cs="Calibri"/>
                <w:sz w:val="22"/>
                <w:szCs w:val="22"/>
                <w:lang w:eastAsia="en-US"/>
              </w:rPr>
            </w:pPr>
            <w:r w:rsidRPr="00334B66">
              <w:rPr>
                <w:rFonts w:ascii="Calibri" w:hAnsi="Calibri" w:cs="Calibri"/>
                <w:sz w:val="22"/>
                <w:szCs w:val="22"/>
                <w:lang w:eastAsia="en-US"/>
              </w:rPr>
              <w:t>ул. „Ал. Стамболийски“</w:t>
            </w:r>
          </w:p>
        </w:tc>
        <w:tc>
          <w:tcPr>
            <w:tcW w:w="990" w:type="dxa"/>
            <w:shd w:val="clear" w:color="auto" w:fill="auto"/>
            <w:vAlign w:val="center"/>
          </w:tcPr>
          <w:p w:rsidR="00334B66" w:rsidRPr="00334B66" w:rsidRDefault="00334B66" w:rsidP="00334B66">
            <w:pPr>
              <w:jc w:val="center"/>
              <w:rPr>
                <w:rFonts w:ascii="Calibri" w:hAnsi="Calibri" w:cs="Calibri"/>
                <w:color w:val="000000"/>
                <w:sz w:val="22"/>
                <w:szCs w:val="22"/>
                <w:lang w:eastAsia="en-US"/>
              </w:rPr>
            </w:pPr>
            <w:r w:rsidRPr="00334B66">
              <w:rPr>
                <w:rFonts w:ascii="Calibri" w:hAnsi="Calibri" w:cs="Calibri"/>
                <w:color w:val="000000"/>
                <w:sz w:val="22"/>
                <w:szCs w:val="22"/>
                <w:lang w:eastAsia="en-US"/>
              </w:rPr>
              <w:t>2</w:t>
            </w:r>
          </w:p>
        </w:tc>
        <w:tc>
          <w:tcPr>
            <w:tcW w:w="1099" w:type="dxa"/>
            <w:shd w:val="clear" w:color="auto" w:fill="auto"/>
            <w:vAlign w:val="center"/>
          </w:tcPr>
          <w:p w:rsidR="00334B66" w:rsidRPr="00334B66" w:rsidRDefault="00334B66" w:rsidP="00334B66">
            <w:pPr>
              <w:jc w:val="center"/>
              <w:rPr>
                <w:rFonts w:ascii="Calibri" w:eastAsia="Calibri" w:hAnsi="Calibri" w:cs="Calibri"/>
                <w:sz w:val="22"/>
                <w:szCs w:val="22"/>
                <w:lang w:eastAsia="en-US"/>
              </w:rPr>
            </w:pPr>
            <w:r w:rsidRPr="00334B66">
              <w:rPr>
                <w:rFonts w:ascii="Calibri" w:eastAsia="Calibri" w:hAnsi="Calibri" w:cs="Calibri"/>
                <w:sz w:val="22"/>
                <w:szCs w:val="22"/>
                <w:lang w:eastAsia="en-US"/>
              </w:rPr>
              <w:t>1</w:t>
            </w:r>
          </w:p>
        </w:tc>
      </w:tr>
      <w:tr w:rsidR="00334B66" w:rsidRPr="00334B66" w:rsidTr="0098198B">
        <w:tc>
          <w:tcPr>
            <w:tcW w:w="1065" w:type="dxa"/>
            <w:shd w:val="clear" w:color="auto" w:fill="auto"/>
            <w:vAlign w:val="center"/>
          </w:tcPr>
          <w:p w:rsidR="00334B66" w:rsidRPr="00334B66" w:rsidRDefault="00334B66" w:rsidP="00334B66">
            <w:pPr>
              <w:jc w:val="center"/>
              <w:rPr>
                <w:rFonts w:ascii="Calibri" w:hAnsi="Calibri" w:cs="Calibri"/>
                <w:sz w:val="22"/>
                <w:szCs w:val="22"/>
                <w:lang w:val="en-US" w:eastAsia="en-US"/>
              </w:rPr>
            </w:pPr>
            <w:r w:rsidRPr="00334B66">
              <w:rPr>
                <w:rFonts w:ascii="Calibri" w:hAnsi="Calibri" w:cs="Calibri"/>
                <w:sz w:val="22"/>
                <w:szCs w:val="22"/>
                <w:lang w:val="en-US" w:eastAsia="en-US"/>
              </w:rPr>
              <w:t>10</w:t>
            </w:r>
          </w:p>
        </w:tc>
        <w:tc>
          <w:tcPr>
            <w:tcW w:w="6480" w:type="dxa"/>
            <w:shd w:val="clear" w:color="auto" w:fill="auto"/>
            <w:vAlign w:val="center"/>
          </w:tcPr>
          <w:p w:rsidR="00334B66" w:rsidRPr="00334B66" w:rsidRDefault="00334B66" w:rsidP="00334B66">
            <w:pPr>
              <w:rPr>
                <w:rFonts w:ascii="Calibri" w:hAnsi="Calibri" w:cs="Calibri"/>
                <w:sz w:val="22"/>
                <w:szCs w:val="22"/>
                <w:lang w:eastAsia="en-US"/>
              </w:rPr>
            </w:pPr>
            <w:r w:rsidRPr="00334B66">
              <w:rPr>
                <w:rFonts w:ascii="Calibri" w:hAnsi="Calibri" w:cs="Calibri"/>
                <w:sz w:val="22"/>
                <w:szCs w:val="22"/>
                <w:lang w:eastAsia="en-US"/>
              </w:rPr>
              <w:t>ул. „Ал. Стамболийски“</w:t>
            </w:r>
          </w:p>
        </w:tc>
        <w:tc>
          <w:tcPr>
            <w:tcW w:w="990" w:type="dxa"/>
            <w:shd w:val="clear" w:color="auto" w:fill="auto"/>
            <w:vAlign w:val="center"/>
          </w:tcPr>
          <w:p w:rsidR="00334B66" w:rsidRPr="00334B66" w:rsidRDefault="00334B66" w:rsidP="00334B66">
            <w:pPr>
              <w:jc w:val="center"/>
              <w:rPr>
                <w:rFonts w:ascii="Calibri" w:hAnsi="Calibri" w:cs="Calibri"/>
                <w:color w:val="000000"/>
                <w:sz w:val="22"/>
                <w:szCs w:val="22"/>
                <w:lang w:eastAsia="en-US"/>
              </w:rPr>
            </w:pPr>
            <w:r w:rsidRPr="00334B66">
              <w:rPr>
                <w:rFonts w:ascii="Calibri" w:hAnsi="Calibri" w:cs="Calibri"/>
                <w:color w:val="000000"/>
                <w:sz w:val="22"/>
                <w:szCs w:val="22"/>
                <w:lang w:eastAsia="en-US"/>
              </w:rPr>
              <w:t>2</w:t>
            </w:r>
          </w:p>
        </w:tc>
        <w:tc>
          <w:tcPr>
            <w:tcW w:w="1099" w:type="dxa"/>
            <w:shd w:val="clear" w:color="auto" w:fill="auto"/>
            <w:vAlign w:val="center"/>
          </w:tcPr>
          <w:p w:rsidR="00334B66" w:rsidRPr="00334B66" w:rsidRDefault="00334B66" w:rsidP="00334B66">
            <w:pPr>
              <w:jc w:val="center"/>
              <w:rPr>
                <w:rFonts w:ascii="Calibri" w:eastAsia="Calibri" w:hAnsi="Calibri" w:cs="Calibri"/>
                <w:sz w:val="22"/>
                <w:szCs w:val="22"/>
                <w:lang w:eastAsia="en-US"/>
              </w:rPr>
            </w:pPr>
            <w:r w:rsidRPr="00334B66">
              <w:rPr>
                <w:rFonts w:ascii="Calibri" w:eastAsia="Calibri" w:hAnsi="Calibri" w:cs="Calibri"/>
                <w:sz w:val="22"/>
                <w:szCs w:val="22"/>
                <w:lang w:eastAsia="en-US"/>
              </w:rPr>
              <w:t>1</w:t>
            </w:r>
          </w:p>
        </w:tc>
      </w:tr>
      <w:tr w:rsidR="00334B66" w:rsidRPr="00334B66" w:rsidTr="0098198B">
        <w:tc>
          <w:tcPr>
            <w:tcW w:w="1065" w:type="dxa"/>
            <w:shd w:val="clear" w:color="auto" w:fill="auto"/>
            <w:vAlign w:val="center"/>
          </w:tcPr>
          <w:p w:rsidR="00334B66" w:rsidRPr="00334B66" w:rsidRDefault="00334B66" w:rsidP="00334B66">
            <w:pPr>
              <w:jc w:val="center"/>
              <w:rPr>
                <w:rFonts w:ascii="Calibri" w:hAnsi="Calibri" w:cs="Calibri"/>
                <w:sz w:val="22"/>
                <w:szCs w:val="22"/>
                <w:lang w:val="en-US" w:eastAsia="en-US"/>
              </w:rPr>
            </w:pPr>
            <w:r w:rsidRPr="00334B66">
              <w:rPr>
                <w:rFonts w:ascii="Calibri" w:hAnsi="Calibri" w:cs="Calibri"/>
                <w:sz w:val="22"/>
                <w:szCs w:val="22"/>
                <w:lang w:val="en-US" w:eastAsia="en-US"/>
              </w:rPr>
              <w:t>11</w:t>
            </w:r>
          </w:p>
        </w:tc>
        <w:tc>
          <w:tcPr>
            <w:tcW w:w="6480" w:type="dxa"/>
            <w:shd w:val="clear" w:color="auto" w:fill="auto"/>
            <w:vAlign w:val="center"/>
          </w:tcPr>
          <w:p w:rsidR="00334B66" w:rsidRPr="00334B66" w:rsidRDefault="00334B66" w:rsidP="00334B66">
            <w:pPr>
              <w:rPr>
                <w:rFonts w:ascii="Calibri" w:hAnsi="Calibri" w:cs="Calibri"/>
                <w:sz w:val="22"/>
                <w:szCs w:val="22"/>
                <w:lang w:eastAsia="en-US"/>
              </w:rPr>
            </w:pPr>
            <w:r w:rsidRPr="00334B66">
              <w:rPr>
                <w:rFonts w:ascii="Calibri" w:hAnsi="Calibri" w:cs="Calibri"/>
                <w:sz w:val="22"/>
                <w:szCs w:val="22"/>
                <w:lang w:eastAsia="en-US"/>
              </w:rPr>
              <w:t>ул. „Телеграфна“</w:t>
            </w:r>
          </w:p>
        </w:tc>
        <w:tc>
          <w:tcPr>
            <w:tcW w:w="990" w:type="dxa"/>
            <w:shd w:val="clear" w:color="auto" w:fill="auto"/>
            <w:vAlign w:val="center"/>
          </w:tcPr>
          <w:p w:rsidR="00334B66" w:rsidRPr="00334B66" w:rsidRDefault="00334B66" w:rsidP="00334B66">
            <w:pPr>
              <w:jc w:val="center"/>
              <w:rPr>
                <w:rFonts w:ascii="Calibri" w:hAnsi="Calibri" w:cs="Calibri"/>
                <w:color w:val="000000"/>
                <w:sz w:val="22"/>
                <w:szCs w:val="22"/>
                <w:lang w:eastAsia="en-US"/>
              </w:rPr>
            </w:pPr>
            <w:r w:rsidRPr="00334B66">
              <w:rPr>
                <w:rFonts w:ascii="Calibri" w:hAnsi="Calibri" w:cs="Calibri"/>
                <w:color w:val="000000"/>
                <w:sz w:val="22"/>
                <w:szCs w:val="22"/>
                <w:lang w:eastAsia="en-US"/>
              </w:rPr>
              <w:t>2</w:t>
            </w:r>
          </w:p>
        </w:tc>
        <w:tc>
          <w:tcPr>
            <w:tcW w:w="1099" w:type="dxa"/>
            <w:shd w:val="clear" w:color="auto" w:fill="auto"/>
            <w:vAlign w:val="center"/>
          </w:tcPr>
          <w:p w:rsidR="00334B66" w:rsidRPr="00334B66" w:rsidRDefault="00334B66" w:rsidP="00334B66">
            <w:pPr>
              <w:jc w:val="center"/>
              <w:rPr>
                <w:rFonts w:ascii="Calibri" w:eastAsia="Calibri" w:hAnsi="Calibri" w:cs="Calibri"/>
                <w:sz w:val="22"/>
                <w:szCs w:val="22"/>
                <w:lang w:eastAsia="en-US"/>
              </w:rPr>
            </w:pPr>
            <w:r w:rsidRPr="00334B66">
              <w:rPr>
                <w:rFonts w:ascii="Calibri" w:eastAsia="Calibri" w:hAnsi="Calibri" w:cs="Calibri"/>
                <w:sz w:val="22"/>
                <w:szCs w:val="22"/>
                <w:lang w:eastAsia="en-US"/>
              </w:rPr>
              <w:t>1</w:t>
            </w:r>
          </w:p>
        </w:tc>
      </w:tr>
      <w:tr w:rsidR="00334B66" w:rsidRPr="00334B66" w:rsidTr="0098198B">
        <w:tc>
          <w:tcPr>
            <w:tcW w:w="1065" w:type="dxa"/>
            <w:shd w:val="clear" w:color="auto" w:fill="auto"/>
            <w:vAlign w:val="center"/>
          </w:tcPr>
          <w:p w:rsidR="00334B66" w:rsidRPr="00334B66" w:rsidRDefault="00334B66" w:rsidP="00334B66">
            <w:pPr>
              <w:jc w:val="center"/>
              <w:rPr>
                <w:rFonts w:ascii="Calibri" w:hAnsi="Calibri" w:cs="Calibri"/>
                <w:sz w:val="22"/>
                <w:szCs w:val="22"/>
                <w:lang w:val="en-US" w:eastAsia="en-US"/>
              </w:rPr>
            </w:pPr>
          </w:p>
        </w:tc>
        <w:tc>
          <w:tcPr>
            <w:tcW w:w="6480" w:type="dxa"/>
            <w:shd w:val="clear" w:color="auto" w:fill="auto"/>
            <w:vAlign w:val="center"/>
          </w:tcPr>
          <w:p w:rsidR="00334B66" w:rsidRPr="00334B66" w:rsidRDefault="00334B66" w:rsidP="00334B66">
            <w:pPr>
              <w:rPr>
                <w:rFonts w:ascii="Calibri" w:hAnsi="Calibri" w:cs="Calibri"/>
                <w:b/>
                <w:sz w:val="22"/>
                <w:szCs w:val="22"/>
                <w:lang w:val="en-US" w:eastAsia="en-US"/>
              </w:rPr>
            </w:pPr>
            <w:r w:rsidRPr="00334B66">
              <w:rPr>
                <w:rFonts w:ascii="Calibri" w:hAnsi="Calibri" w:cs="Calibri"/>
                <w:b/>
                <w:sz w:val="22"/>
                <w:szCs w:val="22"/>
                <w:lang w:eastAsia="en-US"/>
              </w:rPr>
              <w:t>Общо:</w:t>
            </w:r>
          </w:p>
        </w:tc>
        <w:tc>
          <w:tcPr>
            <w:tcW w:w="990" w:type="dxa"/>
            <w:shd w:val="clear" w:color="auto" w:fill="auto"/>
            <w:vAlign w:val="center"/>
          </w:tcPr>
          <w:p w:rsidR="00334B66" w:rsidRPr="00334B66" w:rsidRDefault="00334B66" w:rsidP="00334B66">
            <w:pPr>
              <w:jc w:val="center"/>
              <w:rPr>
                <w:rFonts w:ascii="Calibri" w:hAnsi="Calibri" w:cs="Calibri"/>
                <w:b/>
                <w:color w:val="000000"/>
                <w:sz w:val="22"/>
                <w:szCs w:val="22"/>
                <w:lang w:eastAsia="en-US"/>
              </w:rPr>
            </w:pPr>
            <w:r w:rsidRPr="00334B66">
              <w:rPr>
                <w:rFonts w:ascii="Calibri" w:hAnsi="Calibri" w:cs="Calibri"/>
                <w:b/>
                <w:color w:val="000000"/>
                <w:sz w:val="22"/>
                <w:szCs w:val="22"/>
                <w:lang w:eastAsia="en-US"/>
              </w:rPr>
              <w:t>22</w:t>
            </w:r>
          </w:p>
        </w:tc>
        <w:tc>
          <w:tcPr>
            <w:tcW w:w="1099" w:type="dxa"/>
            <w:shd w:val="clear" w:color="auto" w:fill="auto"/>
            <w:vAlign w:val="center"/>
          </w:tcPr>
          <w:p w:rsidR="00334B66" w:rsidRPr="00334B66" w:rsidRDefault="00334B66" w:rsidP="00334B66">
            <w:pPr>
              <w:jc w:val="center"/>
              <w:rPr>
                <w:rFonts w:ascii="Calibri" w:eastAsia="Calibri" w:hAnsi="Calibri" w:cs="Calibri"/>
                <w:b/>
                <w:sz w:val="22"/>
                <w:szCs w:val="22"/>
                <w:lang w:eastAsia="en-US"/>
              </w:rPr>
            </w:pPr>
            <w:r w:rsidRPr="00334B66">
              <w:rPr>
                <w:rFonts w:ascii="Calibri" w:eastAsia="Calibri" w:hAnsi="Calibri" w:cs="Calibri"/>
                <w:b/>
                <w:sz w:val="22"/>
                <w:szCs w:val="22"/>
                <w:lang w:eastAsia="en-US"/>
              </w:rPr>
              <w:t>11</w:t>
            </w:r>
          </w:p>
        </w:tc>
      </w:tr>
    </w:tbl>
    <w:p w:rsidR="00334B66" w:rsidRPr="00334B66" w:rsidRDefault="00334B66" w:rsidP="00334B66">
      <w:pPr>
        <w:spacing w:before="142" w:after="1" w:line="240" w:lineRule="atLeast"/>
        <w:ind w:right="15"/>
        <w:jc w:val="both"/>
        <w:rPr>
          <w:rFonts w:ascii="Calibri" w:hAnsi="Calibri" w:cs="Calibri"/>
          <w:b/>
          <w:bCs/>
          <w:sz w:val="22"/>
          <w:szCs w:val="22"/>
          <w:lang w:val="en-US" w:eastAsia="en-US"/>
        </w:rPr>
      </w:pPr>
    </w:p>
    <w:p w:rsidR="00334B66" w:rsidRPr="00334B66" w:rsidRDefault="00334B66" w:rsidP="00AD7A11">
      <w:pPr>
        <w:numPr>
          <w:ilvl w:val="0"/>
          <w:numId w:val="34"/>
        </w:numPr>
        <w:spacing w:before="142" w:after="1" w:line="240" w:lineRule="atLeast"/>
        <w:ind w:left="720" w:right="15" w:hanging="270"/>
        <w:jc w:val="both"/>
        <w:rPr>
          <w:rFonts w:ascii="Calibri" w:hAnsi="Calibri" w:cs="Calibri"/>
          <w:b/>
          <w:bCs/>
          <w:sz w:val="22"/>
          <w:szCs w:val="22"/>
          <w:lang w:val="en-US" w:eastAsia="en-US"/>
        </w:rPr>
      </w:pPr>
      <w:r w:rsidRPr="00334B66">
        <w:rPr>
          <w:rFonts w:ascii="Calibri" w:hAnsi="Calibri" w:cs="Calibri"/>
          <w:b/>
          <w:bCs/>
          <w:sz w:val="22"/>
          <w:szCs w:val="22"/>
          <w:lang w:eastAsia="en-US"/>
        </w:rPr>
        <w:t>Община Никопол – село Новачене</w:t>
      </w:r>
    </w:p>
    <w:tbl>
      <w:tblPr>
        <w:tblW w:w="96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065"/>
        <w:gridCol w:w="6480"/>
        <w:gridCol w:w="990"/>
        <w:gridCol w:w="1099"/>
      </w:tblGrid>
      <w:tr w:rsidR="00334B66" w:rsidRPr="00334B66" w:rsidTr="0098198B">
        <w:tc>
          <w:tcPr>
            <w:tcW w:w="1065" w:type="dxa"/>
            <w:shd w:val="clear" w:color="auto" w:fill="BFBFBF"/>
            <w:vAlign w:val="center"/>
          </w:tcPr>
          <w:p w:rsidR="00334B66" w:rsidRPr="00334B66" w:rsidRDefault="00334B66" w:rsidP="00334B66">
            <w:pPr>
              <w:jc w:val="center"/>
              <w:rPr>
                <w:rFonts w:ascii="Calibri" w:eastAsia="Calibri" w:hAnsi="Calibri" w:cs="Calibri"/>
                <w:b/>
                <w:sz w:val="22"/>
                <w:szCs w:val="22"/>
                <w:lang w:val="en-US" w:eastAsia="en-US"/>
              </w:rPr>
            </w:pPr>
            <w:proofErr w:type="spellStart"/>
            <w:r w:rsidRPr="00334B66">
              <w:rPr>
                <w:rFonts w:ascii="Calibri" w:eastAsia="Calibri" w:hAnsi="Calibri" w:cs="Calibri"/>
                <w:b/>
                <w:sz w:val="22"/>
                <w:szCs w:val="22"/>
                <w:lang w:val="en-US" w:eastAsia="en-US"/>
              </w:rPr>
              <w:t>Пореден</w:t>
            </w:r>
            <w:proofErr w:type="spellEnd"/>
            <w:r w:rsidRPr="00334B66">
              <w:rPr>
                <w:rFonts w:ascii="Calibri" w:eastAsia="Calibri" w:hAnsi="Calibri" w:cs="Calibri"/>
                <w:b/>
                <w:sz w:val="22"/>
                <w:szCs w:val="22"/>
                <w:lang w:val="en-US" w:eastAsia="en-US"/>
              </w:rPr>
              <w:t xml:space="preserve"> №</w:t>
            </w:r>
          </w:p>
        </w:tc>
        <w:tc>
          <w:tcPr>
            <w:tcW w:w="6480" w:type="dxa"/>
            <w:shd w:val="clear" w:color="auto" w:fill="BFBFBF"/>
            <w:vAlign w:val="center"/>
          </w:tcPr>
          <w:p w:rsidR="00334B66" w:rsidRPr="00334B66" w:rsidRDefault="00334B66" w:rsidP="00334B66">
            <w:pPr>
              <w:jc w:val="center"/>
              <w:rPr>
                <w:rFonts w:ascii="Calibri" w:eastAsia="Calibri" w:hAnsi="Calibri" w:cs="Calibri"/>
                <w:b/>
                <w:sz w:val="22"/>
                <w:szCs w:val="22"/>
                <w:lang w:val="en-US" w:eastAsia="en-US"/>
              </w:rPr>
            </w:pPr>
            <w:proofErr w:type="spellStart"/>
            <w:r w:rsidRPr="00334B66">
              <w:rPr>
                <w:rFonts w:ascii="Calibri" w:eastAsia="Calibri" w:hAnsi="Calibri" w:cs="Calibri"/>
                <w:b/>
                <w:sz w:val="22"/>
                <w:szCs w:val="22"/>
                <w:lang w:val="en-US" w:eastAsia="en-US"/>
              </w:rPr>
              <w:t>Местоположение</w:t>
            </w:r>
            <w:proofErr w:type="spellEnd"/>
          </w:p>
        </w:tc>
        <w:tc>
          <w:tcPr>
            <w:tcW w:w="990" w:type="dxa"/>
            <w:shd w:val="clear" w:color="auto" w:fill="BFBFBF"/>
            <w:vAlign w:val="center"/>
          </w:tcPr>
          <w:p w:rsidR="00334B66" w:rsidRPr="00334B66" w:rsidRDefault="00334B66" w:rsidP="00334B66">
            <w:pPr>
              <w:jc w:val="center"/>
              <w:rPr>
                <w:rFonts w:ascii="Calibri" w:eastAsia="Calibri" w:hAnsi="Calibri" w:cs="Calibri"/>
                <w:b/>
                <w:sz w:val="22"/>
                <w:szCs w:val="22"/>
                <w:lang w:val="en-US" w:eastAsia="en-US"/>
              </w:rPr>
            </w:pPr>
            <w:proofErr w:type="spellStart"/>
            <w:r w:rsidRPr="00334B66">
              <w:rPr>
                <w:rFonts w:ascii="Calibri" w:eastAsia="Calibri" w:hAnsi="Calibri" w:cs="Calibri"/>
                <w:b/>
                <w:sz w:val="22"/>
                <w:szCs w:val="22"/>
                <w:lang w:val="en-US" w:eastAsia="en-US"/>
              </w:rPr>
              <w:t>Бр</w:t>
            </w:r>
            <w:proofErr w:type="spellEnd"/>
            <w:r w:rsidRPr="00334B66">
              <w:rPr>
                <w:rFonts w:ascii="Calibri" w:eastAsia="Calibri" w:hAnsi="Calibri" w:cs="Calibri"/>
                <w:b/>
                <w:sz w:val="22"/>
                <w:szCs w:val="22"/>
                <w:lang w:val="en-US" w:eastAsia="en-US"/>
              </w:rPr>
              <w:t>. „</w:t>
            </w:r>
            <w:r w:rsidRPr="00334B66">
              <w:rPr>
                <w:rFonts w:ascii="Calibri" w:eastAsia="Calibri" w:hAnsi="Calibri" w:cs="Calibri"/>
                <w:b/>
                <w:sz w:val="22"/>
                <w:szCs w:val="22"/>
                <w:lang w:eastAsia="en-US"/>
              </w:rPr>
              <w:t>Ракли</w:t>
            </w:r>
            <w:r w:rsidRPr="00334B66">
              <w:rPr>
                <w:rFonts w:ascii="Calibri" w:eastAsia="Calibri" w:hAnsi="Calibri" w:cs="Calibri"/>
                <w:b/>
                <w:sz w:val="22"/>
                <w:szCs w:val="22"/>
                <w:lang w:val="en-US" w:eastAsia="en-US"/>
              </w:rPr>
              <w:t xml:space="preserve">“ </w:t>
            </w:r>
            <w:proofErr w:type="spellStart"/>
            <w:r w:rsidRPr="00334B66">
              <w:rPr>
                <w:rFonts w:ascii="Calibri" w:eastAsia="Calibri" w:hAnsi="Calibri" w:cs="Calibri"/>
                <w:b/>
                <w:sz w:val="22"/>
                <w:szCs w:val="22"/>
                <w:lang w:val="en-US" w:eastAsia="en-US"/>
              </w:rPr>
              <w:t>цвят</w:t>
            </w:r>
            <w:proofErr w:type="spellEnd"/>
            <w:r w:rsidRPr="00334B66">
              <w:rPr>
                <w:rFonts w:ascii="Calibri" w:eastAsia="Calibri" w:hAnsi="Calibri" w:cs="Calibri"/>
                <w:b/>
                <w:sz w:val="22"/>
                <w:szCs w:val="22"/>
                <w:lang w:val="en-US" w:eastAsia="en-US"/>
              </w:rPr>
              <w:t xml:space="preserve"> </w:t>
            </w:r>
            <w:proofErr w:type="spellStart"/>
            <w:r w:rsidRPr="00334B66">
              <w:rPr>
                <w:rFonts w:ascii="Calibri" w:eastAsia="Calibri" w:hAnsi="Calibri" w:cs="Calibri"/>
                <w:b/>
                <w:sz w:val="22"/>
                <w:szCs w:val="22"/>
                <w:lang w:val="en-US" w:eastAsia="en-US"/>
              </w:rPr>
              <w:lastRenderedPageBreak/>
              <w:t>жълт</w:t>
            </w:r>
            <w:proofErr w:type="spellEnd"/>
          </w:p>
        </w:tc>
        <w:tc>
          <w:tcPr>
            <w:tcW w:w="1099" w:type="dxa"/>
            <w:shd w:val="clear" w:color="auto" w:fill="BFBFBF"/>
            <w:vAlign w:val="center"/>
          </w:tcPr>
          <w:p w:rsidR="00334B66" w:rsidRPr="00334B66" w:rsidRDefault="00334B66" w:rsidP="00334B66">
            <w:pPr>
              <w:jc w:val="center"/>
              <w:rPr>
                <w:rFonts w:ascii="Calibri" w:eastAsia="Calibri" w:hAnsi="Calibri" w:cs="Calibri"/>
                <w:b/>
                <w:sz w:val="22"/>
                <w:szCs w:val="22"/>
                <w:lang w:val="en-US" w:eastAsia="en-US"/>
              </w:rPr>
            </w:pPr>
            <w:proofErr w:type="spellStart"/>
            <w:r w:rsidRPr="00334B66">
              <w:rPr>
                <w:rFonts w:ascii="Calibri" w:eastAsia="Calibri" w:hAnsi="Calibri" w:cs="Calibri"/>
                <w:b/>
                <w:sz w:val="22"/>
                <w:szCs w:val="22"/>
                <w:lang w:val="en-US" w:eastAsia="en-US"/>
              </w:rPr>
              <w:lastRenderedPageBreak/>
              <w:t>Бр</w:t>
            </w:r>
            <w:proofErr w:type="spellEnd"/>
            <w:r w:rsidRPr="00334B66">
              <w:rPr>
                <w:rFonts w:ascii="Calibri" w:eastAsia="Calibri" w:hAnsi="Calibri" w:cs="Calibri"/>
                <w:b/>
                <w:sz w:val="22"/>
                <w:szCs w:val="22"/>
                <w:lang w:val="en-US" w:eastAsia="en-US"/>
              </w:rPr>
              <w:t>. „</w:t>
            </w:r>
            <w:proofErr w:type="spellStart"/>
            <w:r w:rsidRPr="00334B66">
              <w:rPr>
                <w:rFonts w:ascii="Calibri" w:eastAsia="Calibri" w:hAnsi="Calibri" w:cs="Calibri"/>
                <w:b/>
                <w:sz w:val="22"/>
                <w:szCs w:val="22"/>
                <w:lang w:val="en-US" w:eastAsia="en-US"/>
              </w:rPr>
              <w:t>Иглу</w:t>
            </w:r>
            <w:proofErr w:type="spellEnd"/>
            <w:r w:rsidRPr="00334B66">
              <w:rPr>
                <w:rFonts w:ascii="Calibri" w:eastAsia="Calibri" w:hAnsi="Calibri" w:cs="Calibri"/>
                <w:b/>
                <w:sz w:val="22"/>
                <w:szCs w:val="22"/>
                <w:lang w:val="en-US" w:eastAsia="en-US"/>
              </w:rPr>
              <w:t xml:space="preserve">“ </w:t>
            </w:r>
            <w:proofErr w:type="spellStart"/>
            <w:r w:rsidRPr="00334B66">
              <w:rPr>
                <w:rFonts w:ascii="Calibri" w:eastAsia="Calibri" w:hAnsi="Calibri" w:cs="Calibri"/>
                <w:b/>
                <w:sz w:val="22"/>
                <w:szCs w:val="22"/>
                <w:lang w:val="en-US" w:eastAsia="en-US"/>
              </w:rPr>
              <w:t>цвят</w:t>
            </w:r>
            <w:proofErr w:type="spellEnd"/>
            <w:r w:rsidRPr="00334B66">
              <w:rPr>
                <w:rFonts w:ascii="Calibri" w:eastAsia="Calibri" w:hAnsi="Calibri" w:cs="Calibri"/>
                <w:b/>
                <w:sz w:val="22"/>
                <w:szCs w:val="22"/>
                <w:lang w:val="en-US" w:eastAsia="en-US"/>
              </w:rPr>
              <w:t xml:space="preserve"> </w:t>
            </w:r>
            <w:proofErr w:type="spellStart"/>
            <w:r w:rsidRPr="00334B66">
              <w:rPr>
                <w:rFonts w:ascii="Calibri" w:eastAsia="Calibri" w:hAnsi="Calibri" w:cs="Calibri"/>
                <w:b/>
                <w:sz w:val="22"/>
                <w:szCs w:val="22"/>
                <w:lang w:val="en-US" w:eastAsia="en-US"/>
              </w:rPr>
              <w:lastRenderedPageBreak/>
              <w:t>зелен</w:t>
            </w:r>
            <w:proofErr w:type="spellEnd"/>
          </w:p>
        </w:tc>
      </w:tr>
      <w:tr w:rsidR="00334B66" w:rsidRPr="00334B66" w:rsidTr="0098198B">
        <w:tc>
          <w:tcPr>
            <w:tcW w:w="1065" w:type="dxa"/>
            <w:shd w:val="clear" w:color="auto" w:fill="auto"/>
            <w:vAlign w:val="center"/>
          </w:tcPr>
          <w:p w:rsidR="00334B66" w:rsidRPr="00334B66" w:rsidRDefault="00334B66" w:rsidP="00334B66">
            <w:pPr>
              <w:jc w:val="center"/>
              <w:rPr>
                <w:rFonts w:ascii="Calibri" w:hAnsi="Calibri" w:cs="Calibri"/>
                <w:sz w:val="22"/>
                <w:szCs w:val="22"/>
                <w:lang w:eastAsia="en-US"/>
              </w:rPr>
            </w:pPr>
            <w:r w:rsidRPr="00334B66">
              <w:rPr>
                <w:rFonts w:ascii="Calibri" w:hAnsi="Calibri" w:cs="Calibri"/>
                <w:sz w:val="22"/>
                <w:szCs w:val="22"/>
                <w:lang w:eastAsia="en-US"/>
              </w:rPr>
              <w:lastRenderedPageBreak/>
              <w:t>12</w:t>
            </w:r>
          </w:p>
        </w:tc>
        <w:tc>
          <w:tcPr>
            <w:tcW w:w="6480" w:type="dxa"/>
            <w:shd w:val="clear" w:color="auto" w:fill="auto"/>
            <w:vAlign w:val="center"/>
          </w:tcPr>
          <w:p w:rsidR="00334B66" w:rsidRPr="00334B66" w:rsidRDefault="00334B66" w:rsidP="00334B66">
            <w:pPr>
              <w:rPr>
                <w:rFonts w:ascii="Calibri" w:hAnsi="Calibri" w:cs="Calibri"/>
                <w:sz w:val="22"/>
                <w:szCs w:val="22"/>
                <w:lang w:eastAsia="en-US"/>
              </w:rPr>
            </w:pPr>
            <w:r w:rsidRPr="00334B66">
              <w:rPr>
                <w:rFonts w:ascii="Calibri" w:hAnsi="Calibri" w:cs="Calibri"/>
                <w:sz w:val="22"/>
                <w:szCs w:val="22"/>
                <w:lang w:eastAsia="en-US"/>
              </w:rPr>
              <w:t xml:space="preserve">ул. „Георги Димитров“ </w:t>
            </w:r>
          </w:p>
        </w:tc>
        <w:tc>
          <w:tcPr>
            <w:tcW w:w="990" w:type="dxa"/>
            <w:shd w:val="clear" w:color="auto" w:fill="auto"/>
            <w:vAlign w:val="center"/>
          </w:tcPr>
          <w:p w:rsidR="00334B66" w:rsidRPr="00334B66" w:rsidRDefault="00334B66" w:rsidP="00334B66">
            <w:pPr>
              <w:jc w:val="center"/>
              <w:rPr>
                <w:rFonts w:ascii="Calibri" w:hAnsi="Calibri" w:cs="Calibri"/>
                <w:color w:val="000000"/>
                <w:sz w:val="22"/>
                <w:szCs w:val="22"/>
                <w:lang w:eastAsia="en-US"/>
              </w:rPr>
            </w:pPr>
            <w:r w:rsidRPr="00334B66">
              <w:rPr>
                <w:rFonts w:ascii="Calibri" w:hAnsi="Calibri" w:cs="Calibri"/>
                <w:color w:val="000000"/>
                <w:sz w:val="22"/>
                <w:szCs w:val="22"/>
                <w:lang w:eastAsia="en-US"/>
              </w:rPr>
              <w:t>2</w:t>
            </w:r>
          </w:p>
        </w:tc>
        <w:tc>
          <w:tcPr>
            <w:tcW w:w="1099" w:type="dxa"/>
            <w:shd w:val="clear" w:color="auto" w:fill="auto"/>
            <w:vAlign w:val="center"/>
          </w:tcPr>
          <w:p w:rsidR="00334B66" w:rsidRPr="00334B66" w:rsidRDefault="00334B66" w:rsidP="00334B66">
            <w:pPr>
              <w:jc w:val="center"/>
              <w:rPr>
                <w:rFonts w:ascii="Calibri" w:eastAsia="Calibri" w:hAnsi="Calibri" w:cs="Calibri"/>
                <w:sz w:val="22"/>
                <w:szCs w:val="22"/>
                <w:lang w:eastAsia="en-US"/>
              </w:rPr>
            </w:pPr>
            <w:r w:rsidRPr="00334B66">
              <w:rPr>
                <w:rFonts w:ascii="Calibri" w:eastAsia="Calibri" w:hAnsi="Calibri" w:cs="Calibri"/>
                <w:sz w:val="22"/>
                <w:szCs w:val="22"/>
                <w:lang w:eastAsia="en-US"/>
              </w:rPr>
              <w:t>1</w:t>
            </w:r>
          </w:p>
        </w:tc>
      </w:tr>
      <w:tr w:rsidR="00334B66" w:rsidRPr="00334B66" w:rsidTr="0098198B">
        <w:tc>
          <w:tcPr>
            <w:tcW w:w="1065" w:type="dxa"/>
            <w:shd w:val="clear" w:color="auto" w:fill="auto"/>
          </w:tcPr>
          <w:p w:rsidR="00334B66" w:rsidRPr="00334B66" w:rsidRDefault="00334B66" w:rsidP="00334B66">
            <w:pPr>
              <w:jc w:val="center"/>
              <w:rPr>
                <w:rFonts w:ascii="Calibri" w:hAnsi="Calibri" w:cs="Calibri"/>
                <w:sz w:val="22"/>
                <w:szCs w:val="22"/>
                <w:lang w:eastAsia="en-US"/>
              </w:rPr>
            </w:pPr>
            <w:r w:rsidRPr="00334B66">
              <w:rPr>
                <w:rFonts w:ascii="Calibri" w:hAnsi="Calibri" w:cs="Calibri"/>
                <w:sz w:val="22"/>
                <w:szCs w:val="22"/>
                <w:lang w:eastAsia="en-US"/>
              </w:rPr>
              <w:t>13</w:t>
            </w:r>
          </w:p>
        </w:tc>
        <w:tc>
          <w:tcPr>
            <w:tcW w:w="6480" w:type="dxa"/>
            <w:shd w:val="clear" w:color="auto" w:fill="auto"/>
          </w:tcPr>
          <w:p w:rsidR="00334B66" w:rsidRPr="00334B66" w:rsidRDefault="00334B66" w:rsidP="00334B66">
            <w:pPr>
              <w:rPr>
                <w:rFonts w:ascii="Calibri" w:hAnsi="Calibri" w:cs="Calibri"/>
                <w:sz w:val="22"/>
                <w:szCs w:val="22"/>
                <w:lang w:eastAsia="en-US"/>
              </w:rPr>
            </w:pPr>
            <w:r w:rsidRPr="00334B66">
              <w:rPr>
                <w:rFonts w:ascii="Calibri" w:hAnsi="Calibri" w:cs="Calibri"/>
                <w:sz w:val="22"/>
                <w:szCs w:val="22"/>
                <w:lang w:eastAsia="en-US"/>
              </w:rPr>
              <w:t>ул. „Георги Димитров“</w:t>
            </w:r>
          </w:p>
        </w:tc>
        <w:tc>
          <w:tcPr>
            <w:tcW w:w="990" w:type="dxa"/>
            <w:shd w:val="clear" w:color="auto" w:fill="auto"/>
          </w:tcPr>
          <w:p w:rsidR="00334B66" w:rsidRPr="00334B66" w:rsidRDefault="00334B66" w:rsidP="00334B66">
            <w:pPr>
              <w:jc w:val="center"/>
              <w:rPr>
                <w:rFonts w:ascii="Calibri" w:hAnsi="Calibri" w:cs="Calibri"/>
                <w:color w:val="000000"/>
                <w:sz w:val="22"/>
                <w:szCs w:val="22"/>
                <w:lang w:eastAsia="en-US"/>
              </w:rPr>
            </w:pPr>
            <w:r w:rsidRPr="00334B66">
              <w:rPr>
                <w:rFonts w:ascii="Calibri" w:hAnsi="Calibri" w:cs="Calibri"/>
                <w:color w:val="000000"/>
                <w:sz w:val="22"/>
                <w:szCs w:val="22"/>
                <w:lang w:eastAsia="en-US"/>
              </w:rPr>
              <w:t>2</w:t>
            </w:r>
          </w:p>
        </w:tc>
        <w:tc>
          <w:tcPr>
            <w:tcW w:w="1099" w:type="dxa"/>
            <w:shd w:val="clear" w:color="auto" w:fill="auto"/>
          </w:tcPr>
          <w:p w:rsidR="00334B66" w:rsidRPr="00334B66" w:rsidRDefault="00334B66" w:rsidP="00334B66">
            <w:pPr>
              <w:jc w:val="center"/>
              <w:rPr>
                <w:rFonts w:ascii="Calibri" w:eastAsia="Calibri" w:hAnsi="Calibri" w:cs="Calibri"/>
                <w:sz w:val="22"/>
                <w:szCs w:val="22"/>
                <w:lang w:eastAsia="en-US"/>
              </w:rPr>
            </w:pPr>
            <w:r w:rsidRPr="00334B66">
              <w:rPr>
                <w:rFonts w:ascii="Calibri" w:eastAsia="Calibri" w:hAnsi="Calibri" w:cs="Calibri"/>
                <w:sz w:val="22"/>
                <w:szCs w:val="22"/>
                <w:lang w:eastAsia="en-US"/>
              </w:rPr>
              <w:t>1</w:t>
            </w:r>
          </w:p>
        </w:tc>
      </w:tr>
      <w:tr w:rsidR="00334B66" w:rsidRPr="00334B66" w:rsidTr="0098198B">
        <w:tc>
          <w:tcPr>
            <w:tcW w:w="1065" w:type="dxa"/>
            <w:shd w:val="clear" w:color="auto" w:fill="auto"/>
          </w:tcPr>
          <w:p w:rsidR="00334B66" w:rsidRPr="00334B66" w:rsidRDefault="00334B66" w:rsidP="00334B66">
            <w:pPr>
              <w:jc w:val="center"/>
              <w:rPr>
                <w:rFonts w:ascii="Calibri" w:hAnsi="Calibri" w:cs="Calibri"/>
                <w:sz w:val="22"/>
                <w:szCs w:val="22"/>
                <w:lang w:eastAsia="en-US"/>
              </w:rPr>
            </w:pPr>
            <w:r w:rsidRPr="00334B66">
              <w:rPr>
                <w:rFonts w:ascii="Calibri" w:hAnsi="Calibri" w:cs="Calibri"/>
                <w:sz w:val="22"/>
                <w:szCs w:val="22"/>
                <w:lang w:eastAsia="en-US"/>
              </w:rPr>
              <w:t>14</w:t>
            </w:r>
          </w:p>
        </w:tc>
        <w:tc>
          <w:tcPr>
            <w:tcW w:w="6480" w:type="dxa"/>
            <w:shd w:val="clear" w:color="auto" w:fill="auto"/>
          </w:tcPr>
          <w:p w:rsidR="00334B66" w:rsidRPr="00334B66" w:rsidRDefault="00334B66" w:rsidP="00334B66">
            <w:pPr>
              <w:rPr>
                <w:rFonts w:ascii="Calibri" w:hAnsi="Calibri" w:cs="Calibri"/>
                <w:sz w:val="22"/>
                <w:szCs w:val="22"/>
                <w:lang w:eastAsia="en-US"/>
              </w:rPr>
            </w:pPr>
            <w:r w:rsidRPr="00334B66">
              <w:rPr>
                <w:rFonts w:ascii="Calibri" w:hAnsi="Calibri" w:cs="Calibri"/>
                <w:sz w:val="22"/>
                <w:szCs w:val="22"/>
                <w:lang w:eastAsia="en-US"/>
              </w:rPr>
              <w:t>ул. „Христо Ботев“</w:t>
            </w:r>
          </w:p>
        </w:tc>
        <w:tc>
          <w:tcPr>
            <w:tcW w:w="990" w:type="dxa"/>
            <w:shd w:val="clear" w:color="auto" w:fill="auto"/>
          </w:tcPr>
          <w:p w:rsidR="00334B66" w:rsidRPr="00334B66" w:rsidRDefault="00334B66" w:rsidP="00334B66">
            <w:pPr>
              <w:jc w:val="center"/>
              <w:rPr>
                <w:rFonts w:ascii="Calibri" w:hAnsi="Calibri" w:cs="Calibri"/>
                <w:color w:val="000000"/>
                <w:sz w:val="22"/>
                <w:szCs w:val="22"/>
                <w:lang w:eastAsia="en-US"/>
              </w:rPr>
            </w:pPr>
            <w:r w:rsidRPr="00334B66">
              <w:rPr>
                <w:rFonts w:ascii="Calibri" w:hAnsi="Calibri" w:cs="Calibri"/>
                <w:color w:val="000000"/>
                <w:sz w:val="22"/>
                <w:szCs w:val="22"/>
                <w:lang w:eastAsia="en-US"/>
              </w:rPr>
              <w:t>2</w:t>
            </w:r>
          </w:p>
        </w:tc>
        <w:tc>
          <w:tcPr>
            <w:tcW w:w="1099" w:type="dxa"/>
            <w:shd w:val="clear" w:color="auto" w:fill="auto"/>
          </w:tcPr>
          <w:p w:rsidR="00334B66" w:rsidRPr="00334B66" w:rsidRDefault="00334B66" w:rsidP="00334B66">
            <w:pPr>
              <w:jc w:val="center"/>
              <w:rPr>
                <w:rFonts w:ascii="Calibri" w:eastAsia="Calibri" w:hAnsi="Calibri" w:cs="Calibri"/>
                <w:sz w:val="22"/>
                <w:szCs w:val="22"/>
                <w:lang w:eastAsia="en-US"/>
              </w:rPr>
            </w:pPr>
            <w:r w:rsidRPr="00334B66">
              <w:rPr>
                <w:rFonts w:ascii="Calibri" w:eastAsia="Calibri" w:hAnsi="Calibri" w:cs="Calibri"/>
                <w:sz w:val="22"/>
                <w:szCs w:val="22"/>
                <w:lang w:eastAsia="en-US"/>
              </w:rPr>
              <w:t>1</w:t>
            </w:r>
          </w:p>
        </w:tc>
      </w:tr>
      <w:tr w:rsidR="00334B66" w:rsidRPr="00334B66" w:rsidTr="0098198B">
        <w:tc>
          <w:tcPr>
            <w:tcW w:w="1065" w:type="dxa"/>
            <w:shd w:val="clear" w:color="auto" w:fill="auto"/>
          </w:tcPr>
          <w:p w:rsidR="00334B66" w:rsidRPr="00334B66" w:rsidRDefault="00334B66" w:rsidP="00334B66">
            <w:pPr>
              <w:jc w:val="center"/>
              <w:rPr>
                <w:rFonts w:ascii="Calibri" w:hAnsi="Calibri" w:cs="Calibri"/>
                <w:sz w:val="22"/>
                <w:szCs w:val="22"/>
                <w:lang w:val="en-US" w:eastAsia="en-US"/>
              </w:rPr>
            </w:pPr>
          </w:p>
        </w:tc>
        <w:tc>
          <w:tcPr>
            <w:tcW w:w="6480" w:type="dxa"/>
            <w:shd w:val="clear" w:color="auto" w:fill="auto"/>
          </w:tcPr>
          <w:p w:rsidR="00334B66" w:rsidRPr="00334B66" w:rsidRDefault="00334B66" w:rsidP="00334B66">
            <w:pPr>
              <w:rPr>
                <w:rFonts w:ascii="Calibri" w:hAnsi="Calibri" w:cs="Calibri"/>
                <w:sz w:val="22"/>
                <w:szCs w:val="22"/>
                <w:lang w:val="en-US" w:eastAsia="en-US"/>
              </w:rPr>
            </w:pPr>
            <w:r w:rsidRPr="00334B66">
              <w:rPr>
                <w:rFonts w:ascii="Calibri" w:hAnsi="Calibri" w:cs="Calibri"/>
                <w:b/>
                <w:sz w:val="22"/>
                <w:szCs w:val="22"/>
                <w:lang w:eastAsia="en-US"/>
              </w:rPr>
              <w:t>Общо:</w:t>
            </w:r>
          </w:p>
        </w:tc>
        <w:tc>
          <w:tcPr>
            <w:tcW w:w="990" w:type="dxa"/>
            <w:shd w:val="clear" w:color="auto" w:fill="auto"/>
          </w:tcPr>
          <w:p w:rsidR="00334B66" w:rsidRPr="00334B66" w:rsidRDefault="00334B66" w:rsidP="00334B66">
            <w:pPr>
              <w:jc w:val="center"/>
              <w:rPr>
                <w:rFonts w:ascii="Calibri" w:hAnsi="Calibri" w:cs="Calibri"/>
                <w:b/>
                <w:color w:val="000000"/>
                <w:sz w:val="22"/>
                <w:szCs w:val="22"/>
                <w:lang w:eastAsia="en-US"/>
              </w:rPr>
            </w:pPr>
            <w:r w:rsidRPr="00334B66">
              <w:rPr>
                <w:rFonts w:ascii="Calibri" w:hAnsi="Calibri" w:cs="Calibri"/>
                <w:b/>
                <w:color w:val="000000"/>
                <w:sz w:val="22"/>
                <w:szCs w:val="22"/>
                <w:lang w:eastAsia="en-US"/>
              </w:rPr>
              <w:t>6</w:t>
            </w:r>
          </w:p>
        </w:tc>
        <w:tc>
          <w:tcPr>
            <w:tcW w:w="1099" w:type="dxa"/>
            <w:shd w:val="clear" w:color="auto" w:fill="auto"/>
          </w:tcPr>
          <w:p w:rsidR="00334B66" w:rsidRPr="00334B66" w:rsidRDefault="00334B66" w:rsidP="00334B66">
            <w:pPr>
              <w:jc w:val="center"/>
              <w:rPr>
                <w:rFonts w:ascii="Calibri" w:eastAsia="Calibri" w:hAnsi="Calibri" w:cs="Calibri"/>
                <w:b/>
                <w:sz w:val="22"/>
                <w:szCs w:val="22"/>
                <w:lang w:eastAsia="en-US"/>
              </w:rPr>
            </w:pPr>
            <w:r w:rsidRPr="00334B66">
              <w:rPr>
                <w:rFonts w:ascii="Calibri" w:eastAsia="Calibri" w:hAnsi="Calibri" w:cs="Calibri"/>
                <w:b/>
                <w:sz w:val="22"/>
                <w:szCs w:val="22"/>
                <w:lang w:eastAsia="en-US"/>
              </w:rPr>
              <w:t>3</w:t>
            </w:r>
          </w:p>
        </w:tc>
      </w:tr>
    </w:tbl>
    <w:p w:rsidR="00334B66" w:rsidRPr="00334B66" w:rsidRDefault="00334B66" w:rsidP="00334B66">
      <w:pPr>
        <w:spacing w:before="142" w:after="1" w:line="240" w:lineRule="atLeast"/>
        <w:ind w:right="15"/>
        <w:jc w:val="both"/>
        <w:rPr>
          <w:rFonts w:ascii="Calibri" w:hAnsi="Calibri" w:cs="Calibri"/>
          <w:b/>
          <w:bCs/>
          <w:sz w:val="22"/>
          <w:szCs w:val="22"/>
          <w:lang w:val="en-US" w:eastAsia="en-US"/>
        </w:rPr>
      </w:pPr>
    </w:p>
    <w:p w:rsidR="00334B66" w:rsidRPr="00334B66" w:rsidRDefault="00334B66" w:rsidP="00334B66">
      <w:pPr>
        <w:spacing w:before="142" w:after="1" w:line="240" w:lineRule="atLeast"/>
        <w:ind w:right="15"/>
        <w:jc w:val="both"/>
        <w:rPr>
          <w:rFonts w:ascii="Calibri" w:hAnsi="Calibri" w:cs="Calibri"/>
          <w:b/>
          <w:bCs/>
          <w:sz w:val="22"/>
          <w:szCs w:val="22"/>
          <w:lang w:val="en-US" w:eastAsia="en-US"/>
        </w:rPr>
      </w:pPr>
    </w:p>
    <w:p w:rsidR="00334B66" w:rsidRPr="00334B66" w:rsidRDefault="00334B66" w:rsidP="00334B66">
      <w:pPr>
        <w:jc w:val="both"/>
        <w:rPr>
          <w:rFonts w:ascii="Calibri" w:eastAsia="Calibri" w:hAnsi="Calibri" w:cs="Calibri"/>
          <w:b/>
          <w:sz w:val="22"/>
          <w:szCs w:val="22"/>
          <w:lang w:val="ru-RU" w:eastAsia="en-US"/>
        </w:rPr>
      </w:pPr>
      <w:r w:rsidRPr="00334B66">
        <w:rPr>
          <w:rFonts w:ascii="Calibri" w:eastAsia="Calibri" w:hAnsi="Calibri" w:cs="Calibri"/>
          <w:b/>
          <w:sz w:val="22"/>
          <w:szCs w:val="22"/>
          <w:lang w:eastAsia="en-US"/>
        </w:rPr>
        <w:t>За БУЛЕКОПАК АД:</w:t>
      </w:r>
      <w:r w:rsidRPr="00334B66">
        <w:rPr>
          <w:rFonts w:ascii="Calibri" w:eastAsia="Calibri" w:hAnsi="Calibri" w:cs="Calibri"/>
          <w:b/>
          <w:sz w:val="22"/>
          <w:szCs w:val="22"/>
          <w:lang w:eastAsia="en-US"/>
        </w:rPr>
        <w:tab/>
      </w:r>
      <w:r w:rsidRPr="00334B66">
        <w:rPr>
          <w:rFonts w:ascii="Calibri" w:eastAsia="Calibri" w:hAnsi="Calibri" w:cs="Calibri"/>
          <w:b/>
          <w:sz w:val="22"/>
          <w:szCs w:val="22"/>
          <w:lang w:eastAsia="en-US"/>
        </w:rPr>
        <w:tab/>
      </w:r>
      <w:r w:rsidRPr="00334B66">
        <w:rPr>
          <w:rFonts w:ascii="Calibri" w:eastAsia="Calibri" w:hAnsi="Calibri" w:cs="Calibri"/>
          <w:b/>
          <w:sz w:val="22"/>
          <w:szCs w:val="22"/>
          <w:lang w:eastAsia="en-US"/>
        </w:rPr>
        <w:tab/>
      </w:r>
      <w:r w:rsidRPr="00334B66">
        <w:rPr>
          <w:rFonts w:ascii="Calibri" w:eastAsia="Calibri" w:hAnsi="Calibri" w:cs="Calibri"/>
          <w:b/>
          <w:sz w:val="22"/>
          <w:szCs w:val="22"/>
          <w:lang w:eastAsia="en-US"/>
        </w:rPr>
        <w:tab/>
      </w:r>
      <w:r w:rsidRPr="00334B66">
        <w:rPr>
          <w:rFonts w:ascii="Calibri" w:eastAsia="Calibri" w:hAnsi="Calibri" w:cs="Calibri"/>
          <w:b/>
          <w:sz w:val="22"/>
          <w:szCs w:val="22"/>
          <w:lang w:eastAsia="en-US"/>
        </w:rPr>
        <w:tab/>
      </w:r>
      <w:r w:rsidRPr="00334B66">
        <w:rPr>
          <w:rFonts w:ascii="Calibri" w:eastAsia="Calibri" w:hAnsi="Calibri" w:cs="Calibri"/>
          <w:b/>
          <w:sz w:val="22"/>
          <w:szCs w:val="22"/>
          <w:lang w:eastAsia="en-US"/>
        </w:rPr>
        <w:tab/>
        <w:t>За ОБЩИНА НИКОПОЛ:</w:t>
      </w:r>
    </w:p>
    <w:p w:rsidR="00334B66" w:rsidRPr="00334B66" w:rsidRDefault="00334B66" w:rsidP="00334B66">
      <w:pPr>
        <w:jc w:val="both"/>
        <w:rPr>
          <w:rFonts w:ascii="Calibri" w:eastAsia="Calibri" w:hAnsi="Calibri" w:cs="Calibri"/>
          <w:b/>
          <w:sz w:val="22"/>
          <w:szCs w:val="22"/>
          <w:lang w:eastAsia="en-US"/>
        </w:rPr>
      </w:pPr>
    </w:p>
    <w:p w:rsidR="00334B66" w:rsidRPr="00334B66" w:rsidRDefault="00334B66" w:rsidP="00334B66">
      <w:pPr>
        <w:jc w:val="both"/>
        <w:rPr>
          <w:rFonts w:ascii="Calibri" w:eastAsia="Calibri" w:hAnsi="Calibri" w:cs="Calibri"/>
          <w:caps/>
          <w:sz w:val="22"/>
          <w:szCs w:val="22"/>
          <w:lang w:eastAsia="en-US"/>
        </w:rPr>
      </w:pPr>
      <w:r w:rsidRPr="00334B66">
        <w:rPr>
          <w:rFonts w:ascii="Calibri" w:eastAsia="Calibri" w:hAnsi="Calibri" w:cs="Calibri"/>
          <w:color w:val="000000"/>
          <w:lang w:eastAsia="en-US"/>
        </w:rPr>
        <w:t>Катя Стенева</w:t>
      </w:r>
      <w:r w:rsidRPr="00334B66">
        <w:rPr>
          <w:rFonts w:ascii="Calibri" w:eastAsia="Calibri" w:hAnsi="Calibri" w:cs="Calibri"/>
          <w:caps/>
          <w:sz w:val="22"/>
          <w:szCs w:val="22"/>
          <w:lang w:eastAsia="en-US"/>
        </w:rPr>
        <w:tab/>
      </w:r>
      <w:r w:rsidRPr="00334B66">
        <w:rPr>
          <w:rFonts w:ascii="Calibri" w:eastAsia="Calibri" w:hAnsi="Calibri" w:cs="Calibri"/>
          <w:caps/>
          <w:sz w:val="22"/>
          <w:szCs w:val="22"/>
          <w:lang w:eastAsia="en-US"/>
        </w:rPr>
        <w:tab/>
      </w:r>
      <w:r w:rsidRPr="00334B66">
        <w:rPr>
          <w:rFonts w:ascii="Calibri" w:eastAsia="Calibri" w:hAnsi="Calibri" w:cs="Calibri"/>
          <w:caps/>
          <w:sz w:val="22"/>
          <w:szCs w:val="22"/>
          <w:lang w:eastAsia="en-US"/>
        </w:rPr>
        <w:tab/>
      </w:r>
      <w:r w:rsidRPr="00334B66">
        <w:rPr>
          <w:rFonts w:ascii="Calibri" w:eastAsia="Calibri" w:hAnsi="Calibri" w:cs="Calibri"/>
          <w:caps/>
          <w:sz w:val="22"/>
          <w:szCs w:val="22"/>
          <w:lang w:eastAsia="en-US"/>
        </w:rPr>
        <w:tab/>
      </w:r>
      <w:r w:rsidRPr="00334B66">
        <w:rPr>
          <w:rFonts w:ascii="Calibri" w:eastAsia="Calibri" w:hAnsi="Calibri" w:cs="Calibri"/>
          <w:caps/>
          <w:sz w:val="22"/>
          <w:szCs w:val="22"/>
          <w:lang w:eastAsia="en-US"/>
        </w:rPr>
        <w:tab/>
      </w:r>
      <w:r w:rsidRPr="00334B66">
        <w:rPr>
          <w:rFonts w:ascii="Calibri" w:eastAsia="Calibri" w:hAnsi="Calibri" w:cs="Calibri"/>
          <w:caps/>
          <w:sz w:val="22"/>
          <w:szCs w:val="22"/>
          <w:lang w:eastAsia="en-US"/>
        </w:rPr>
        <w:tab/>
      </w:r>
      <w:r w:rsidRPr="00334B66">
        <w:rPr>
          <w:rFonts w:ascii="Calibri" w:eastAsia="Calibri" w:hAnsi="Calibri" w:cs="Calibri"/>
          <w:caps/>
          <w:sz w:val="22"/>
          <w:szCs w:val="22"/>
          <w:lang w:eastAsia="en-US"/>
        </w:rPr>
        <w:tab/>
      </w:r>
      <w:r w:rsidRPr="00334B66">
        <w:rPr>
          <w:rFonts w:ascii="Calibri" w:eastAsia="Calibri" w:hAnsi="Calibri" w:cs="Calibri"/>
          <w:lang w:eastAsia="en-US"/>
        </w:rPr>
        <w:t>Валерий Желязков</w:t>
      </w:r>
    </w:p>
    <w:p w:rsidR="00334B66" w:rsidRPr="00334B66" w:rsidRDefault="00334B66" w:rsidP="00334B66">
      <w:pPr>
        <w:tabs>
          <w:tab w:val="left" w:pos="-709"/>
        </w:tabs>
        <w:jc w:val="both"/>
        <w:rPr>
          <w:rFonts w:ascii="Calibri" w:eastAsia="Calibri" w:hAnsi="Calibri" w:cs="Calibri"/>
          <w:sz w:val="22"/>
          <w:szCs w:val="22"/>
          <w:lang w:eastAsia="en-US"/>
        </w:rPr>
      </w:pPr>
      <w:r w:rsidRPr="00334B66">
        <w:rPr>
          <w:rFonts w:ascii="Calibri" w:eastAsia="Calibri" w:hAnsi="Calibri" w:cs="Calibri"/>
          <w:sz w:val="22"/>
          <w:szCs w:val="22"/>
          <w:lang w:eastAsia="en-US"/>
        </w:rPr>
        <w:t>Изпълнителен директор</w:t>
      </w:r>
      <w:r w:rsidRPr="00334B66">
        <w:rPr>
          <w:rFonts w:ascii="Calibri" w:eastAsia="Calibri" w:hAnsi="Calibri" w:cs="Calibri"/>
          <w:sz w:val="22"/>
          <w:szCs w:val="22"/>
          <w:lang w:eastAsia="en-US"/>
        </w:rPr>
        <w:tab/>
      </w:r>
      <w:r w:rsidRPr="00334B66">
        <w:rPr>
          <w:rFonts w:ascii="Calibri" w:eastAsia="Calibri" w:hAnsi="Calibri" w:cs="Calibri"/>
          <w:sz w:val="22"/>
          <w:szCs w:val="22"/>
          <w:lang w:eastAsia="en-US"/>
        </w:rPr>
        <w:tab/>
      </w:r>
      <w:r w:rsidRPr="00334B66">
        <w:rPr>
          <w:rFonts w:ascii="Calibri" w:eastAsia="Calibri" w:hAnsi="Calibri" w:cs="Calibri"/>
          <w:sz w:val="22"/>
          <w:szCs w:val="22"/>
          <w:lang w:eastAsia="en-US"/>
        </w:rPr>
        <w:tab/>
      </w:r>
      <w:r w:rsidRPr="00334B66">
        <w:rPr>
          <w:rFonts w:ascii="Calibri" w:eastAsia="Calibri" w:hAnsi="Calibri" w:cs="Calibri"/>
          <w:sz w:val="22"/>
          <w:szCs w:val="22"/>
          <w:lang w:eastAsia="en-US"/>
        </w:rPr>
        <w:tab/>
      </w:r>
      <w:r w:rsidRPr="00334B66">
        <w:rPr>
          <w:rFonts w:ascii="Calibri" w:eastAsia="Calibri" w:hAnsi="Calibri" w:cs="Calibri"/>
          <w:sz w:val="22"/>
          <w:szCs w:val="22"/>
          <w:lang w:eastAsia="en-US"/>
        </w:rPr>
        <w:tab/>
        <w:t>Кмет на община Никопол</w:t>
      </w:r>
    </w:p>
    <w:p w:rsidR="00334B66" w:rsidRPr="00334B66" w:rsidRDefault="00334B66" w:rsidP="00334B66">
      <w:pPr>
        <w:spacing w:after="200" w:line="276" w:lineRule="auto"/>
        <w:rPr>
          <w:rFonts w:asciiTheme="minorHAnsi" w:eastAsiaTheme="minorHAnsi" w:hAnsiTheme="minorHAnsi" w:cstheme="minorBidi"/>
          <w:sz w:val="22"/>
          <w:szCs w:val="22"/>
          <w:lang w:eastAsia="en-US"/>
        </w:rPr>
      </w:pPr>
    </w:p>
    <w:p w:rsidR="00334B66" w:rsidRPr="00334B66" w:rsidRDefault="00334B66" w:rsidP="00334B66"/>
    <w:p w:rsidR="00334B66" w:rsidRPr="00334B66" w:rsidRDefault="00334B66" w:rsidP="00334B66">
      <w:pPr>
        <w:spacing w:after="200" w:line="276" w:lineRule="auto"/>
        <w:rPr>
          <w:rFonts w:asciiTheme="minorHAnsi" w:eastAsiaTheme="minorHAnsi" w:hAnsiTheme="minorHAnsi" w:cstheme="minorBidi"/>
          <w:sz w:val="22"/>
          <w:szCs w:val="22"/>
          <w:lang w:eastAsia="en-US"/>
        </w:rPr>
      </w:pPr>
    </w:p>
    <w:p w:rsidR="00334B66" w:rsidRPr="00334B66" w:rsidRDefault="00334B66" w:rsidP="00334B66">
      <w:pPr>
        <w:spacing w:after="200" w:line="276" w:lineRule="auto"/>
        <w:rPr>
          <w:rFonts w:asciiTheme="minorHAnsi" w:eastAsiaTheme="minorHAnsi" w:hAnsiTheme="minorHAnsi" w:cstheme="minorBidi"/>
          <w:sz w:val="22"/>
          <w:szCs w:val="22"/>
          <w:lang w:eastAsia="en-US"/>
        </w:rPr>
      </w:pPr>
    </w:p>
    <w:p w:rsidR="00334B66" w:rsidRPr="00334B66" w:rsidRDefault="00334B66" w:rsidP="00334B66">
      <w:pPr>
        <w:spacing w:after="200" w:line="276" w:lineRule="auto"/>
        <w:rPr>
          <w:rFonts w:asciiTheme="minorHAnsi" w:eastAsiaTheme="minorHAnsi" w:hAnsiTheme="minorHAnsi" w:cstheme="minorBidi"/>
          <w:sz w:val="22"/>
          <w:szCs w:val="22"/>
          <w:lang w:eastAsia="en-US"/>
        </w:rPr>
      </w:pPr>
    </w:p>
    <w:p w:rsidR="00334B66" w:rsidRPr="00334B66" w:rsidRDefault="00334B66" w:rsidP="00334B66">
      <w:pPr>
        <w:spacing w:after="200" w:line="276" w:lineRule="auto"/>
        <w:rPr>
          <w:rFonts w:asciiTheme="minorHAnsi" w:eastAsiaTheme="minorHAnsi" w:hAnsiTheme="minorHAnsi" w:cstheme="minorBidi"/>
          <w:sz w:val="22"/>
          <w:szCs w:val="22"/>
          <w:lang w:eastAsia="en-US"/>
        </w:rPr>
      </w:pPr>
    </w:p>
    <w:p w:rsidR="00334B66" w:rsidRPr="00334B66" w:rsidRDefault="00334B66" w:rsidP="00334B66">
      <w:pPr>
        <w:spacing w:after="200" w:line="276" w:lineRule="auto"/>
        <w:rPr>
          <w:rFonts w:asciiTheme="minorHAnsi" w:eastAsiaTheme="minorHAnsi" w:hAnsiTheme="minorHAnsi" w:cstheme="minorBidi"/>
          <w:sz w:val="22"/>
          <w:szCs w:val="22"/>
          <w:lang w:eastAsia="en-US"/>
        </w:rPr>
      </w:pPr>
    </w:p>
    <w:p w:rsidR="00334B66" w:rsidRPr="00334B66" w:rsidRDefault="00334B66" w:rsidP="00334B66">
      <w:pPr>
        <w:spacing w:after="200" w:line="276" w:lineRule="auto"/>
        <w:rPr>
          <w:rFonts w:asciiTheme="minorHAnsi" w:eastAsiaTheme="minorHAnsi" w:hAnsiTheme="minorHAnsi" w:cstheme="minorBidi"/>
          <w:sz w:val="22"/>
          <w:szCs w:val="22"/>
          <w:lang w:eastAsia="en-US"/>
        </w:rPr>
      </w:pPr>
    </w:p>
    <w:p w:rsidR="00334B66" w:rsidRPr="00334B66" w:rsidRDefault="00334B66" w:rsidP="00334B66">
      <w:pPr>
        <w:spacing w:after="200" w:line="276" w:lineRule="auto"/>
        <w:rPr>
          <w:rFonts w:asciiTheme="minorHAnsi" w:eastAsiaTheme="minorHAnsi" w:hAnsiTheme="minorHAnsi" w:cstheme="minorBidi"/>
          <w:sz w:val="22"/>
          <w:szCs w:val="22"/>
          <w:lang w:eastAsia="en-US"/>
        </w:rPr>
      </w:pPr>
    </w:p>
    <w:p w:rsidR="00334B66" w:rsidRPr="00334B66" w:rsidRDefault="00334B66" w:rsidP="00334B66">
      <w:pPr>
        <w:spacing w:after="200" w:line="276" w:lineRule="auto"/>
        <w:rPr>
          <w:rFonts w:asciiTheme="minorHAnsi" w:eastAsiaTheme="minorHAnsi" w:hAnsiTheme="minorHAnsi" w:cstheme="minorBidi"/>
          <w:sz w:val="22"/>
          <w:szCs w:val="22"/>
          <w:lang w:eastAsia="en-US"/>
        </w:rPr>
      </w:pPr>
    </w:p>
    <w:p w:rsidR="00334B66" w:rsidRPr="00334B66" w:rsidRDefault="00334B66" w:rsidP="00334B66">
      <w:pPr>
        <w:spacing w:after="200" w:line="276" w:lineRule="auto"/>
        <w:rPr>
          <w:rFonts w:asciiTheme="minorHAnsi" w:eastAsiaTheme="minorHAnsi" w:hAnsiTheme="minorHAnsi" w:cstheme="minorBidi"/>
          <w:sz w:val="22"/>
          <w:szCs w:val="22"/>
          <w:lang w:eastAsia="en-US"/>
        </w:rPr>
      </w:pPr>
    </w:p>
    <w:p w:rsidR="00334B66" w:rsidRPr="00334B66" w:rsidRDefault="00334B66" w:rsidP="00334B66">
      <w:pPr>
        <w:spacing w:after="200" w:line="276" w:lineRule="auto"/>
        <w:rPr>
          <w:rFonts w:asciiTheme="minorHAnsi" w:eastAsiaTheme="minorHAnsi" w:hAnsiTheme="minorHAnsi" w:cstheme="minorBidi"/>
          <w:sz w:val="22"/>
          <w:szCs w:val="22"/>
          <w:lang w:eastAsia="en-US"/>
        </w:rPr>
      </w:pPr>
    </w:p>
    <w:p w:rsidR="00334B66" w:rsidRPr="00334B66" w:rsidRDefault="00334B66" w:rsidP="00334B66">
      <w:pPr>
        <w:spacing w:after="200" w:line="276" w:lineRule="auto"/>
        <w:rPr>
          <w:rFonts w:asciiTheme="minorHAnsi" w:eastAsiaTheme="minorHAnsi" w:hAnsiTheme="minorHAnsi" w:cstheme="minorBidi"/>
          <w:sz w:val="22"/>
          <w:szCs w:val="22"/>
          <w:lang w:eastAsia="en-US"/>
        </w:rPr>
      </w:pPr>
    </w:p>
    <w:p w:rsidR="00334B66" w:rsidRPr="00334B66" w:rsidRDefault="00334B66" w:rsidP="00334B66">
      <w:pPr>
        <w:spacing w:after="200" w:line="276" w:lineRule="auto"/>
        <w:rPr>
          <w:rFonts w:asciiTheme="minorHAnsi" w:eastAsiaTheme="minorHAnsi" w:hAnsiTheme="minorHAnsi" w:cstheme="minorBidi"/>
          <w:sz w:val="22"/>
          <w:szCs w:val="22"/>
          <w:lang w:eastAsia="en-US"/>
        </w:rPr>
      </w:pPr>
    </w:p>
    <w:p w:rsidR="00334B66" w:rsidRPr="00334B66" w:rsidRDefault="00334B66" w:rsidP="00334B66">
      <w:pPr>
        <w:spacing w:after="200" w:line="276" w:lineRule="auto"/>
        <w:rPr>
          <w:rFonts w:asciiTheme="minorHAnsi" w:eastAsiaTheme="minorHAnsi" w:hAnsiTheme="minorHAnsi" w:cstheme="minorBidi"/>
          <w:sz w:val="22"/>
          <w:szCs w:val="22"/>
          <w:lang w:eastAsia="en-US"/>
        </w:rPr>
      </w:pPr>
    </w:p>
    <w:p w:rsidR="00334B66" w:rsidRPr="00334B66" w:rsidRDefault="00334B66" w:rsidP="00334B66">
      <w:pPr>
        <w:jc w:val="center"/>
        <w:outlineLvl w:val="0"/>
        <w:rPr>
          <w:rFonts w:ascii="Calibri" w:hAnsi="Calibri"/>
          <w:sz w:val="22"/>
          <w:szCs w:val="22"/>
          <w:lang w:eastAsia="en-US"/>
        </w:rPr>
      </w:pPr>
      <w:r w:rsidRPr="00334B66">
        <w:rPr>
          <w:rFonts w:ascii="Calibri" w:hAnsi="Calibri"/>
          <w:b/>
          <w:sz w:val="28"/>
          <w:szCs w:val="28"/>
          <w:lang w:eastAsia="en-US"/>
        </w:rPr>
        <w:t xml:space="preserve">ДОГОВОР ЗА СЪТРУДНИЧЕСТВО </w:t>
      </w:r>
    </w:p>
    <w:p w:rsidR="00334B66" w:rsidRPr="00334B66" w:rsidRDefault="00334B66" w:rsidP="00334B66">
      <w:pPr>
        <w:jc w:val="center"/>
        <w:outlineLvl w:val="0"/>
        <w:rPr>
          <w:rFonts w:ascii="Calibri" w:hAnsi="Calibri"/>
          <w:b/>
          <w:sz w:val="28"/>
          <w:szCs w:val="28"/>
          <w:lang w:eastAsia="en-US"/>
        </w:rPr>
      </w:pPr>
    </w:p>
    <w:p w:rsidR="00334B66" w:rsidRPr="00334B66" w:rsidRDefault="00334B66" w:rsidP="00334B66">
      <w:pPr>
        <w:rPr>
          <w:rFonts w:ascii="Calibri" w:hAnsi="Calibri"/>
          <w:sz w:val="22"/>
          <w:szCs w:val="22"/>
          <w:lang w:eastAsia="en-US"/>
        </w:rPr>
      </w:pPr>
      <w:r w:rsidRPr="00334B66">
        <w:rPr>
          <w:rFonts w:ascii="Calibri" w:hAnsi="Calibri"/>
          <w:sz w:val="22"/>
          <w:szCs w:val="22"/>
          <w:lang w:eastAsia="en-US"/>
        </w:rPr>
        <w:tab/>
      </w:r>
    </w:p>
    <w:p w:rsidR="00334B66" w:rsidRPr="00334B66" w:rsidRDefault="00334B66" w:rsidP="00334B66">
      <w:pPr>
        <w:jc w:val="both"/>
        <w:rPr>
          <w:rFonts w:ascii="Calibri" w:hAnsi="Calibri"/>
          <w:sz w:val="22"/>
          <w:szCs w:val="22"/>
          <w:lang w:eastAsia="en-US"/>
        </w:rPr>
      </w:pPr>
      <w:r w:rsidRPr="00334B66">
        <w:rPr>
          <w:rFonts w:ascii="Calibri" w:hAnsi="Calibri"/>
          <w:sz w:val="22"/>
          <w:szCs w:val="22"/>
          <w:lang w:eastAsia="en-US"/>
        </w:rPr>
        <w:tab/>
        <w:t xml:space="preserve">Днес, </w:t>
      </w:r>
      <w:r w:rsidRPr="00334B66">
        <w:rPr>
          <w:rFonts w:ascii="Calibri" w:hAnsi="Calibri"/>
          <w:sz w:val="22"/>
          <w:szCs w:val="22"/>
          <w:lang w:val="en-US" w:eastAsia="en-US"/>
        </w:rPr>
        <w:t>__ . __ . 201</w:t>
      </w:r>
      <w:r w:rsidRPr="00334B66">
        <w:rPr>
          <w:rFonts w:ascii="Calibri" w:hAnsi="Calibri"/>
          <w:sz w:val="22"/>
          <w:szCs w:val="22"/>
          <w:lang w:eastAsia="en-US"/>
        </w:rPr>
        <w:t>8 г., в гр. Никопол, между:</w:t>
      </w:r>
    </w:p>
    <w:p w:rsidR="00334B66" w:rsidRPr="00334B66" w:rsidRDefault="00334B66" w:rsidP="00334B66">
      <w:pPr>
        <w:jc w:val="both"/>
        <w:rPr>
          <w:rFonts w:ascii="Calibri" w:hAnsi="Calibri"/>
          <w:sz w:val="22"/>
          <w:szCs w:val="22"/>
          <w:lang w:eastAsia="en-US"/>
        </w:rPr>
      </w:pPr>
    </w:p>
    <w:p w:rsidR="00334B66" w:rsidRPr="00334B66" w:rsidRDefault="00334B66" w:rsidP="00334B66">
      <w:pPr>
        <w:jc w:val="both"/>
        <w:outlineLvl w:val="0"/>
        <w:rPr>
          <w:rFonts w:ascii="Calibri" w:hAnsi="Calibri"/>
          <w:bCs/>
          <w:sz w:val="22"/>
          <w:szCs w:val="22"/>
          <w:lang w:eastAsia="en-US"/>
        </w:rPr>
      </w:pPr>
      <w:r w:rsidRPr="00334B66">
        <w:rPr>
          <w:rFonts w:ascii="Calibri" w:hAnsi="Calibri"/>
          <w:sz w:val="22"/>
          <w:szCs w:val="22"/>
          <w:lang w:eastAsia="en-US"/>
        </w:rPr>
        <w:tab/>
      </w:r>
      <w:r w:rsidRPr="00334B66">
        <w:rPr>
          <w:rFonts w:ascii="Calibri" w:hAnsi="Calibri"/>
          <w:b/>
          <w:bCs/>
          <w:sz w:val="22"/>
          <w:szCs w:val="22"/>
          <w:lang w:eastAsia="en-US"/>
        </w:rPr>
        <w:t xml:space="preserve">БУЛЕКОПАК АД, </w:t>
      </w:r>
      <w:r w:rsidRPr="00334B66">
        <w:rPr>
          <w:rFonts w:ascii="Calibri" w:hAnsi="Calibri"/>
          <w:sz w:val="22"/>
          <w:szCs w:val="22"/>
          <w:lang w:eastAsia="en-US"/>
        </w:rPr>
        <w:t xml:space="preserve">вписано в Търговския регистър при Агенцията по вписванията с ЕИК 131283533, </w:t>
      </w:r>
      <w:r w:rsidRPr="00334B66">
        <w:rPr>
          <w:rFonts w:ascii="Calibri" w:hAnsi="Calibri"/>
          <w:bCs/>
          <w:sz w:val="22"/>
          <w:szCs w:val="22"/>
          <w:lang w:eastAsia="en-US"/>
        </w:rPr>
        <w:t>със седалище и адрес на управление:</w:t>
      </w:r>
      <w:r w:rsidRPr="00334B66">
        <w:rPr>
          <w:rFonts w:ascii="Calibri" w:hAnsi="Calibri"/>
          <w:sz w:val="22"/>
          <w:szCs w:val="22"/>
          <w:lang w:eastAsia="en-US"/>
        </w:rPr>
        <w:t xml:space="preserve"> гр.</w:t>
      </w:r>
      <w:r w:rsidRPr="00334B66">
        <w:rPr>
          <w:rFonts w:ascii="Calibri" w:hAnsi="Calibri"/>
          <w:sz w:val="22"/>
          <w:szCs w:val="22"/>
          <w:lang w:val="en-US" w:eastAsia="en-US"/>
        </w:rPr>
        <w:t xml:space="preserve"> </w:t>
      </w:r>
      <w:r w:rsidRPr="00334B66">
        <w:rPr>
          <w:rFonts w:ascii="Calibri" w:hAnsi="Calibri"/>
          <w:sz w:val="22"/>
          <w:szCs w:val="22"/>
          <w:lang w:eastAsia="en-US"/>
        </w:rPr>
        <w:t>София 1527, ул. Тракия № 35, ет. 2, представлявано от изпълнителния директор Катя Милкова Стенева, наричано в договора Организация по оползотворяване (</w:t>
      </w:r>
      <w:proofErr w:type="spellStart"/>
      <w:r w:rsidRPr="00334B66">
        <w:rPr>
          <w:rFonts w:ascii="Calibri" w:hAnsi="Calibri"/>
          <w:sz w:val="22"/>
          <w:szCs w:val="22"/>
          <w:lang w:eastAsia="en-US"/>
        </w:rPr>
        <w:t>ООп</w:t>
      </w:r>
      <w:proofErr w:type="spellEnd"/>
      <w:r w:rsidRPr="00334B66">
        <w:rPr>
          <w:rFonts w:ascii="Calibri" w:hAnsi="Calibri"/>
          <w:sz w:val="22"/>
          <w:szCs w:val="22"/>
          <w:lang w:eastAsia="en-US"/>
        </w:rPr>
        <w:t>)</w:t>
      </w:r>
    </w:p>
    <w:p w:rsidR="00334B66" w:rsidRPr="00334B66" w:rsidRDefault="00334B66" w:rsidP="00334B66">
      <w:pPr>
        <w:jc w:val="both"/>
        <w:rPr>
          <w:rFonts w:ascii="Calibri" w:hAnsi="Calibri"/>
          <w:sz w:val="22"/>
          <w:szCs w:val="22"/>
          <w:lang w:eastAsia="en-US"/>
        </w:rPr>
      </w:pPr>
      <w:r w:rsidRPr="00334B66">
        <w:rPr>
          <w:rFonts w:ascii="Calibri" w:hAnsi="Calibri"/>
          <w:sz w:val="22"/>
          <w:szCs w:val="22"/>
          <w:lang w:eastAsia="en-US"/>
        </w:rPr>
        <w:t>и</w:t>
      </w:r>
    </w:p>
    <w:p w:rsidR="00334B66" w:rsidRPr="00334B66" w:rsidRDefault="00334B66" w:rsidP="00334B66">
      <w:pPr>
        <w:jc w:val="both"/>
        <w:rPr>
          <w:rFonts w:ascii="Calibri" w:hAnsi="Calibri"/>
          <w:sz w:val="22"/>
          <w:szCs w:val="22"/>
          <w:lang w:eastAsia="en-US"/>
        </w:rPr>
      </w:pPr>
      <w:r w:rsidRPr="00334B66">
        <w:rPr>
          <w:rFonts w:ascii="Calibri" w:hAnsi="Calibri" w:cs="Calibri"/>
          <w:b/>
          <w:sz w:val="22"/>
          <w:szCs w:val="22"/>
          <w:lang w:eastAsia="en-US"/>
        </w:rPr>
        <w:lastRenderedPageBreak/>
        <w:t>ОБЩИНА НИКОПОЛ</w:t>
      </w:r>
      <w:r w:rsidRPr="00334B66">
        <w:rPr>
          <w:rFonts w:ascii="Calibri" w:hAnsi="Calibri" w:cs="Calibri"/>
          <w:sz w:val="22"/>
          <w:szCs w:val="22"/>
          <w:lang w:eastAsia="en-US"/>
        </w:rPr>
        <w:t>, ЕИК 000413885, със седалище: гр. Никопол 5940, ул. Ал. Стамболийски №5, представлявана от Валерий Димитров Желязков – Кмет</w:t>
      </w:r>
      <w:r w:rsidRPr="00334B66">
        <w:rPr>
          <w:rFonts w:ascii="Calibri" w:hAnsi="Calibri"/>
          <w:sz w:val="22"/>
          <w:szCs w:val="22"/>
          <w:lang w:eastAsia="en-US"/>
        </w:rPr>
        <w:t>, наричана в договора Община,</w:t>
      </w:r>
    </w:p>
    <w:p w:rsidR="00334B66" w:rsidRPr="00334B66" w:rsidRDefault="00334B66" w:rsidP="00334B66">
      <w:pPr>
        <w:jc w:val="both"/>
        <w:rPr>
          <w:rFonts w:ascii="Calibri" w:hAnsi="Calibri"/>
          <w:sz w:val="22"/>
          <w:szCs w:val="22"/>
          <w:lang w:eastAsia="en-US"/>
        </w:rPr>
      </w:pPr>
    </w:p>
    <w:p w:rsidR="00334B66" w:rsidRPr="00334B66" w:rsidRDefault="00334B66" w:rsidP="00334B66">
      <w:pPr>
        <w:jc w:val="both"/>
        <w:outlineLvl w:val="0"/>
        <w:rPr>
          <w:rFonts w:ascii="Calibri" w:hAnsi="Calibri"/>
          <w:sz w:val="22"/>
          <w:szCs w:val="22"/>
          <w:lang w:eastAsia="en-US"/>
        </w:rPr>
      </w:pPr>
      <w:r w:rsidRPr="00334B66">
        <w:rPr>
          <w:rFonts w:ascii="Calibri" w:hAnsi="Calibri"/>
          <w:sz w:val="22"/>
          <w:szCs w:val="22"/>
          <w:lang w:eastAsia="en-US"/>
        </w:rPr>
        <w:t>Предвид следните обстоятелства:</w:t>
      </w:r>
    </w:p>
    <w:p w:rsidR="00334B66" w:rsidRPr="00334B66" w:rsidRDefault="00334B66" w:rsidP="00334B66">
      <w:pPr>
        <w:jc w:val="both"/>
        <w:rPr>
          <w:rFonts w:ascii="Calibri" w:hAnsi="Calibri"/>
          <w:sz w:val="22"/>
          <w:szCs w:val="22"/>
          <w:lang w:eastAsia="en-US"/>
        </w:rPr>
      </w:pPr>
    </w:p>
    <w:p w:rsidR="00334B66" w:rsidRPr="00334B66" w:rsidRDefault="00334B66" w:rsidP="00334B66">
      <w:pPr>
        <w:jc w:val="both"/>
        <w:rPr>
          <w:rFonts w:ascii="Calibri" w:hAnsi="Calibri"/>
          <w:sz w:val="22"/>
          <w:szCs w:val="22"/>
          <w:lang w:eastAsia="en-US"/>
        </w:rPr>
      </w:pPr>
      <w:r w:rsidRPr="00334B66">
        <w:rPr>
          <w:rFonts w:ascii="Calibri" w:hAnsi="Calibri"/>
          <w:sz w:val="22"/>
          <w:szCs w:val="22"/>
          <w:lang w:eastAsia="en-US"/>
        </w:rPr>
        <w:t xml:space="preserve">БУЛЕКОПАК АД е организация по оползотворяване на отпадъци от опаковки, по смисъла на </w:t>
      </w:r>
      <w:r w:rsidRPr="00334B66">
        <w:rPr>
          <w:rFonts w:ascii="Calibri" w:hAnsi="Calibri"/>
          <w:color w:val="161616"/>
          <w:sz w:val="22"/>
          <w:szCs w:val="22"/>
          <w:lang w:eastAsia="en-US"/>
        </w:rPr>
        <w:t>§ 1, т. 16 от Допълнителните разпоредби (ДР) на</w:t>
      </w:r>
      <w:r w:rsidRPr="00334B66">
        <w:rPr>
          <w:rFonts w:ascii="Calibri" w:hAnsi="Calibri"/>
          <w:sz w:val="22"/>
          <w:szCs w:val="22"/>
          <w:lang w:eastAsia="en-US"/>
        </w:rPr>
        <w:t xml:space="preserve"> Закона за управление на отпадъците, Обн. ДВ, бр. 53 от 13 юли 2012 г. (ЗУО), съгласно </w:t>
      </w:r>
      <w:r w:rsidRPr="00334B66">
        <w:rPr>
          <w:rFonts w:ascii="Calibri" w:hAnsi="Calibri"/>
          <w:color w:val="161616"/>
          <w:sz w:val="22"/>
          <w:szCs w:val="22"/>
          <w:lang w:eastAsia="en-US"/>
        </w:rPr>
        <w:t>Решение № ООп-ОО-4-00/23.01.2013 г., издадено на основание чл. 87, ал. 1 във връзка с чл. 81, ал. 2 от ЗУО, от министъра на околната среда и водите и Решение № ООп-ОО-4-03/06.11.2017 г., издадено на основание чл. 89, ал. 4 и ал. 5 от ЗУО, от министъра на околната среда и водите;</w:t>
      </w:r>
    </w:p>
    <w:p w:rsidR="00334B66" w:rsidRPr="00334B66" w:rsidRDefault="00334B66" w:rsidP="00334B66">
      <w:pPr>
        <w:jc w:val="both"/>
        <w:rPr>
          <w:rFonts w:ascii="Calibri" w:hAnsi="Calibri"/>
          <w:bCs/>
          <w:sz w:val="22"/>
          <w:szCs w:val="22"/>
          <w:highlight w:val="yellow"/>
          <w:lang w:eastAsia="en-US"/>
        </w:rPr>
      </w:pPr>
    </w:p>
    <w:p w:rsidR="00334B66" w:rsidRPr="00334B66" w:rsidRDefault="00334B66" w:rsidP="00334B66">
      <w:pPr>
        <w:jc w:val="both"/>
        <w:rPr>
          <w:rFonts w:ascii="Calibri" w:hAnsi="Calibri"/>
          <w:sz w:val="22"/>
          <w:szCs w:val="22"/>
          <w:lang w:eastAsia="en-US"/>
        </w:rPr>
      </w:pPr>
      <w:r w:rsidRPr="00334B66">
        <w:rPr>
          <w:rFonts w:ascii="Calibri" w:hAnsi="Calibri"/>
          <w:sz w:val="22"/>
          <w:szCs w:val="22"/>
          <w:lang w:eastAsia="en-US"/>
        </w:rPr>
        <w:t>Кметът на Общината следва да организира дейностите по разделно събиране на отпадъци от опаковки, образувани на територията на Общината, съобразно изискванията на чл. 19, ал. 3, т. 7 от ЗУО,</w:t>
      </w:r>
    </w:p>
    <w:p w:rsidR="00334B66" w:rsidRPr="00334B66" w:rsidRDefault="00334B66" w:rsidP="00334B66">
      <w:pPr>
        <w:jc w:val="both"/>
        <w:rPr>
          <w:rFonts w:ascii="Calibri" w:hAnsi="Calibri"/>
          <w:sz w:val="22"/>
          <w:szCs w:val="22"/>
          <w:lang w:eastAsia="en-US"/>
        </w:rPr>
      </w:pPr>
    </w:p>
    <w:p w:rsidR="00334B66" w:rsidRPr="00334B66" w:rsidRDefault="00334B66" w:rsidP="00334B66">
      <w:pPr>
        <w:jc w:val="both"/>
        <w:rPr>
          <w:rFonts w:ascii="Calibri" w:hAnsi="Calibri"/>
          <w:sz w:val="22"/>
          <w:szCs w:val="22"/>
          <w:lang w:eastAsia="en-US"/>
        </w:rPr>
      </w:pPr>
      <w:r w:rsidRPr="00334B66">
        <w:rPr>
          <w:rFonts w:ascii="Calibri" w:hAnsi="Calibri"/>
          <w:sz w:val="22"/>
          <w:szCs w:val="22"/>
          <w:lang w:eastAsia="en-US"/>
        </w:rPr>
        <w:t>между страните се сключи настоящият договор за сътрудничество в областта на разделното събиране на отпадъци от опаковки на територията на Община Никопол, с който страните се споразумяха за следното:</w:t>
      </w:r>
    </w:p>
    <w:p w:rsidR="00334B66" w:rsidRPr="00334B66" w:rsidRDefault="00334B66" w:rsidP="00334B66">
      <w:pPr>
        <w:jc w:val="both"/>
        <w:rPr>
          <w:rFonts w:ascii="Calibri" w:hAnsi="Calibri"/>
          <w:sz w:val="22"/>
          <w:szCs w:val="22"/>
          <w:lang w:eastAsia="en-US"/>
        </w:rPr>
      </w:pPr>
    </w:p>
    <w:p w:rsidR="00334B66" w:rsidRPr="00334B66" w:rsidRDefault="00334B66" w:rsidP="00334B66">
      <w:pPr>
        <w:jc w:val="center"/>
        <w:outlineLvl w:val="0"/>
        <w:rPr>
          <w:rFonts w:ascii="Calibri" w:hAnsi="Calibri"/>
          <w:b/>
          <w:sz w:val="22"/>
          <w:szCs w:val="22"/>
          <w:lang w:eastAsia="en-US"/>
        </w:rPr>
      </w:pPr>
      <w:r w:rsidRPr="00334B66">
        <w:rPr>
          <w:rFonts w:ascii="Calibri" w:hAnsi="Calibri"/>
          <w:b/>
          <w:sz w:val="22"/>
          <w:szCs w:val="22"/>
          <w:lang w:eastAsia="en-US"/>
        </w:rPr>
        <w:t>ПРЕДМЕТ НА ДОГОВОРА</w:t>
      </w:r>
    </w:p>
    <w:p w:rsidR="00334B66" w:rsidRPr="00334B66" w:rsidRDefault="00334B66" w:rsidP="00334B66">
      <w:pPr>
        <w:jc w:val="center"/>
        <w:outlineLvl w:val="0"/>
        <w:rPr>
          <w:rFonts w:ascii="Calibri" w:hAnsi="Calibri"/>
          <w:b/>
          <w:sz w:val="22"/>
          <w:szCs w:val="22"/>
          <w:lang w:eastAsia="en-US"/>
        </w:rPr>
      </w:pPr>
    </w:p>
    <w:p w:rsidR="00334B66" w:rsidRPr="00334B66" w:rsidRDefault="00334B66" w:rsidP="00334B66">
      <w:pPr>
        <w:jc w:val="both"/>
        <w:rPr>
          <w:rFonts w:ascii="Calibri" w:hAnsi="Calibri"/>
          <w:bCs/>
          <w:sz w:val="22"/>
          <w:szCs w:val="22"/>
          <w:lang w:eastAsia="en-US"/>
        </w:rPr>
      </w:pPr>
      <w:r w:rsidRPr="00334B66">
        <w:rPr>
          <w:rFonts w:ascii="Calibri" w:hAnsi="Calibri"/>
          <w:bCs/>
          <w:sz w:val="22"/>
          <w:szCs w:val="22"/>
          <w:lang w:eastAsia="en-US"/>
        </w:rPr>
        <w:t xml:space="preserve">Чл. 1. (1) Общината предоставя правото, а </w:t>
      </w:r>
      <w:proofErr w:type="spellStart"/>
      <w:r w:rsidRPr="00334B66">
        <w:rPr>
          <w:rFonts w:ascii="Calibri" w:hAnsi="Calibri"/>
          <w:bCs/>
          <w:sz w:val="22"/>
          <w:szCs w:val="22"/>
          <w:lang w:eastAsia="en-US"/>
        </w:rPr>
        <w:t>ООп</w:t>
      </w:r>
      <w:proofErr w:type="spellEnd"/>
      <w:r w:rsidRPr="00334B66">
        <w:rPr>
          <w:rFonts w:ascii="Calibri" w:hAnsi="Calibri"/>
          <w:bCs/>
          <w:sz w:val="22"/>
          <w:szCs w:val="22"/>
          <w:lang w:eastAsia="en-US"/>
        </w:rPr>
        <w:t xml:space="preserve"> приема да организира за своя сметка, на територията на Общината, система за разделно събиране, </w:t>
      </w:r>
      <w:r w:rsidRPr="00334B66">
        <w:rPr>
          <w:rFonts w:ascii="Calibri" w:hAnsi="Calibri"/>
          <w:sz w:val="22"/>
          <w:szCs w:val="22"/>
          <w:lang w:eastAsia="en-US"/>
        </w:rPr>
        <w:t>транспортиране, временно съхраняване, сортиране, рециклиране и оползотворяване</w:t>
      </w:r>
      <w:r w:rsidRPr="00334B66">
        <w:rPr>
          <w:rFonts w:ascii="Calibri" w:hAnsi="Calibri"/>
          <w:bCs/>
          <w:sz w:val="22"/>
          <w:szCs w:val="22"/>
          <w:lang w:eastAsia="en-US"/>
        </w:rPr>
        <w:t xml:space="preserve"> на отпадъци от опаковки от </w:t>
      </w:r>
      <w:r w:rsidRPr="00334B66">
        <w:rPr>
          <w:rFonts w:ascii="Calibri" w:hAnsi="Calibri"/>
          <w:sz w:val="22"/>
          <w:szCs w:val="22"/>
          <w:lang w:eastAsia="en-US"/>
        </w:rPr>
        <w:t>домакинствата, търговски, производствени и административни обекти</w:t>
      </w:r>
      <w:r w:rsidRPr="00334B66">
        <w:rPr>
          <w:rFonts w:ascii="Calibri" w:hAnsi="Calibri"/>
          <w:bCs/>
          <w:sz w:val="22"/>
          <w:szCs w:val="22"/>
          <w:lang w:eastAsia="en-US"/>
        </w:rPr>
        <w:t>, като прилага Програма за разделно събиране на отпадъци от опаковки.</w:t>
      </w:r>
    </w:p>
    <w:p w:rsidR="00334B66" w:rsidRPr="00334B66" w:rsidRDefault="00334B66" w:rsidP="00334B66">
      <w:pPr>
        <w:jc w:val="both"/>
        <w:rPr>
          <w:rFonts w:ascii="Calibri" w:hAnsi="Calibri"/>
          <w:bCs/>
          <w:sz w:val="22"/>
          <w:szCs w:val="22"/>
          <w:lang w:eastAsia="en-US"/>
        </w:rPr>
      </w:pPr>
      <w:r w:rsidRPr="00334B66" w:rsidDel="00EF557B">
        <w:rPr>
          <w:rFonts w:ascii="Calibri" w:hAnsi="Calibri"/>
          <w:bCs/>
          <w:sz w:val="22"/>
          <w:szCs w:val="22"/>
          <w:lang w:eastAsia="en-US"/>
        </w:rPr>
        <w:t xml:space="preserve"> </w:t>
      </w:r>
      <w:r w:rsidRPr="00334B66">
        <w:rPr>
          <w:rFonts w:ascii="Calibri" w:hAnsi="Calibri"/>
          <w:bCs/>
          <w:sz w:val="22"/>
          <w:szCs w:val="22"/>
          <w:lang w:eastAsia="en-US"/>
        </w:rPr>
        <w:t>(2) Системата за разделно събиране включва елементите по чл. 24 от Наредбата за опаковките и отпадъците от опаковки, Обн. ДВ бр. 85 от 06.11.2012 г. (НООО)  и отговаря на изискванията на чл. 25 от НООО.</w:t>
      </w:r>
    </w:p>
    <w:p w:rsidR="00334B66" w:rsidRPr="00334B66" w:rsidRDefault="00334B66" w:rsidP="00334B66">
      <w:pPr>
        <w:jc w:val="both"/>
        <w:rPr>
          <w:rFonts w:ascii="Calibri" w:hAnsi="Calibri"/>
          <w:sz w:val="22"/>
          <w:szCs w:val="22"/>
          <w:lang w:eastAsia="en-US"/>
        </w:rPr>
      </w:pPr>
    </w:p>
    <w:p w:rsidR="00334B66" w:rsidRPr="00334B66" w:rsidRDefault="00334B66" w:rsidP="00334B66">
      <w:pPr>
        <w:jc w:val="center"/>
        <w:rPr>
          <w:rFonts w:ascii="Calibri" w:hAnsi="Calibri"/>
          <w:b/>
          <w:sz w:val="22"/>
          <w:szCs w:val="22"/>
          <w:lang w:eastAsia="en-US"/>
        </w:rPr>
      </w:pPr>
      <w:r w:rsidRPr="00334B66">
        <w:rPr>
          <w:rFonts w:ascii="Calibri" w:hAnsi="Calibri"/>
          <w:b/>
          <w:sz w:val="22"/>
          <w:szCs w:val="22"/>
          <w:lang w:eastAsia="en-US"/>
        </w:rPr>
        <w:t>ПРОГРАМА ЗА РАЗДЕЛНО СЪБИРАНЕ НА ОТПАДЪЦИ ОТ ОПАКОВКИ</w:t>
      </w:r>
    </w:p>
    <w:p w:rsidR="00334B66" w:rsidRPr="00334B66" w:rsidRDefault="00334B66" w:rsidP="00334B66">
      <w:pPr>
        <w:jc w:val="center"/>
        <w:rPr>
          <w:rFonts w:ascii="Calibri" w:hAnsi="Calibri"/>
          <w:b/>
          <w:sz w:val="22"/>
          <w:szCs w:val="22"/>
          <w:lang w:eastAsia="en-US"/>
        </w:rPr>
      </w:pPr>
    </w:p>
    <w:p w:rsidR="00334B66" w:rsidRPr="00334B66" w:rsidRDefault="00334B66" w:rsidP="00334B66">
      <w:pPr>
        <w:jc w:val="both"/>
        <w:rPr>
          <w:rFonts w:ascii="Calibri" w:hAnsi="Calibri"/>
          <w:bCs/>
          <w:sz w:val="22"/>
          <w:szCs w:val="22"/>
          <w:lang w:eastAsia="en-US"/>
        </w:rPr>
      </w:pPr>
      <w:r w:rsidRPr="00334B66">
        <w:rPr>
          <w:rFonts w:ascii="Calibri" w:hAnsi="Calibri"/>
          <w:bCs/>
          <w:sz w:val="22"/>
          <w:szCs w:val="22"/>
          <w:lang w:eastAsia="en-US"/>
        </w:rPr>
        <w:t xml:space="preserve">Чл. 2. (1) </w:t>
      </w:r>
      <w:proofErr w:type="spellStart"/>
      <w:r w:rsidRPr="00334B66">
        <w:rPr>
          <w:rFonts w:ascii="Calibri" w:hAnsi="Calibri"/>
          <w:bCs/>
          <w:sz w:val="22"/>
          <w:szCs w:val="22"/>
          <w:lang w:eastAsia="en-US"/>
        </w:rPr>
        <w:t>ООп</w:t>
      </w:r>
      <w:proofErr w:type="spellEnd"/>
      <w:r w:rsidRPr="00334B66">
        <w:rPr>
          <w:rFonts w:ascii="Calibri" w:hAnsi="Calibri"/>
          <w:bCs/>
          <w:sz w:val="22"/>
          <w:szCs w:val="22"/>
          <w:lang w:eastAsia="en-US"/>
        </w:rPr>
        <w:t xml:space="preserve"> и Общината се ангажират съвместно да приемат и приложат Програма за разделно събиране на отпадъци от опаковки на територията на Общината.</w:t>
      </w:r>
    </w:p>
    <w:p w:rsidR="00334B66" w:rsidRPr="00334B66" w:rsidRDefault="00334B66" w:rsidP="00334B66">
      <w:pPr>
        <w:jc w:val="both"/>
        <w:rPr>
          <w:rFonts w:ascii="Calibri" w:hAnsi="Calibri"/>
          <w:bCs/>
          <w:sz w:val="22"/>
          <w:szCs w:val="22"/>
          <w:lang w:eastAsia="en-US"/>
        </w:rPr>
      </w:pPr>
      <w:r w:rsidRPr="00334B66">
        <w:rPr>
          <w:rFonts w:ascii="Calibri" w:hAnsi="Calibri"/>
          <w:bCs/>
          <w:sz w:val="22"/>
          <w:szCs w:val="22"/>
          <w:lang w:eastAsia="en-US"/>
        </w:rPr>
        <w:t>(2) Програмата по предходната алинея включва конкретния начин на организация на разделното събиране на отпадъците от опаковки,  териториалния обхват на системата за разделно събиране на отпадъци от опаковки, в т. ч. обслужвано население, вид, брой и разположение на съдовете и площадките за разделно събиране на отпадъците, честота на обслужване и мерки за информиране и привличане на населението за ефективно участие в системата за разделно събиране на отпадъци от опаковки.</w:t>
      </w:r>
    </w:p>
    <w:p w:rsidR="00334B66" w:rsidRPr="00334B66" w:rsidRDefault="00334B66" w:rsidP="00334B66">
      <w:pPr>
        <w:jc w:val="both"/>
        <w:rPr>
          <w:rFonts w:ascii="Calibri" w:hAnsi="Calibri"/>
          <w:bCs/>
          <w:sz w:val="22"/>
          <w:szCs w:val="22"/>
          <w:lang w:eastAsia="en-US"/>
        </w:rPr>
      </w:pPr>
      <w:r w:rsidRPr="00334B66">
        <w:rPr>
          <w:rFonts w:ascii="Calibri" w:hAnsi="Calibri"/>
          <w:bCs/>
          <w:sz w:val="22"/>
          <w:szCs w:val="22"/>
          <w:lang w:eastAsia="en-US"/>
        </w:rPr>
        <w:t xml:space="preserve">(3) </w:t>
      </w:r>
      <w:proofErr w:type="spellStart"/>
      <w:r w:rsidRPr="00334B66">
        <w:rPr>
          <w:rFonts w:ascii="Calibri" w:hAnsi="Calibri"/>
          <w:bCs/>
          <w:sz w:val="22"/>
          <w:szCs w:val="22"/>
          <w:lang w:eastAsia="en-US"/>
        </w:rPr>
        <w:t>ООп</w:t>
      </w:r>
      <w:proofErr w:type="spellEnd"/>
      <w:r w:rsidRPr="00334B66">
        <w:rPr>
          <w:rFonts w:ascii="Calibri" w:hAnsi="Calibri"/>
          <w:bCs/>
          <w:sz w:val="22"/>
          <w:szCs w:val="22"/>
          <w:lang w:eastAsia="en-US"/>
        </w:rPr>
        <w:t xml:space="preserve"> се задължава в срок до един месец от сключването на настоящия договор да предостави на Общината за съгласуване и приемане проект на Програма за разделно събиране на отпадъци от опаковки (Програма).</w:t>
      </w:r>
    </w:p>
    <w:p w:rsidR="00334B66" w:rsidRPr="00334B66" w:rsidRDefault="00334B66" w:rsidP="00334B66">
      <w:pPr>
        <w:jc w:val="both"/>
        <w:rPr>
          <w:rFonts w:ascii="Calibri" w:hAnsi="Calibri"/>
          <w:bCs/>
          <w:sz w:val="22"/>
          <w:szCs w:val="22"/>
          <w:lang w:eastAsia="en-US"/>
        </w:rPr>
      </w:pPr>
      <w:r w:rsidRPr="00334B66">
        <w:rPr>
          <w:rFonts w:ascii="Calibri" w:hAnsi="Calibri"/>
          <w:bCs/>
          <w:sz w:val="22"/>
          <w:szCs w:val="22"/>
          <w:lang w:eastAsia="en-US"/>
        </w:rPr>
        <w:t xml:space="preserve">(4) Във връзка с изготвянето на проекта на програмата по предходната алинея, Общината се съгласява да предостави на </w:t>
      </w:r>
      <w:proofErr w:type="spellStart"/>
      <w:r w:rsidRPr="00334B66">
        <w:rPr>
          <w:rFonts w:ascii="Calibri" w:hAnsi="Calibri"/>
          <w:bCs/>
          <w:sz w:val="22"/>
          <w:szCs w:val="22"/>
          <w:lang w:eastAsia="en-US"/>
        </w:rPr>
        <w:t>ООп</w:t>
      </w:r>
      <w:proofErr w:type="spellEnd"/>
      <w:r w:rsidRPr="00334B66">
        <w:rPr>
          <w:rFonts w:ascii="Calibri" w:hAnsi="Calibri"/>
          <w:bCs/>
          <w:sz w:val="22"/>
          <w:szCs w:val="22"/>
          <w:lang w:eastAsia="en-US"/>
        </w:rPr>
        <w:t xml:space="preserve"> правото да направи необходимите проучвания, както и да използва цялата налична информация, свързана с дейностите по управление на отпадъците, която има отношение към Програмата.</w:t>
      </w:r>
    </w:p>
    <w:p w:rsidR="00334B66" w:rsidRPr="00334B66" w:rsidRDefault="00334B66" w:rsidP="00334B66">
      <w:pPr>
        <w:jc w:val="both"/>
        <w:rPr>
          <w:rFonts w:ascii="Calibri" w:hAnsi="Calibri"/>
          <w:bCs/>
          <w:sz w:val="22"/>
          <w:szCs w:val="22"/>
          <w:lang w:eastAsia="en-US"/>
        </w:rPr>
      </w:pPr>
      <w:r w:rsidRPr="00334B66">
        <w:rPr>
          <w:rFonts w:ascii="Calibri" w:hAnsi="Calibri"/>
          <w:bCs/>
          <w:sz w:val="22"/>
          <w:szCs w:val="22"/>
          <w:lang w:eastAsia="en-US"/>
        </w:rPr>
        <w:t xml:space="preserve">(5) Общината се задължава, в срок до петнадесет дни от представянето на проекта на Програмата, да информира в писмен вид </w:t>
      </w:r>
      <w:proofErr w:type="spellStart"/>
      <w:r w:rsidRPr="00334B66">
        <w:rPr>
          <w:rFonts w:ascii="Calibri" w:hAnsi="Calibri"/>
          <w:bCs/>
          <w:sz w:val="22"/>
          <w:szCs w:val="22"/>
          <w:lang w:eastAsia="en-US"/>
        </w:rPr>
        <w:t>ООп</w:t>
      </w:r>
      <w:proofErr w:type="spellEnd"/>
      <w:r w:rsidRPr="00334B66">
        <w:rPr>
          <w:rFonts w:ascii="Calibri" w:hAnsi="Calibri"/>
          <w:bCs/>
          <w:sz w:val="22"/>
          <w:szCs w:val="22"/>
          <w:lang w:eastAsia="en-US"/>
        </w:rPr>
        <w:t xml:space="preserve"> за становището си относно предложената Програма, както и да предостави на </w:t>
      </w:r>
      <w:proofErr w:type="spellStart"/>
      <w:r w:rsidRPr="00334B66">
        <w:rPr>
          <w:rFonts w:ascii="Calibri" w:hAnsi="Calibri"/>
          <w:bCs/>
          <w:sz w:val="22"/>
          <w:szCs w:val="22"/>
          <w:lang w:eastAsia="en-US"/>
        </w:rPr>
        <w:t>ООп</w:t>
      </w:r>
      <w:proofErr w:type="spellEnd"/>
      <w:r w:rsidRPr="00334B66">
        <w:rPr>
          <w:rFonts w:ascii="Calibri" w:hAnsi="Calibri"/>
          <w:bCs/>
          <w:sz w:val="22"/>
          <w:szCs w:val="22"/>
          <w:lang w:eastAsia="en-US"/>
        </w:rPr>
        <w:t xml:space="preserve"> план за местата за разполагане на контейнерите за разделно събиране на отпадъци от опаковки.</w:t>
      </w:r>
    </w:p>
    <w:p w:rsidR="00334B66" w:rsidRPr="00334B66" w:rsidRDefault="00334B66" w:rsidP="00334B66">
      <w:pPr>
        <w:jc w:val="both"/>
        <w:rPr>
          <w:rFonts w:ascii="Calibri" w:hAnsi="Calibri"/>
          <w:bCs/>
          <w:sz w:val="22"/>
          <w:szCs w:val="22"/>
          <w:lang w:eastAsia="en-US"/>
        </w:rPr>
      </w:pPr>
      <w:r w:rsidRPr="00334B66">
        <w:rPr>
          <w:rFonts w:ascii="Calibri" w:hAnsi="Calibri"/>
          <w:bCs/>
          <w:sz w:val="22"/>
          <w:szCs w:val="22"/>
          <w:lang w:eastAsia="en-US"/>
        </w:rPr>
        <w:lastRenderedPageBreak/>
        <w:t xml:space="preserve">(6) </w:t>
      </w:r>
      <w:proofErr w:type="spellStart"/>
      <w:r w:rsidRPr="00334B66">
        <w:rPr>
          <w:rFonts w:ascii="Calibri" w:hAnsi="Calibri"/>
          <w:bCs/>
          <w:sz w:val="22"/>
          <w:szCs w:val="22"/>
          <w:lang w:eastAsia="en-US"/>
        </w:rPr>
        <w:t>ООп</w:t>
      </w:r>
      <w:proofErr w:type="spellEnd"/>
      <w:r w:rsidRPr="00334B66">
        <w:rPr>
          <w:rFonts w:ascii="Calibri" w:hAnsi="Calibri"/>
          <w:bCs/>
          <w:sz w:val="22"/>
          <w:szCs w:val="22"/>
          <w:lang w:eastAsia="en-US"/>
        </w:rPr>
        <w:t xml:space="preserve"> се задължава в десет дневен срок от получаване на информацията по предходната алинея да изготви и представи на Общината окончателния вариант на Програмата, който се </w:t>
      </w:r>
      <w:proofErr w:type="spellStart"/>
      <w:r w:rsidRPr="00334B66">
        <w:rPr>
          <w:rFonts w:ascii="Calibri" w:hAnsi="Calibri"/>
          <w:bCs/>
          <w:sz w:val="22"/>
          <w:szCs w:val="22"/>
          <w:lang w:eastAsia="en-US"/>
        </w:rPr>
        <w:t>обективира</w:t>
      </w:r>
      <w:proofErr w:type="spellEnd"/>
      <w:r w:rsidRPr="00334B66">
        <w:rPr>
          <w:rFonts w:ascii="Calibri" w:hAnsi="Calibri"/>
          <w:bCs/>
          <w:sz w:val="22"/>
          <w:szCs w:val="22"/>
          <w:lang w:eastAsia="en-US"/>
        </w:rPr>
        <w:t xml:space="preserve"> в приложение към настоящия договор.</w:t>
      </w:r>
    </w:p>
    <w:p w:rsidR="00334B66" w:rsidRPr="00334B66" w:rsidRDefault="00334B66" w:rsidP="00334B66">
      <w:pPr>
        <w:jc w:val="both"/>
        <w:rPr>
          <w:rFonts w:ascii="Calibri" w:hAnsi="Calibri"/>
          <w:bCs/>
          <w:sz w:val="22"/>
          <w:szCs w:val="22"/>
          <w:lang w:eastAsia="en-US"/>
        </w:rPr>
      </w:pPr>
      <w:r w:rsidRPr="00334B66">
        <w:rPr>
          <w:rFonts w:ascii="Calibri" w:hAnsi="Calibri"/>
          <w:bCs/>
          <w:sz w:val="22"/>
          <w:szCs w:val="22"/>
          <w:lang w:eastAsia="en-US"/>
        </w:rPr>
        <w:t xml:space="preserve">(7) Страните се съгласяват, че приетата Програма за разделно събиране на отпадъците от опаковки, представляваща неразделна част от настоящия договор, обвързва страните по отношение на въпросите, свързани с нейното прилагане. </w:t>
      </w:r>
    </w:p>
    <w:p w:rsidR="00334B66" w:rsidRPr="00334B66" w:rsidRDefault="00334B66" w:rsidP="00334B66">
      <w:pPr>
        <w:jc w:val="both"/>
        <w:rPr>
          <w:rFonts w:ascii="Calibri" w:hAnsi="Calibri"/>
          <w:bCs/>
          <w:sz w:val="22"/>
          <w:szCs w:val="22"/>
          <w:lang w:eastAsia="en-US"/>
        </w:rPr>
      </w:pPr>
    </w:p>
    <w:p w:rsidR="00334B66" w:rsidRPr="00334B66" w:rsidRDefault="00334B66" w:rsidP="00334B66">
      <w:pPr>
        <w:widowControl w:val="0"/>
        <w:shd w:val="clear" w:color="auto" w:fill="FFFFFF"/>
        <w:autoSpaceDE w:val="0"/>
        <w:autoSpaceDN w:val="0"/>
        <w:adjustRightInd w:val="0"/>
        <w:spacing w:before="269" w:line="269" w:lineRule="exact"/>
        <w:contextualSpacing/>
        <w:jc w:val="center"/>
        <w:rPr>
          <w:rFonts w:ascii="Calibri" w:hAnsi="Calibri"/>
          <w:b/>
          <w:sz w:val="22"/>
          <w:szCs w:val="22"/>
        </w:rPr>
      </w:pPr>
      <w:r w:rsidRPr="00334B66">
        <w:rPr>
          <w:rFonts w:ascii="Calibri" w:hAnsi="Calibri"/>
          <w:b/>
          <w:sz w:val="22"/>
          <w:szCs w:val="22"/>
        </w:rPr>
        <w:t>ИЗГРАЖДАНЕ НА СИСТЕМА ЗА РАЗДЕЛНО СЪБИРАНЕ</w:t>
      </w:r>
    </w:p>
    <w:p w:rsidR="00334B66" w:rsidRPr="00334B66" w:rsidRDefault="00334B66" w:rsidP="00334B66">
      <w:pPr>
        <w:widowControl w:val="0"/>
        <w:shd w:val="clear" w:color="auto" w:fill="FFFFFF"/>
        <w:autoSpaceDE w:val="0"/>
        <w:autoSpaceDN w:val="0"/>
        <w:adjustRightInd w:val="0"/>
        <w:spacing w:before="269" w:line="269" w:lineRule="exact"/>
        <w:contextualSpacing/>
        <w:jc w:val="center"/>
        <w:rPr>
          <w:rFonts w:ascii="Calibri" w:hAnsi="Calibri"/>
          <w:b/>
          <w:sz w:val="22"/>
          <w:szCs w:val="22"/>
        </w:rPr>
      </w:pPr>
    </w:p>
    <w:p w:rsidR="00334B66" w:rsidRPr="00334B66" w:rsidRDefault="00334B66" w:rsidP="00334B66">
      <w:pPr>
        <w:jc w:val="both"/>
        <w:rPr>
          <w:rFonts w:ascii="Calibri" w:hAnsi="Calibri"/>
          <w:bCs/>
          <w:sz w:val="22"/>
          <w:szCs w:val="22"/>
          <w:lang w:eastAsia="en-US"/>
        </w:rPr>
      </w:pPr>
      <w:r w:rsidRPr="00334B66">
        <w:rPr>
          <w:rFonts w:ascii="Calibri" w:hAnsi="Calibri"/>
          <w:bCs/>
          <w:sz w:val="22"/>
          <w:szCs w:val="22"/>
          <w:lang w:eastAsia="en-US"/>
        </w:rPr>
        <w:t xml:space="preserve">Чл. 3. </w:t>
      </w:r>
      <w:proofErr w:type="spellStart"/>
      <w:r w:rsidRPr="00334B66">
        <w:rPr>
          <w:rFonts w:ascii="Calibri" w:hAnsi="Calibri"/>
          <w:bCs/>
          <w:sz w:val="22"/>
          <w:szCs w:val="22"/>
          <w:lang w:eastAsia="en-US"/>
        </w:rPr>
        <w:t>ООп</w:t>
      </w:r>
      <w:proofErr w:type="spellEnd"/>
      <w:r w:rsidRPr="00334B66">
        <w:rPr>
          <w:rFonts w:ascii="Calibri" w:hAnsi="Calibri"/>
          <w:bCs/>
          <w:sz w:val="22"/>
          <w:szCs w:val="22"/>
          <w:lang w:eastAsia="en-US"/>
        </w:rPr>
        <w:t xml:space="preserve"> се задължава в срок до три месеца от приемането на Програмата по чл. 2 от настоящия договор, да разположи контейнерите за разделно събиране на отпадъци от опаковки на местата, определени съгласно чл. 2, ал. 5 от настоящия договор, както и да организира обслужването на контейнерите за разделно събиране на отпадъци от опаковки.</w:t>
      </w:r>
    </w:p>
    <w:p w:rsidR="00334B66" w:rsidRPr="00334B66" w:rsidRDefault="00334B66" w:rsidP="00334B66">
      <w:pPr>
        <w:jc w:val="both"/>
        <w:rPr>
          <w:rFonts w:ascii="Calibri" w:hAnsi="Calibri"/>
          <w:b/>
          <w:sz w:val="22"/>
          <w:szCs w:val="22"/>
          <w:lang w:eastAsia="en-US"/>
        </w:rPr>
      </w:pPr>
      <w:r w:rsidRPr="00334B66">
        <w:rPr>
          <w:rFonts w:ascii="Calibri" w:hAnsi="Calibri"/>
          <w:bCs/>
          <w:sz w:val="22"/>
          <w:szCs w:val="22"/>
          <w:lang w:eastAsia="en-US"/>
        </w:rPr>
        <w:tab/>
      </w:r>
    </w:p>
    <w:p w:rsidR="00334B66" w:rsidRPr="00334B66" w:rsidRDefault="00334B66" w:rsidP="00334B66">
      <w:pPr>
        <w:jc w:val="center"/>
        <w:rPr>
          <w:rFonts w:ascii="Calibri" w:hAnsi="Calibri"/>
          <w:b/>
          <w:sz w:val="22"/>
          <w:szCs w:val="22"/>
          <w:lang w:eastAsia="en-US"/>
        </w:rPr>
      </w:pPr>
      <w:r w:rsidRPr="00334B66">
        <w:rPr>
          <w:rFonts w:ascii="Calibri" w:hAnsi="Calibri"/>
          <w:b/>
          <w:sz w:val="22"/>
          <w:szCs w:val="22"/>
          <w:lang w:eastAsia="en-US"/>
        </w:rPr>
        <w:t>ОБЕЗПЕЧАВАНЕ ЕФЕКТИВНОСТТА НА СИСТЕМАТА ЗА РАЗДЕЛНО СЪБИРАНЕ</w:t>
      </w:r>
    </w:p>
    <w:p w:rsidR="00334B66" w:rsidRPr="00334B66" w:rsidRDefault="00334B66" w:rsidP="00334B66">
      <w:pPr>
        <w:jc w:val="center"/>
        <w:rPr>
          <w:rFonts w:ascii="Calibri" w:hAnsi="Calibri"/>
          <w:b/>
          <w:sz w:val="22"/>
          <w:szCs w:val="22"/>
          <w:lang w:eastAsia="en-US"/>
        </w:rPr>
      </w:pPr>
    </w:p>
    <w:p w:rsidR="00334B66" w:rsidRPr="00334B66" w:rsidRDefault="00334B66" w:rsidP="00334B66">
      <w:pPr>
        <w:jc w:val="both"/>
        <w:rPr>
          <w:rFonts w:ascii="Calibri" w:hAnsi="Calibri"/>
          <w:bCs/>
          <w:sz w:val="22"/>
          <w:szCs w:val="22"/>
          <w:lang w:eastAsia="en-US"/>
        </w:rPr>
      </w:pPr>
      <w:r w:rsidRPr="00334B66">
        <w:rPr>
          <w:rFonts w:ascii="Calibri" w:hAnsi="Calibri"/>
          <w:bCs/>
          <w:sz w:val="22"/>
          <w:szCs w:val="22"/>
          <w:lang w:eastAsia="en-US"/>
        </w:rPr>
        <w:t xml:space="preserve">Чл. 4. Във връзка с изпълнението на настоящия договор Общината се задължава да не сключва каквито и да е договори или споразумения с трети лица и по-специално с друга организация по оползотворяване на отпадъци от опаковки, които засягат или могат да засегнат правата на </w:t>
      </w:r>
      <w:proofErr w:type="spellStart"/>
      <w:r w:rsidRPr="00334B66">
        <w:rPr>
          <w:rFonts w:ascii="Calibri" w:hAnsi="Calibri"/>
          <w:bCs/>
          <w:sz w:val="22"/>
          <w:szCs w:val="22"/>
          <w:lang w:eastAsia="en-US"/>
        </w:rPr>
        <w:t>ООп</w:t>
      </w:r>
      <w:proofErr w:type="spellEnd"/>
      <w:r w:rsidRPr="00334B66">
        <w:rPr>
          <w:rFonts w:ascii="Calibri" w:hAnsi="Calibri"/>
          <w:bCs/>
          <w:sz w:val="22"/>
          <w:szCs w:val="22"/>
          <w:lang w:eastAsia="en-US"/>
        </w:rPr>
        <w:t xml:space="preserve"> по този договор.</w:t>
      </w:r>
    </w:p>
    <w:p w:rsidR="00334B66" w:rsidRPr="00334B66" w:rsidRDefault="00334B66" w:rsidP="00334B66">
      <w:pPr>
        <w:jc w:val="both"/>
        <w:rPr>
          <w:rFonts w:ascii="Calibri" w:hAnsi="Calibri"/>
          <w:bCs/>
          <w:sz w:val="22"/>
          <w:szCs w:val="22"/>
          <w:lang w:eastAsia="en-US"/>
        </w:rPr>
      </w:pPr>
      <w:r w:rsidRPr="00334B66">
        <w:rPr>
          <w:rFonts w:ascii="Calibri" w:hAnsi="Calibri"/>
          <w:bCs/>
          <w:sz w:val="22"/>
          <w:szCs w:val="22"/>
          <w:lang w:eastAsia="en-US"/>
        </w:rPr>
        <w:t>Чл. 5. Общината се задължава да приеме нормативна уредба, обезпечаваща контролирането, администрирането и насърчаването на разделното събиране на отпадъците от опаковки на нейна територия.</w:t>
      </w:r>
    </w:p>
    <w:p w:rsidR="00334B66" w:rsidRPr="00334B66" w:rsidRDefault="00334B66" w:rsidP="00334B66">
      <w:pPr>
        <w:jc w:val="both"/>
        <w:rPr>
          <w:rFonts w:ascii="Calibri" w:hAnsi="Calibri"/>
          <w:bCs/>
          <w:sz w:val="22"/>
          <w:szCs w:val="22"/>
          <w:lang w:eastAsia="en-US"/>
        </w:rPr>
      </w:pPr>
      <w:r w:rsidRPr="00334B66">
        <w:rPr>
          <w:rFonts w:ascii="Calibri" w:hAnsi="Calibri"/>
          <w:bCs/>
          <w:sz w:val="22"/>
          <w:szCs w:val="22"/>
          <w:lang w:eastAsia="en-US"/>
        </w:rPr>
        <w:t xml:space="preserve">Чл. 6. Общината се задължава да представя на </w:t>
      </w:r>
      <w:proofErr w:type="spellStart"/>
      <w:r w:rsidRPr="00334B66">
        <w:rPr>
          <w:rFonts w:ascii="Calibri" w:hAnsi="Calibri"/>
          <w:bCs/>
          <w:sz w:val="22"/>
          <w:szCs w:val="22"/>
          <w:lang w:eastAsia="en-US"/>
        </w:rPr>
        <w:t>ООп</w:t>
      </w:r>
      <w:proofErr w:type="spellEnd"/>
      <w:r w:rsidRPr="00334B66">
        <w:rPr>
          <w:rFonts w:ascii="Calibri" w:hAnsi="Calibri"/>
          <w:bCs/>
          <w:sz w:val="22"/>
          <w:szCs w:val="22"/>
          <w:lang w:eastAsia="en-US"/>
        </w:rPr>
        <w:t xml:space="preserve"> данни и информация за целите на управлението, експлоатацията и развитието на системата за разделно събиране на отпадъците от опаковки.</w:t>
      </w:r>
    </w:p>
    <w:p w:rsidR="00334B66" w:rsidRPr="00334B66" w:rsidRDefault="00334B66" w:rsidP="00334B66">
      <w:pPr>
        <w:jc w:val="both"/>
        <w:rPr>
          <w:rFonts w:ascii="Calibri" w:hAnsi="Calibri"/>
          <w:bCs/>
          <w:sz w:val="22"/>
          <w:szCs w:val="22"/>
          <w:lang w:eastAsia="en-US"/>
        </w:rPr>
      </w:pPr>
      <w:r w:rsidRPr="00334B66">
        <w:rPr>
          <w:rFonts w:ascii="Calibri" w:hAnsi="Calibri"/>
          <w:bCs/>
          <w:sz w:val="22"/>
          <w:szCs w:val="22"/>
          <w:lang w:eastAsia="en-US"/>
        </w:rPr>
        <w:t>Чл. 7. Общината се задължава да извършва контрол по целесъобразното използване на елементите на системата за разделно събиране и сортиране на отпадъците от страна на гражданите, организациите и търговските обекти.</w:t>
      </w:r>
    </w:p>
    <w:p w:rsidR="00334B66" w:rsidRPr="00334B66" w:rsidRDefault="00334B66" w:rsidP="00334B66">
      <w:pPr>
        <w:jc w:val="both"/>
        <w:rPr>
          <w:rFonts w:ascii="Calibri" w:hAnsi="Calibri"/>
          <w:bCs/>
          <w:sz w:val="22"/>
          <w:szCs w:val="22"/>
          <w:lang w:eastAsia="en-US"/>
        </w:rPr>
      </w:pPr>
      <w:r w:rsidRPr="00334B66">
        <w:rPr>
          <w:rFonts w:ascii="Calibri" w:hAnsi="Calibri"/>
          <w:bCs/>
          <w:sz w:val="22"/>
          <w:szCs w:val="22"/>
          <w:lang w:eastAsia="en-US"/>
        </w:rPr>
        <w:t xml:space="preserve">Чл. 8. Общината своевременно и регулярно налага санкции и глоби на гражданите, организациите и търговските обекти, които нарушават действащата в Общината нормативна уредба за разделно събиране на отпадъци, и информира по надлежния ред </w:t>
      </w:r>
      <w:proofErr w:type="spellStart"/>
      <w:r w:rsidRPr="00334B66">
        <w:rPr>
          <w:rFonts w:ascii="Calibri" w:hAnsi="Calibri"/>
          <w:bCs/>
          <w:sz w:val="22"/>
          <w:szCs w:val="22"/>
          <w:lang w:eastAsia="en-US"/>
        </w:rPr>
        <w:t>ООп</w:t>
      </w:r>
      <w:proofErr w:type="spellEnd"/>
      <w:r w:rsidRPr="00334B66">
        <w:rPr>
          <w:rFonts w:ascii="Calibri" w:hAnsi="Calibri"/>
          <w:bCs/>
          <w:sz w:val="22"/>
          <w:szCs w:val="22"/>
          <w:lang w:eastAsia="en-US"/>
        </w:rPr>
        <w:t xml:space="preserve"> за направените констатации и предприети действия;</w:t>
      </w:r>
    </w:p>
    <w:p w:rsidR="00334B66" w:rsidRPr="00334B66" w:rsidRDefault="00334B66" w:rsidP="00334B66">
      <w:pPr>
        <w:jc w:val="both"/>
        <w:rPr>
          <w:rFonts w:ascii="Calibri" w:hAnsi="Calibri"/>
          <w:bCs/>
          <w:sz w:val="22"/>
          <w:szCs w:val="22"/>
          <w:lang w:eastAsia="en-US"/>
        </w:rPr>
      </w:pPr>
      <w:r w:rsidRPr="00334B66">
        <w:rPr>
          <w:rFonts w:ascii="Calibri" w:hAnsi="Calibri"/>
          <w:bCs/>
          <w:sz w:val="22"/>
          <w:szCs w:val="22"/>
          <w:lang w:eastAsia="en-US"/>
        </w:rPr>
        <w:t xml:space="preserve">Чл. 9. Общината полага грижата на „добър стопанин“ по отношение съдовете за събиране на отпадъци от опаковки, собственост на </w:t>
      </w:r>
      <w:proofErr w:type="spellStart"/>
      <w:r w:rsidRPr="00334B66">
        <w:rPr>
          <w:rFonts w:ascii="Calibri" w:hAnsi="Calibri"/>
          <w:bCs/>
          <w:sz w:val="22"/>
          <w:szCs w:val="22"/>
          <w:lang w:eastAsia="en-US"/>
        </w:rPr>
        <w:t>ООп</w:t>
      </w:r>
      <w:proofErr w:type="spellEnd"/>
      <w:r w:rsidRPr="00334B66">
        <w:rPr>
          <w:rFonts w:ascii="Calibri" w:hAnsi="Calibri"/>
          <w:bCs/>
          <w:sz w:val="22"/>
          <w:szCs w:val="22"/>
          <w:lang w:eastAsia="en-US"/>
        </w:rPr>
        <w:t>, като следи за опазването им от унищожаване или повреждане;</w:t>
      </w:r>
    </w:p>
    <w:p w:rsidR="00334B66" w:rsidRPr="00334B66" w:rsidRDefault="00334B66" w:rsidP="00334B66">
      <w:pPr>
        <w:jc w:val="both"/>
        <w:rPr>
          <w:rFonts w:ascii="Calibri" w:hAnsi="Calibri"/>
          <w:bCs/>
          <w:sz w:val="22"/>
          <w:szCs w:val="22"/>
          <w:lang w:eastAsia="en-US"/>
        </w:rPr>
      </w:pPr>
      <w:r w:rsidRPr="00334B66">
        <w:rPr>
          <w:rFonts w:ascii="Calibri" w:hAnsi="Calibri"/>
          <w:bCs/>
          <w:sz w:val="22"/>
          <w:szCs w:val="22"/>
          <w:lang w:eastAsia="en-US"/>
        </w:rPr>
        <w:t xml:space="preserve">Чл. 10. </w:t>
      </w:r>
      <w:proofErr w:type="spellStart"/>
      <w:r w:rsidRPr="00334B66">
        <w:rPr>
          <w:rFonts w:ascii="Calibri" w:hAnsi="Calibri"/>
          <w:bCs/>
          <w:sz w:val="22"/>
          <w:szCs w:val="22"/>
          <w:lang w:eastAsia="en-US"/>
        </w:rPr>
        <w:t>ООп</w:t>
      </w:r>
      <w:proofErr w:type="spellEnd"/>
      <w:r w:rsidRPr="00334B66">
        <w:rPr>
          <w:rFonts w:ascii="Calibri" w:hAnsi="Calibri"/>
          <w:bCs/>
          <w:sz w:val="22"/>
          <w:szCs w:val="22"/>
          <w:lang w:eastAsia="en-US"/>
        </w:rPr>
        <w:t xml:space="preserve"> се задължава да оказва съдействие на Общината под формата на консултации и методическа помощ при планирането и организирането на мерките за управление на отпадъците от опаковки на общинско ниво, които са свързани пряко или косвено с предмета на настоящия договор.</w:t>
      </w:r>
    </w:p>
    <w:p w:rsidR="00334B66" w:rsidRPr="00334B66" w:rsidRDefault="00334B66" w:rsidP="00334B66">
      <w:pPr>
        <w:autoSpaceDE w:val="0"/>
        <w:autoSpaceDN w:val="0"/>
        <w:adjustRightInd w:val="0"/>
        <w:jc w:val="both"/>
        <w:rPr>
          <w:rFonts w:ascii="Calibri" w:hAnsi="Calibri" w:cs="Tahoma"/>
          <w:color w:val="000000"/>
          <w:sz w:val="22"/>
          <w:szCs w:val="22"/>
        </w:rPr>
      </w:pPr>
      <w:r w:rsidRPr="00334B66">
        <w:rPr>
          <w:rFonts w:ascii="Calibri" w:hAnsi="Calibri" w:cs="Tahoma"/>
          <w:bCs/>
          <w:color w:val="000000"/>
          <w:sz w:val="22"/>
          <w:szCs w:val="22"/>
        </w:rPr>
        <w:t xml:space="preserve">Чл. 11. Страните се съгласяват да </w:t>
      </w:r>
      <w:r w:rsidRPr="00334B66">
        <w:rPr>
          <w:rFonts w:ascii="Calibri" w:hAnsi="Calibri" w:cs="Tahoma"/>
          <w:bCs/>
          <w:sz w:val="22"/>
          <w:szCs w:val="22"/>
        </w:rPr>
        <w:t xml:space="preserve">предоставят по подходящ начин информация, свързана с </w:t>
      </w:r>
      <w:r w:rsidRPr="00334B66">
        <w:rPr>
          <w:rFonts w:ascii="Calibri" w:hAnsi="Calibri" w:cs="Tahoma"/>
          <w:sz w:val="22"/>
          <w:szCs w:val="22"/>
        </w:rPr>
        <w:t>разполагане елементите на системата за разделно събиране на отпадъците на гражданите и се съгласяват</w:t>
      </w:r>
      <w:r w:rsidRPr="00334B66">
        <w:rPr>
          <w:rFonts w:ascii="Calibri" w:hAnsi="Calibri" w:cs="Tahoma"/>
          <w:bCs/>
          <w:color w:val="000000"/>
          <w:sz w:val="22"/>
          <w:szCs w:val="22"/>
        </w:rPr>
        <w:t xml:space="preserve"> да си сътрудничат при разработването на конкретни мерки за привличане на населението като активен участник в разделното събиране на отпадъците от опаковки</w:t>
      </w:r>
      <w:r w:rsidRPr="00334B66">
        <w:rPr>
          <w:rFonts w:ascii="Calibri" w:hAnsi="Calibri" w:cs="Tahoma"/>
          <w:bCs/>
          <w:sz w:val="22"/>
          <w:szCs w:val="22"/>
        </w:rPr>
        <w:t>, като провеждат информационни кампании за стимулиране на разделното събиране</w:t>
      </w:r>
      <w:r w:rsidRPr="00334B66">
        <w:rPr>
          <w:rFonts w:ascii="Calibri" w:hAnsi="Calibri" w:cs="Tahoma"/>
          <w:bCs/>
          <w:color w:val="000000"/>
          <w:sz w:val="22"/>
          <w:szCs w:val="22"/>
        </w:rPr>
        <w:t>.</w:t>
      </w:r>
    </w:p>
    <w:p w:rsidR="00334B66" w:rsidRPr="00334B66" w:rsidRDefault="00334B66" w:rsidP="00334B66">
      <w:pPr>
        <w:jc w:val="both"/>
        <w:rPr>
          <w:rFonts w:ascii="Calibri" w:hAnsi="Calibri"/>
          <w:bCs/>
          <w:sz w:val="22"/>
          <w:szCs w:val="22"/>
          <w:lang w:eastAsia="en-US"/>
        </w:rPr>
      </w:pPr>
      <w:r w:rsidRPr="00334B66">
        <w:rPr>
          <w:rFonts w:ascii="Calibri" w:hAnsi="Calibri"/>
          <w:bCs/>
          <w:sz w:val="22"/>
          <w:szCs w:val="22"/>
          <w:lang w:eastAsia="en-US"/>
        </w:rPr>
        <w:t xml:space="preserve">Чл. 12. </w:t>
      </w:r>
      <w:proofErr w:type="spellStart"/>
      <w:r w:rsidRPr="00334B66">
        <w:rPr>
          <w:rFonts w:ascii="Calibri" w:hAnsi="Calibri"/>
          <w:bCs/>
          <w:sz w:val="22"/>
          <w:szCs w:val="22"/>
          <w:lang w:eastAsia="en-US"/>
        </w:rPr>
        <w:t>ООп</w:t>
      </w:r>
      <w:proofErr w:type="spellEnd"/>
      <w:r w:rsidRPr="00334B66">
        <w:rPr>
          <w:rFonts w:ascii="Calibri" w:hAnsi="Calibri"/>
          <w:bCs/>
          <w:sz w:val="22"/>
          <w:szCs w:val="22"/>
          <w:lang w:eastAsia="en-US"/>
        </w:rPr>
        <w:t xml:space="preserve"> се задължава да оказва съдействие на общината при планирането и организирането на извършването на дейностите, предмет на договора.</w:t>
      </w:r>
    </w:p>
    <w:p w:rsidR="00334B66" w:rsidRPr="00334B66" w:rsidRDefault="00334B66" w:rsidP="00334B66">
      <w:pPr>
        <w:jc w:val="both"/>
        <w:rPr>
          <w:rFonts w:ascii="Calibri" w:hAnsi="Calibri"/>
          <w:bCs/>
          <w:sz w:val="22"/>
          <w:szCs w:val="22"/>
          <w:lang w:eastAsia="en-US"/>
        </w:rPr>
      </w:pPr>
      <w:r w:rsidRPr="00334B66">
        <w:rPr>
          <w:rFonts w:ascii="Calibri" w:hAnsi="Calibri"/>
          <w:bCs/>
          <w:sz w:val="22"/>
          <w:szCs w:val="22"/>
          <w:lang w:eastAsia="en-US"/>
        </w:rPr>
        <w:t xml:space="preserve">Чл. 13. </w:t>
      </w:r>
      <w:proofErr w:type="spellStart"/>
      <w:r w:rsidRPr="00334B66">
        <w:rPr>
          <w:rFonts w:ascii="Calibri" w:hAnsi="Calibri"/>
          <w:bCs/>
          <w:sz w:val="22"/>
          <w:szCs w:val="22"/>
          <w:lang w:eastAsia="en-US"/>
        </w:rPr>
        <w:t>ООп</w:t>
      </w:r>
      <w:proofErr w:type="spellEnd"/>
      <w:r w:rsidRPr="00334B66">
        <w:rPr>
          <w:rFonts w:ascii="Calibri" w:hAnsi="Calibri"/>
          <w:bCs/>
          <w:sz w:val="22"/>
          <w:szCs w:val="22"/>
          <w:lang w:eastAsia="en-US"/>
        </w:rPr>
        <w:t xml:space="preserve"> се задължава при събиране и извозване на отпадъците от контейнерите за разделно събиране да не позволява смесването им с отпадъците от контейнерите за смесен битов отпадък, разположени на територията на Общината.</w:t>
      </w:r>
    </w:p>
    <w:p w:rsidR="00334B66" w:rsidRPr="00334B66" w:rsidRDefault="00334B66" w:rsidP="00334B66">
      <w:pPr>
        <w:jc w:val="both"/>
        <w:rPr>
          <w:rFonts w:ascii="Calibri" w:hAnsi="Calibri"/>
          <w:bCs/>
          <w:sz w:val="22"/>
          <w:szCs w:val="22"/>
          <w:lang w:eastAsia="en-US"/>
        </w:rPr>
      </w:pPr>
      <w:r w:rsidRPr="00334B66">
        <w:rPr>
          <w:rFonts w:ascii="Calibri" w:hAnsi="Calibri"/>
          <w:bCs/>
          <w:sz w:val="22"/>
          <w:szCs w:val="22"/>
          <w:lang w:eastAsia="en-US"/>
        </w:rPr>
        <w:t xml:space="preserve">Чл. 14.  Общината се задължава да осигури за своя сметка извършването на дейностите по събиране, транспортиране, претоварване, оползотворяване и обезвреждане на битови, </w:t>
      </w:r>
      <w:r w:rsidRPr="00334B66">
        <w:rPr>
          <w:rFonts w:ascii="Calibri" w:hAnsi="Calibri"/>
          <w:bCs/>
          <w:sz w:val="22"/>
          <w:szCs w:val="22"/>
          <w:lang w:eastAsia="en-US"/>
        </w:rPr>
        <w:lastRenderedPageBreak/>
        <w:t>строителни, едрогабаритни и нерециклируеми отпадъци, намиращи се в близост до съдовете за разделно събиране.</w:t>
      </w:r>
    </w:p>
    <w:p w:rsidR="00334B66" w:rsidRPr="00334B66" w:rsidRDefault="00334B66" w:rsidP="00334B66">
      <w:pPr>
        <w:jc w:val="both"/>
        <w:rPr>
          <w:rFonts w:ascii="Calibri" w:hAnsi="Calibri"/>
          <w:bCs/>
          <w:color w:val="000000"/>
          <w:sz w:val="22"/>
          <w:szCs w:val="22"/>
          <w:lang w:eastAsia="en-US"/>
        </w:rPr>
      </w:pPr>
      <w:r w:rsidRPr="00334B66">
        <w:rPr>
          <w:rFonts w:ascii="Calibri" w:hAnsi="Calibri"/>
          <w:bCs/>
          <w:color w:val="000000"/>
          <w:sz w:val="22"/>
          <w:szCs w:val="22"/>
          <w:lang w:eastAsia="en-US"/>
        </w:rPr>
        <w:t xml:space="preserve">Чл. 15. При повреда, изгаряне или кражба на контейнер за разделно събиране на отпадъци от опаковки, </w:t>
      </w:r>
      <w:proofErr w:type="spellStart"/>
      <w:r w:rsidRPr="00334B66">
        <w:rPr>
          <w:rFonts w:ascii="Calibri" w:hAnsi="Calibri"/>
          <w:bCs/>
          <w:color w:val="000000"/>
          <w:sz w:val="22"/>
          <w:szCs w:val="22"/>
          <w:lang w:eastAsia="en-US"/>
        </w:rPr>
        <w:t>ООп</w:t>
      </w:r>
      <w:proofErr w:type="spellEnd"/>
      <w:r w:rsidRPr="00334B66">
        <w:rPr>
          <w:rFonts w:ascii="Calibri" w:hAnsi="Calibri"/>
          <w:bCs/>
          <w:color w:val="000000"/>
          <w:sz w:val="22"/>
          <w:szCs w:val="22"/>
          <w:lang w:eastAsia="en-US"/>
        </w:rPr>
        <w:t xml:space="preserve"> се задължава да отстрани повредата или да възстанови липсата. </w:t>
      </w:r>
    </w:p>
    <w:p w:rsidR="00334B66" w:rsidRPr="00334B66" w:rsidRDefault="00334B66" w:rsidP="00334B66">
      <w:pPr>
        <w:jc w:val="both"/>
        <w:rPr>
          <w:rFonts w:ascii="Calibri" w:hAnsi="Calibri"/>
          <w:bCs/>
          <w:color w:val="000000"/>
          <w:sz w:val="22"/>
          <w:szCs w:val="22"/>
          <w:lang w:eastAsia="en-US"/>
        </w:rPr>
      </w:pPr>
      <w:r w:rsidRPr="00334B66">
        <w:rPr>
          <w:rFonts w:ascii="Calibri" w:hAnsi="Calibri"/>
          <w:bCs/>
          <w:color w:val="000000"/>
          <w:sz w:val="22"/>
          <w:szCs w:val="22"/>
          <w:lang w:eastAsia="en-US"/>
        </w:rPr>
        <w:t xml:space="preserve">Чл. 16. </w:t>
      </w:r>
      <w:proofErr w:type="spellStart"/>
      <w:r w:rsidRPr="00334B66">
        <w:rPr>
          <w:rFonts w:ascii="Calibri" w:hAnsi="Calibri"/>
          <w:bCs/>
          <w:color w:val="000000"/>
          <w:sz w:val="22"/>
          <w:szCs w:val="22"/>
          <w:lang w:eastAsia="en-US"/>
        </w:rPr>
        <w:t>ООп</w:t>
      </w:r>
      <w:proofErr w:type="spellEnd"/>
      <w:r w:rsidRPr="00334B66">
        <w:rPr>
          <w:rFonts w:ascii="Calibri" w:hAnsi="Calibri"/>
          <w:bCs/>
          <w:color w:val="000000"/>
          <w:sz w:val="22"/>
          <w:szCs w:val="22"/>
          <w:lang w:eastAsia="en-US"/>
        </w:rPr>
        <w:t xml:space="preserve"> се задължава да осигури необходимото финансово обезпечаване за приложението на Програмата по чл. 2.</w:t>
      </w:r>
    </w:p>
    <w:p w:rsidR="00334B66" w:rsidRPr="00334B66" w:rsidRDefault="00334B66" w:rsidP="00334B66">
      <w:pPr>
        <w:widowControl w:val="0"/>
        <w:shd w:val="clear" w:color="auto" w:fill="FFFFFF"/>
        <w:autoSpaceDE w:val="0"/>
        <w:autoSpaceDN w:val="0"/>
        <w:adjustRightInd w:val="0"/>
        <w:spacing w:before="269" w:line="269" w:lineRule="exact"/>
        <w:contextualSpacing/>
        <w:jc w:val="center"/>
        <w:rPr>
          <w:rFonts w:ascii="Calibri" w:hAnsi="Calibri"/>
          <w:b/>
          <w:sz w:val="22"/>
          <w:szCs w:val="22"/>
        </w:rPr>
      </w:pPr>
      <w:r w:rsidRPr="00334B66">
        <w:rPr>
          <w:rFonts w:ascii="Calibri" w:hAnsi="Calibri"/>
          <w:b/>
          <w:sz w:val="22"/>
          <w:szCs w:val="22"/>
        </w:rPr>
        <w:t>ПОДИЗПЪЛНИТЕЛИ</w:t>
      </w:r>
    </w:p>
    <w:p w:rsidR="00334B66" w:rsidRPr="00334B66" w:rsidRDefault="00334B66" w:rsidP="00334B66">
      <w:pPr>
        <w:widowControl w:val="0"/>
        <w:shd w:val="clear" w:color="auto" w:fill="FFFFFF"/>
        <w:autoSpaceDE w:val="0"/>
        <w:autoSpaceDN w:val="0"/>
        <w:adjustRightInd w:val="0"/>
        <w:spacing w:before="269" w:line="269" w:lineRule="exact"/>
        <w:contextualSpacing/>
        <w:jc w:val="center"/>
        <w:rPr>
          <w:rFonts w:ascii="Calibri" w:hAnsi="Calibri"/>
          <w:b/>
          <w:sz w:val="22"/>
          <w:szCs w:val="22"/>
        </w:rPr>
      </w:pPr>
    </w:p>
    <w:p w:rsidR="00334B66" w:rsidRPr="00334B66" w:rsidRDefault="00334B66" w:rsidP="00334B66">
      <w:pPr>
        <w:jc w:val="both"/>
        <w:rPr>
          <w:rFonts w:ascii="Calibri" w:hAnsi="Calibri"/>
          <w:bCs/>
          <w:sz w:val="22"/>
          <w:szCs w:val="22"/>
          <w:lang w:eastAsia="en-US"/>
        </w:rPr>
      </w:pPr>
      <w:r w:rsidRPr="00334B66">
        <w:rPr>
          <w:rFonts w:ascii="Calibri" w:hAnsi="Calibri"/>
          <w:bCs/>
          <w:sz w:val="22"/>
          <w:szCs w:val="22"/>
          <w:lang w:eastAsia="en-US"/>
        </w:rPr>
        <w:t xml:space="preserve">Чл. 17. Общината се съгласява, че за изпълнението на някои от задълженията си по настоящия договор </w:t>
      </w:r>
      <w:proofErr w:type="spellStart"/>
      <w:r w:rsidRPr="00334B66">
        <w:rPr>
          <w:rFonts w:ascii="Calibri" w:hAnsi="Calibri"/>
          <w:bCs/>
          <w:sz w:val="22"/>
          <w:szCs w:val="22"/>
          <w:lang w:eastAsia="en-US"/>
        </w:rPr>
        <w:t>ООп</w:t>
      </w:r>
      <w:proofErr w:type="spellEnd"/>
      <w:r w:rsidRPr="00334B66">
        <w:rPr>
          <w:rFonts w:ascii="Calibri" w:hAnsi="Calibri"/>
          <w:bCs/>
          <w:sz w:val="22"/>
          <w:szCs w:val="22"/>
          <w:lang w:eastAsia="en-US"/>
        </w:rPr>
        <w:t xml:space="preserve"> има право да сключва договори с трети лица – подизпълнители, като в този случай </w:t>
      </w:r>
      <w:proofErr w:type="spellStart"/>
      <w:r w:rsidRPr="00334B66">
        <w:rPr>
          <w:rFonts w:ascii="Calibri" w:hAnsi="Calibri"/>
          <w:bCs/>
          <w:sz w:val="22"/>
          <w:szCs w:val="22"/>
          <w:lang w:eastAsia="en-US"/>
        </w:rPr>
        <w:t>ООп</w:t>
      </w:r>
      <w:proofErr w:type="spellEnd"/>
      <w:r w:rsidRPr="00334B66">
        <w:rPr>
          <w:rFonts w:ascii="Calibri" w:hAnsi="Calibri"/>
          <w:bCs/>
          <w:sz w:val="22"/>
          <w:szCs w:val="22"/>
          <w:lang w:eastAsia="en-US"/>
        </w:rPr>
        <w:t xml:space="preserve"> ще отговаря за техните действия като за свои. Подизпълнителят/</w:t>
      </w:r>
      <w:proofErr w:type="spellStart"/>
      <w:r w:rsidRPr="00334B66">
        <w:rPr>
          <w:rFonts w:ascii="Calibri" w:hAnsi="Calibri"/>
          <w:bCs/>
          <w:sz w:val="22"/>
          <w:szCs w:val="22"/>
          <w:lang w:eastAsia="en-US"/>
        </w:rPr>
        <w:t>ите</w:t>
      </w:r>
      <w:proofErr w:type="spellEnd"/>
      <w:r w:rsidRPr="00334B66">
        <w:rPr>
          <w:rFonts w:ascii="Calibri" w:hAnsi="Calibri"/>
          <w:bCs/>
          <w:sz w:val="22"/>
          <w:szCs w:val="22"/>
          <w:lang w:eastAsia="en-US"/>
        </w:rPr>
        <w:t xml:space="preserve"> следва да притежава/т необходимите разрешителни или регистрационни документи съгласно изискванията на ЗУО.</w:t>
      </w:r>
    </w:p>
    <w:p w:rsidR="00334B66" w:rsidRPr="00334B66" w:rsidRDefault="00334B66" w:rsidP="00334B66">
      <w:pPr>
        <w:jc w:val="center"/>
        <w:outlineLvl w:val="0"/>
        <w:rPr>
          <w:rFonts w:ascii="Calibri" w:hAnsi="Calibri"/>
          <w:b/>
          <w:sz w:val="22"/>
          <w:szCs w:val="22"/>
          <w:lang w:eastAsia="en-US"/>
        </w:rPr>
      </w:pPr>
    </w:p>
    <w:p w:rsidR="00334B66" w:rsidRPr="00334B66" w:rsidRDefault="00334B66" w:rsidP="00334B66">
      <w:pPr>
        <w:jc w:val="center"/>
        <w:outlineLvl w:val="0"/>
        <w:rPr>
          <w:rFonts w:ascii="Calibri" w:hAnsi="Calibri"/>
          <w:b/>
          <w:sz w:val="22"/>
          <w:szCs w:val="22"/>
          <w:lang w:eastAsia="en-US"/>
        </w:rPr>
      </w:pPr>
      <w:r w:rsidRPr="00334B66">
        <w:rPr>
          <w:rFonts w:ascii="Calibri" w:hAnsi="Calibri"/>
          <w:b/>
          <w:sz w:val="22"/>
          <w:szCs w:val="22"/>
          <w:lang w:eastAsia="en-US"/>
        </w:rPr>
        <w:t>СОБСТВЕНОСТ НА ОТПАДЪЦИТЕ</w:t>
      </w:r>
    </w:p>
    <w:p w:rsidR="00334B66" w:rsidRPr="00334B66" w:rsidRDefault="00334B66" w:rsidP="00334B66">
      <w:pPr>
        <w:jc w:val="center"/>
        <w:outlineLvl w:val="0"/>
        <w:rPr>
          <w:rFonts w:ascii="Calibri" w:hAnsi="Calibri"/>
          <w:b/>
          <w:sz w:val="22"/>
          <w:szCs w:val="22"/>
          <w:lang w:eastAsia="en-US"/>
        </w:rPr>
      </w:pPr>
    </w:p>
    <w:p w:rsidR="00334B66" w:rsidRPr="00334B66" w:rsidRDefault="00334B66" w:rsidP="00334B66">
      <w:pPr>
        <w:jc w:val="both"/>
        <w:outlineLvl w:val="0"/>
        <w:rPr>
          <w:rFonts w:ascii="Calibri" w:hAnsi="Calibri"/>
          <w:sz w:val="22"/>
          <w:szCs w:val="22"/>
          <w:lang w:eastAsia="en-US"/>
        </w:rPr>
      </w:pPr>
      <w:r w:rsidRPr="00334B66">
        <w:rPr>
          <w:rFonts w:ascii="Calibri" w:hAnsi="Calibri"/>
          <w:sz w:val="22"/>
          <w:szCs w:val="22"/>
          <w:lang w:eastAsia="en-US"/>
        </w:rPr>
        <w:tab/>
        <w:t xml:space="preserve">Чл. 18. (1) Страните се съгласяват, че цялото количество годни за рециклиране отпадъци, събрани и сортирани при осъществяването на разделното събиране е собственост на </w:t>
      </w:r>
      <w:proofErr w:type="spellStart"/>
      <w:r w:rsidRPr="00334B66">
        <w:rPr>
          <w:rFonts w:ascii="Calibri" w:hAnsi="Calibri"/>
          <w:sz w:val="22"/>
          <w:szCs w:val="22"/>
          <w:lang w:eastAsia="en-US"/>
        </w:rPr>
        <w:t>ООп</w:t>
      </w:r>
      <w:proofErr w:type="spellEnd"/>
      <w:r w:rsidRPr="00334B66">
        <w:rPr>
          <w:rFonts w:ascii="Calibri" w:hAnsi="Calibri"/>
          <w:sz w:val="22"/>
          <w:szCs w:val="22"/>
          <w:lang w:eastAsia="en-US"/>
        </w:rPr>
        <w:t xml:space="preserve"> и същото ще се превозва и предава на краен </w:t>
      </w:r>
      <w:proofErr w:type="spellStart"/>
      <w:r w:rsidRPr="00334B66">
        <w:rPr>
          <w:rFonts w:ascii="Calibri" w:hAnsi="Calibri"/>
          <w:sz w:val="22"/>
          <w:szCs w:val="22"/>
          <w:lang w:eastAsia="en-US"/>
        </w:rPr>
        <w:t>Преработвател</w:t>
      </w:r>
      <w:proofErr w:type="spellEnd"/>
      <w:r w:rsidRPr="00334B66">
        <w:rPr>
          <w:rFonts w:ascii="Calibri" w:hAnsi="Calibri"/>
          <w:sz w:val="22"/>
          <w:szCs w:val="22"/>
          <w:lang w:eastAsia="en-US"/>
        </w:rPr>
        <w:t xml:space="preserve">, от името и за сметка на </w:t>
      </w:r>
      <w:proofErr w:type="spellStart"/>
      <w:r w:rsidRPr="00334B66">
        <w:rPr>
          <w:rFonts w:ascii="Calibri" w:hAnsi="Calibri"/>
          <w:sz w:val="22"/>
          <w:szCs w:val="22"/>
          <w:lang w:eastAsia="en-US"/>
        </w:rPr>
        <w:t>ООп</w:t>
      </w:r>
      <w:proofErr w:type="spellEnd"/>
      <w:r w:rsidRPr="00334B66">
        <w:rPr>
          <w:rFonts w:ascii="Calibri" w:hAnsi="Calibri"/>
          <w:sz w:val="22"/>
          <w:szCs w:val="22"/>
          <w:lang w:eastAsia="en-US"/>
        </w:rPr>
        <w:t>.</w:t>
      </w:r>
    </w:p>
    <w:p w:rsidR="00334B66" w:rsidRPr="00334B66" w:rsidRDefault="00334B66" w:rsidP="00334B66">
      <w:pPr>
        <w:jc w:val="both"/>
        <w:outlineLvl w:val="0"/>
        <w:rPr>
          <w:rFonts w:ascii="Calibri" w:hAnsi="Calibri"/>
          <w:b/>
          <w:sz w:val="22"/>
          <w:szCs w:val="22"/>
          <w:lang w:eastAsia="en-US"/>
        </w:rPr>
      </w:pPr>
      <w:r w:rsidRPr="00334B66">
        <w:rPr>
          <w:rFonts w:ascii="Calibri" w:hAnsi="Calibri"/>
          <w:sz w:val="22"/>
          <w:szCs w:val="22"/>
          <w:lang w:eastAsia="en-US"/>
        </w:rPr>
        <w:tab/>
        <w:t xml:space="preserve">(2) Общината се задължава да осигури приемане на регионалното депо на количествата събрани и </w:t>
      </w:r>
      <w:proofErr w:type="spellStart"/>
      <w:r w:rsidRPr="00334B66">
        <w:rPr>
          <w:rFonts w:ascii="Calibri" w:hAnsi="Calibri"/>
          <w:sz w:val="22"/>
          <w:szCs w:val="22"/>
          <w:lang w:eastAsia="en-US"/>
        </w:rPr>
        <w:t>отсортирани</w:t>
      </w:r>
      <w:proofErr w:type="spellEnd"/>
      <w:r w:rsidRPr="00334B66">
        <w:rPr>
          <w:rFonts w:ascii="Calibri" w:hAnsi="Calibri"/>
          <w:sz w:val="22"/>
          <w:szCs w:val="22"/>
          <w:lang w:eastAsia="en-US"/>
        </w:rPr>
        <w:t xml:space="preserve"> отпадъци, които не са годни за рециклиране или оползотворяване, като </w:t>
      </w:r>
      <w:r w:rsidRPr="00334B66">
        <w:rPr>
          <w:rFonts w:ascii="Calibri" w:hAnsi="Calibri" w:cs="Arial"/>
          <w:sz w:val="22"/>
          <w:szCs w:val="22"/>
          <w:lang w:eastAsia="en-US"/>
        </w:rPr>
        <w:t xml:space="preserve">предостави на </w:t>
      </w:r>
      <w:proofErr w:type="spellStart"/>
      <w:r w:rsidRPr="00334B66">
        <w:rPr>
          <w:rFonts w:ascii="Calibri" w:hAnsi="Calibri" w:cs="Arial"/>
          <w:sz w:val="22"/>
          <w:szCs w:val="22"/>
          <w:lang w:eastAsia="en-US"/>
        </w:rPr>
        <w:t>ООп</w:t>
      </w:r>
      <w:proofErr w:type="spellEnd"/>
      <w:r w:rsidRPr="00334B66">
        <w:rPr>
          <w:rFonts w:ascii="Calibri" w:hAnsi="Calibri" w:cs="Arial"/>
          <w:sz w:val="22"/>
          <w:szCs w:val="22"/>
          <w:lang w:eastAsia="en-US"/>
        </w:rPr>
        <w:t xml:space="preserve"> правото да депонира безвъзмездно на общинско или регионално депо, отпадъците, които не представляват отпадъци от опаковки, но неправилно са попаднали в съдовете от системата за разделно събиране, както и тези, които не са годни за </w:t>
      </w:r>
      <w:proofErr w:type="spellStart"/>
      <w:r w:rsidRPr="00334B66">
        <w:rPr>
          <w:rFonts w:ascii="Calibri" w:hAnsi="Calibri" w:cs="Arial"/>
          <w:sz w:val="22"/>
          <w:szCs w:val="22"/>
          <w:lang w:eastAsia="en-US"/>
        </w:rPr>
        <w:t>последващо</w:t>
      </w:r>
      <w:proofErr w:type="spellEnd"/>
      <w:r w:rsidRPr="00334B66">
        <w:rPr>
          <w:rFonts w:ascii="Calibri" w:hAnsi="Calibri" w:cs="Arial"/>
          <w:sz w:val="22"/>
          <w:szCs w:val="22"/>
          <w:lang w:eastAsia="en-US"/>
        </w:rPr>
        <w:t xml:space="preserve"> рециклиране и/или оползотворяване.</w:t>
      </w:r>
    </w:p>
    <w:p w:rsidR="00334B66" w:rsidRPr="00334B66" w:rsidRDefault="00334B66" w:rsidP="00334B66">
      <w:pPr>
        <w:jc w:val="both"/>
        <w:rPr>
          <w:rFonts w:ascii="Calibri" w:hAnsi="Calibri"/>
          <w:sz w:val="22"/>
          <w:szCs w:val="22"/>
          <w:lang w:eastAsia="en-US"/>
        </w:rPr>
      </w:pPr>
    </w:p>
    <w:p w:rsidR="00334B66" w:rsidRPr="00334B66" w:rsidRDefault="00334B66" w:rsidP="00334B66">
      <w:pPr>
        <w:jc w:val="center"/>
        <w:rPr>
          <w:rFonts w:ascii="Calibri" w:hAnsi="Calibri"/>
          <w:b/>
          <w:sz w:val="22"/>
          <w:szCs w:val="22"/>
          <w:lang w:eastAsia="en-US"/>
        </w:rPr>
      </w:pPr>
      <w:r w:rsidRPr="00334B66">
        <w:rPr>
          <w:rFonts w:ascii="Calibri" w:hAnsi="Calibri"/>
          <w:b/>
          <w:sz w:val="22"/>
          <w:szCs w:val="22"/>
          <w:lang w:eastAsia="en-US"/>
        </w:rPr>
        <w:t>ОТЧЕТНОСТ И КОНТРОЛ</w:t>
      </w:r>
    </w:p>
    <w:p w:rsidR="00334B66" w:rsidRPr="00334B66" w:rsidRDefault="00334B66" w:rsidP="00334B66">
      <w:pPr>
        <w:jc w:val="center"/>
        <w:rPr>
          <w:rFonts w:ascii="Calibri" w:hAnsi="Calibri"/>
          <w:b/>
          <w:sz w:val="22"/>
          <w:szCs w:val="22"/>
          <w:lang w:eastAsia="en-US"/>
        </w:rPr>
      </w:pPr>
    </w:p>
    <w:p w:rsidR="00334B66" w:rsidRPr="00334B66" w:rsidRDefault="00334B66" w:rsidP="00334B66">
      <w:pPr>
        <w:jc w:val="both"/>
        <w:rPr>
          <w:rFonts w:ascii="Calibri" w:hAnsi="Calibri"/>
          <w:bCs/>
          <w:sz w:val="22"/>
          <w:szCs w:val="22"/>
          <w:lang w:eastAsia="en-US"/>
        </w:rPr>
      </w:pPr>
      <w:r w:rsidRPr="00334B66">
        <w:rPr>
          <w:rFonts w:ascii="Calibri" w:hAnsi="Calibri"/>
          <w:bCs/>
          <w:sz w:val="22"/>
          <w:szCs w:val="22"/>
          <w:lang w:eastAsia="en-US"/>
        </w:rPr>
        <w:t xml:space="preserve">Чл. 19. </w:t>
      </w:r>
      <w:proofErr w:type="spellStart"/>
      <w:r w:rsidRPr="00334B66">
        <w:rPr>
          <w:rFonts w:ascii="Calibri" w:hAnsi="Calibri"/>
          <w:bCs/>
          <w:sz w:val="22"/>
          <w:szCs w:val="22"/>
          <w:lang w:eastAsia="en-US"/>
        </w:rPr>
        <w:t>ООп</w:t>
      </w:r>
      <w:proofErr w:type="spellEnd"/>
      <w:r w:rsidRPr="00334B66">
        <w:rPr>
          <w:rFonts w:ascii="Calibri" w:hAnsi="Calibri"/>
          <w:bCs/>
          <w:sz w:val="22"/>
          <w:szCs w:val="22"/>
          <w:lang w:eastAsia="en-US"/>
        </w:rPr>
        <w:t xml:space="preserve"> се задължава да води отчетност за количествата разделно събрани отпадъци в изпълнение на Програмата, като копие от годишните отчети се предоставят на Общината.</w:t>
      </w:r>
    </w:p>
    <w:p w:rsidR="00334B66" w:rsidRPr="00334B66" w:rsidRDefault="00334B66" w:rsidP="00334B66">
      <w:pPr>
        <w:jc w:val="both"/>
        <w:rPr>
          <w:rFonts w:ascii="Calibri" w:hAnsi="Calibri"/>
          <w:bCs/>
          <w:sz w:val="22"/>
          <w:szCs w:val="22"/>
          <w:lang w:eastAsia="en-US"/>
        </w:rPr>
      </w:pPr>
      <w:r w:rsidRPr="00334B66">
        <w:rPr>
          <w:rFonts w:ascii="Calibri" w:hAnsi="Calibri"/>
          <w:bCs/>
          <w:sz w:val="22"/>
          <w:szCs w:val="22"/>
          <w:lang w:eastAsia="en-US"/>
        </w:rPr>
        <w:t>Чл. 20. Общината има право да изисква информация относно изпълнението на договора във всеки един момент от неговото действие, както и да контролира неговото изпълнение.</w:t>
      </w:r>
    </w:p>
    <w:p w:rsidR="00334B66" w:rsidRPr="00334B66" w:rsidRDefault="00334B66" w:rsidP="00334B66">
      <w:pPr>
        <w:jc w:val="both"/>
        <w:rPr>
          <w:rFonts w:ascii="Calibri" w:hAnsi="Calibri"/>
          <w:bCs/>
          <w:sz w:val="22"/>
          <w:szCs w:val="22"/>
          <w:lang w:eastAsia="en-US"/>
        </w:rPr>
      </w:pPr>
    </w:p>
    <w:p w:rsidR="00334B66" w:rsidRPr="00334B66" w:rsidRDefault="00334B66" w:rsidP="00334B66">
      <w:pPr>
        <w:shd w:val="clear" w:color="auto" w:fill="FFFFFF"/>
        <w:spacing w:line="269" w:lineRule="exact"/>
        <w:jc w:val="center"/>
        <w:rPr>
          <w:rFonts w:ascii="Calibri" w:hAnsi="Calibri"/>
          <w:b/>
          <w:sz w:val="22"/>
          <w:szCs w:val="22"/>
          <w:lang w:eastAsia="en-US"/>
        </w:rPr>
      </w:pPr>
      <w:r w:rsidRPr="00334B66">
        <w:rPr>
          <w:rFonts w:ascii="Calibri" w:hAnsi="Calibri"/>
          <w:b/>
          <w:sz w:val="22"/>
          <w:szCs w:val="22"/>
          <w:lang w:eastAsia="en-US"/>
        </w:rPr>
        <w:t>СРОК НА ДОГОВОРА</w:t>
      </w:r>
    </w:p>
    <w:p w:rsidR="00334B66" w:rsidRPr="00334B66" w:rsidRDefault="00334B66" w:rsidP="00334B66">
      <w:pPr>
        <w:shd w:val="clear" w:color="auto" w:fill="FFFFFF"/>
        <w:spacing w:line="269" w:lineRule="exact"/>
        <w:jc w:val="center"/>
        <w:rPr>
          <w:rFonts w:ascii="Calibri" w:hAnsi="Calibri"/>
          <w:b/>
          <w:sz w:val="22"/>
          <w:szCs w:val="22"/>
          <w:lang w:eastAsia="en-US"/>
        </w:rPr>
      </w:pPr>
    </w:p>
    <w:p w:rsidR="00334B66" w:rsidRPr="00334B66" w:rsidRDefault="00334B66" w:rsidP="00334B66">
      <w:pPr>
        <w:jc w:val="both"/>
        <w:rPr>
          <w:rFonts w:ascii="Calibri" w:hAnsi="Calibri"/>
          <w:bCs/>
          <w:sz w:val="22"/>
          <w:szCs w:val="22"/>
          <w:lang w:eastAsia="en-US"/>
        </w:rPr>
      </w:pPr>
      <w:r w:rsidRPr="00334B66">
        <w:rPr>
          <w:rFonts w:ascii="Calibri" w:hAnsi="Calibri"/>
          <w:bCs/>
          <w:sz w:val="22"/>
          <w:szCs w:val="22"/>
          <w:lang w:eastAsia="en-US"/>
        </w:rPr>
        <w:t>Чл. 21. (1) Настоящият договор се сключва за срок от 5 (пет) години и влиза в сила от датата на неговото подписване от всяка от страните.</w:t>
      </w:r>
    </w:p>
    <w:p w:rsidR="00334B66" w:rsidRPr="00334B66" w:rsidRDefault="00334B66" w:rsidP="00334B66">
      <w:pPr>
        <w:jc w:val="both"/>
        <w:rPr>
          <w:rFonts w:ascii="Calibri" w:hAnsi="Calibri"/>
          <w:bCs/>
          <w:sz w:val="22"/>
          <w:szCs w:val="22"/>
          <w:lang w:eastAsia="en-US"/>
        </w:rPr>
      </w:pPr>
      <w:r w:rsidRPr="00334B66">
        <w:rPr>
          <w:rFonts w:ascii="Calibri" w:hAnsi="Calibri"/>
          <w:bCs/>
          <w:sz w:val="22"/>
          <w:szCs w:val="22"/>
          <w:lang w:eastAsia="en-US"/>
        </w:rPr>
        <w:t>(2) Ако никоя от страните не възрази писмено в срок до два месеца преди датата на изтичане на срока на договора, той се счита за автоматично подновен за срок от още 5 години.</w:t>
      </w:r>
    </w:p>
    <w:p w:rsidR="00334B66" w:rsidRPr="00334B66" w:rsidRDefault="00334B66" w:rsidP="00334B66">
      <w:pPr>
        <w:jc w:val="both"/>
        <w:rPr>
          <w:rFonts w:ascii="Calibri" w:hAnsi="Calibri"/>
          <w:bCs/>
          <w:sz w:val="22"/>
          <w:szCs w:val="22"/>
          <w:lang w:eastAsia="en-US"/>
        </w:rPr>
      </w:pPr>
    </w:p>
    <w:p w:rsidR="00334B66" w:rsidRPr="00334B66" w:rsidRDefault="00334B66" w:rsidP="00334B66">
      <w:pPr>
        <w:shd w:val="clear" w:color="auto" w:fill="FFFFFF"/>
        <w:spacing w:line="269" w:lineRule="exact"/>
        <w:jc w:val="center"/>
        <w:rPr>
          <w:rFonts w:ascii="Calibri" w:hAnsi="Calibri"/>
          <w:b/>
          <w:sz w:val="22"/>
          <w:szCs w:val="22"/>
          <w:lang w:eastAsia="en-US"/>
        </w:rPr>
      </w:pPr>
    </w:p>
    <w:p w:rsidR="00334B66" w:rsidRPr="00334B66" w:rsidRDefault="00334B66" w:rsidP="00334B66">
      <w:pPr>
        <w:shd w:val="clear" w:color="auto" w:fill="FFFFFF"/>
        <w:spacing w:line="269" w:lineRule="exact"/>
        <w:jc w:val="center"/>
        <w:rPr>
          <w:rFonts w:ascii="Calibri" w:hAnsi="Calibri"/>
          <w:b/>
          <w:sz w:val="22"/>
          <w:szCs w:val="22"/>
          <w:lang w:eastAsia="en-US"/>
        </w:rPr>
      </w:pPr>
      <w:r w:rsidRPr="00334B66">
        <w:rPr>
          <w:rFonts w:ascii="Calibri" w:hAnsi="Calibri"/>
          <w:b/>
          <w:sz w:val="22"/>
          <w:szCs w:val="22"/>
          <w:lang w:eastAsia="en-US"/>
        </w:rPr>
        <w:t>ПРЕКРАТЯВАНЕ НА ДОГОВОРА</w:t>
      </w:r>
    </w:p>
    <w:p w:rsidR="00334B66" w:rsidRPr="00334B66" w:rsidRDefault="00334B66" w:rsidP="00334B66">
      <w:pPr>
        <w:shd w:val="clear" w:color="auto" w:fill="FFFFFF"/>
        <w:spacing w:line="269" w:lineRule="exact"/>
        <w:jc w:val="center"/>
        <w:rPr>
          <w:rFonts w:ascii="Calibri" w:hAnsi="Calibri"/>
          <w:b/>
          <w:sz w:val="22"/>
          <w:szCs w:val="22"/>
          <w:lang w:eastAsia="en-US"/>
        </w:rPr>
      </w:pPr>
    </w:p>
    <w:p w:rsidR="00334B66" w:rsidRPr="00334B66" w:rsidRDefault="00334B66" w:rsidP="00334B66">
      <w:pPr>
        <w:jc w:val="both"/>
        <w:rPr>
          <w:rFonts w:ascii="Calibri" w:hAnsi="Calibri"/>
          <w:sz w:val="22"/>
          <w:szCs w:val="22"/>
          <w:lang w:eastAsia="en-US"/>
        </w:rPr>
      </w:pPr>
      <w:r w:rsidRPr="00334B66">
        <w:rPr>
          <w:rFonts w:ascii="Calibri" w:hAnsi="Calibri"/>
          <w:sz w:val="22"/>
          <w:szCs w:val="22"/>
          <w:lang w:eastAsia="en-US"/>
        </w:rPr>
        <w:tab/>
        <w:t>Чл. 22. Настоящият договор се прекратява в следните случаи:</w:t>
      </w:r>
    </w:p>
    <w:p w:rsidR="00334B66" w:rsidRPr="00334B66" w:rsidRDefault="00334B66" w:rsidP="00334B66">
      <w:pPr>
        <w:jc w:val="both"/>
        <w:rPr>
          <w:rFonts w:ascii="Calibri" w:hAnsi="Calibri"/>
          <w:sz w:val="22"/>
          <w:szCs w:val="22"/>
          <w:lang w:eastAsia="en-US"/>
        </w:rPr>
      </w:pPr>
      <w:r w:rsidRPr="00334B66">
        <w:rPr>
          <w:rFonts w:ascii="Calibri" w:hAnsi="Calibri"/>
          <w:sz w:val="22"/>
          <w:szCs w:val="22"/>
          <w:lang w:eastAsia="en-US"/>
        </w:rPr>
        <w:t>1. по взаимно съгласие на страните,  изразено в писмена форма;</w:t>
      </w:r>
    </w:p>
    <w:p w:rsidR="00334B66" w:rsidRPr="00334B66" w:rsidRDefault="00334B66" w:rsidP="00334B66">
      <w:pPr>
        <w:jc w:val="both"/>
        <w:rPr>
          <w:rFonts w:ascii="Calibri" w:hAnsi="Calibri"/>
          <w:sz w:val="22"/>
          <w:szCs w:val="22"/>
          <w:lang w:eastAsia="en-US"/>
        </w:rPr>
      </w:pPr>
      <w:r w:rsidRPr="00334B66">
        <w:rPr>
          <w:rFonts w:ascii="Calibri" w:hAnsi="Calibri"/>
          <w:sz w:val="22"/>
          <w:szCs w:val="22"/>
          <w:lang w:eastAsia="en-US"/>
        </w:rPr>
        <w:t>2. при неприемане на програмата за разделно събиране от Общината;</w:t>
      </w:r>
    </w:p>
    <w:p w:rsidR="00334B66" w:rsidRPr="00334B66" w:rsidRDefault="00334B66" w:rsidP="00334B66">
      <w:pPr>
        <w:jc w:val="both"/>
        <w:rPr>
          <w:rFonts w:ascii="Calibri" w:hAnsi="Calibri"/>
          <w:sz w:val="22"/>
          <w:szCs w:val="22"/>
          <w:lang w:eastAsia="en-US"/>
        </w:rPr>
      </w:pPr>
      <w:r w:rsidRPr="00334B66">
        <w:rPr>
          <w:rFonts w:ascii="Calibri" w:hAnsi="Calibri"/>
          <w:sz w:val="22"/>
          <w:szCs w:val="22"/>
          <w:lang w:eastAsia="en-US"/>
        </w:rPr>
        <w:t xml:space="preserve">3. при отнемане на разрешението на </w:t>
      </w:r>
      <w:proofErr w:type="spellStart"/>
      <w:r w:rsidRPr="00334B66">
        <w:rPr>
          <w:rFonts w:ascii="Calibri" w:hAnsi="Calibri"/>
          <w:sz w:val="22"/>
          <w:szCs w:val="22"/>
          <w:lang w:eastAsia="en-US"/>
        </w:rPr>
        <w:t>ООп</w:t>
      </w:r>
      <w:proofErr w:type="spellEnd"/>
      <w:r w:rsidRPr="00334B66">
        <w:rPr>
          <w:rFonts w:ascii="Calibri" w:hAnsi="Calibri"/>
          <w:sz w:val="22"/>
          <w:szCs w:val="22"/>
          <w:lang w:eastAsia="en-US"/>
        </w:rPr>
        <w:t xml:space="preserve"> за извършване на дейност като организация по оползотворяване, както и при изтичане срока на същото;</w:t>
      </w:r>
    </w:p>
    <w:p w:rsidR="00334B66" w:rsidRPr="00334B66" w:rsidRDefault="00334B66" w:rsidP="00334B66">
      <w:pPr>
        <w:jc w:val="both"/>
        <w:rPr>
          <w:rFonts w:ascii="Calibri" w:hAnsi="Calibri"/>
          <w:sz w:val="22"/>
          <w:szCs w:val="22"/>
          <w:lang w:eastAsia="en-US"/>
        </w:rPr>
      </w:pPr>
      <w:r w:rsidRPr="00334B66">
        <w:rPr>
          <w:rFonts w:ascii="Calibri" w:hAnsi="Calibri"/>
          <w:sz w:val="22"/>
          <w:szCs w:val="22"/>
          <w:lang w:eastAsia="en-US"/>
        </w:rPr>
        <w:t xml:space="preserve">4. при обявяване в несъстоятелност на </w:t>
      </w:r>
      <w:proofErr w:type="spellStart"/>
      <w:r w:rsidRPr="00334B66">
        <w:rPr>
          <w:rFonts w:ascii="Calibri" w:hAnsi="Calibri"/>
          <w:sz w:val="22"/>
          <w:szCs w:val="22"/>
          <w:lang w:eastAsia="en-US"/>
        </w:rPr>
        <w:t>ООп</w:t>
      </w:r>
      <w:proofErr w:type="spellEnd"/>
      <w:r w:rsidRPr="00334B66">
        <w:rPr>
          <w:rFonts w:ascii="Calibri" w:hAnsi="Calibri"/>
          <w:sz w:val="22"/>
          <w:szCs w:val="22"/>
          <w:lang w:eastAsia="en-US"/>
        </w:rPr>
        <w:t>;</w:t>
      </w:r>
    </w:p>
    <w:p w:rsidR="00334B66" w:rsidRPr="00334B66" w:rsidRDefault="00334B66" w:rsidP="00334B66">
      <w:pPr>
        <w:jc w:val="both"/>
        <w:rPr>
          <w:rFonts w:ascii="Calibri" w:hAnsi="Calibri"/>
          <w:sz w:val="22"/>
          <w:szCs w:val="22"/>
          <w:lang w:eastAsia="en-US"/>
        </w:rPr>
      </w:pPr>
      <w:r w:rsidRPr="00334B66">
        <w:rPr>
          <w:rFonts w:ascii="Calibri" w:hAnsi="Calibri"/>
          <w:sz w:val="22"/>
          <w:szCs w:val="22"/>
          <w:lang w:eastAsia="en-US"/>
        </w:rPr>
        <w:t>5. с тримесечно предизвестие на всяка една от страните изразено в писмена форма.</w:t>
      </w:r>
    </w:p>
    <w:p w:rsidR="00334B66" w:rsidRPr="00334B66" w:rsidRDefault="00334B66" w:rsidP="00334B66">
      <w:pPr>
        <w:jc w:val="both"/>
        <w:rPr>
          <w:rFonts w:ascii="Calibri" w:hAnsi="Calibri"/>
          <w:sz w:val="22"/>
          <w:szCs w:val="22"/>
          <w:lang w:eastAsia="en-US"/>
        </w:rPr>
      </w:pPr>
      <w:r w:rsidRPr="00334B66">
        <w:rPr>
          <w:rFonts w:ascii="Calibri" w:hAnsi="Calibri"/>
          <w:sz w:val="22"/>
          <w:szCs w:val="22"/>
          <w:lang w:eastAsia="en-US"/>
        </w:rPr>
        <w:tab/>
        <w:t xml:space="preserve">Чл. 23. (1) Договорът може да бъде развален от </w:t>
      </w:r>
      <w:proofErr w:type="spellStart"/>
      <w:r w:rsidRPr="00334B66">
        <w:rPr>
          <w:rFonts w:ascii="Calibri" w:hAnsi="Calibri"/>
          <w:sz w:val="22"/>
          <w:szCs w:val="22"/>
          <w:lang w:eastAsia="en-US"/>
        </w:rPr>
        <w:t>ООп</w:t>
      </w:r>
      <w:proofErr w:type="spellEnd"/>
      <w:r w:rsidRPr="00334B66">
        <w:rPr>
          <w:rFonts w:ascii="Calibri" w:hAnsi="Calibri"/>
          <w:sz w:val="22"/>
          <w:szCs w:val="22"/>
          <w:lang w:eastAsia="en-US"/>
        </w:rPr>
        <w:t xml:space="preserve"> при системни груби нарушения от страна на Общината на нейните задължения или ангажименти, поети съгласно настоящия </w:t>
      </w:r>
      <w:r w:rsidRPr="00334B66">
        <w:rPr>
          <w:rFonts w:ascii="Calibri" w:hAnsi="Calibri"/>
          <w:sz w:val="22"/>
          <w:szCs w:val="22"/>
          <w:lang w:eastAsia="en-US"/>
        </w:rPr>
        <w:lastRenderedPageBreak/>
        <w:t xml:space="preserve">договор, които оказват съществен неблагоприятен ефект върху правата и отговорностите на </w:t>
      </w:r>
      <w:proofErr w:type="spellStart"/>
      <w:r w:rsidRPr="00334B66">
        <w:rPr>
          <w:rFonts w:ascii="Calibri" w:hAnsi="Calibri"/>
          <w:sz w:val="22"/>
          <w:szCs w:val="22"/>
          <w:lang w:eastAsia="en-US"/>
        </w:rPr>
        <w:t>ООп</w:t>
      </w:r>
      <w:proofErr w:type="spellEnd"/>
      <w:r w:rsidRPr="00334B66">
        <w:rPr>
          <w:rFonts w:ascii="Calibri" w:hAnsi="Calibri"/>
          <w:sz w:val="22"/>
          <w:szCs w:val="22"/>
          <w:lang w:eastAsia="en-US"/>
        </w:rPr>
        <w:t xml:space="preserve"> или върху възможността на </w:t>
      </w:r>
      <w:proofErr w:type="spellStart"/>
      <w:r w:rsidRPr="00334B66">
        <w:rPr>
          <w:rFonts w:ascii="Calibri" w:hAnsi="Calibri"/>
          <w:sz w:val="22"/>
          <w:szCs w:val="22"/>
          <w:lang w:eastAsia="en-US"/>
        </w:rPr>
        <w:t>ООп</w:t>
      </w:r>
      <w:proofErr w:type="spellEnd"/>
      <w:r w:rsidRPr="00334B66">
        <w:rPr>
          <w:rFonts w:ascii="Calibri" w:hAnsi="Calibri"/>
          <w:sz w:val="22"/>
          <w:szCs w:val="22"/>
          <w:lang w:eastAsia="en-US"/>
        </w:rPr>
        <w:t xml:space="preserve"> да спазва който и да е закон.</w:t>
      </w:r>
    </w:p>
    <w:p w:rsidR="00334B66" w:rsidRPr="00334B66" w:rsidRDefault="00334B66" w:rsidP="00334B66">
      <w:pPr>
        <w:jc w:val="both"/>
        <w:rPr>
          <w:rFonts w:ascii="Calibri" w:hAnsi="Calibri"/>
          <w:sz w:val="22"/>
          <w:szCs w:val="22"/>
          <w:lang w:eastAsia="en-US"/>
        </w:rPr>
      </w:pPr>
      <w:r w:rsidRPr="00334B66">
        <w:rPr>
          <w:rFonts w:ascii="Calibri" w:hAnsi="Calibri"/>
          <w:sz w:val="22"/>
          <w:szCs w:val="22"/>
          <w:lang w:eastAsia="en-US"/>
        </w:rPr>
        <w:tab/>
        <w:t xml:space="preserve">(2) В случай на прекратяване на договора, съгласно предходната алинея, </w:t>
      </w:r>
      <w:proofErr w:type="spellStart"/>
      <w:r w:rsidRPr="00334B66">
        <w:rPr>
          <w:rFonts w:ascii="Calibri" w:hAnsi="Calibri"/>
          <w:sz w:val="22"/>
          <w:szCs w:val="22"/>
          <w:lang w:eastAsia="en-US"/>
        </w:rPr>
        <w:t>ООп</w:t>
      </w:r>
      <w:proofErr w:type="spellEnd"/>
      <w:r w:rsidRPr="00334B66">
        <w:rPr>
          <w:rFonts w:ascii="Calibri" w:hAnsi="Calibri"/>
          <w:sz w:val="22"/>
          <w:szCs w:val="22"/>
          <w:lang w:eastAsia="en-US"/>
        </w:rPr>
        <w:t xml:space="preserve"> е длъжна да посочи писмено пред Общината естеството на неизпълнението.</w:t>
      </w:r>
    </w:p>
    <w:p w:rsidR="00334B66" w:rsidRPr="00334B66" w:rsidRDefault="00334B66" w:rsidP="00334B66">
      <w:pPr>
        <w:jc w:val="both"/>
        <w:rPr>
          <w:rFonts w:ascii="Calibri" w:hAnsi="Calibri"/>
          <w:sz w:val="22"/>
          <w:szCs w:val="22"/>
          <w:lang w:eastAsia="en-US"/>
        </w:rPr>
      </w:pPr>
      <w:r w:rsidRPr="00334B66">
        <w:rPr>
          <w:rFonts w:ascii="Calibri" w:hAnsi="Calibri"/>
          <w:sz w:val="22"/>
          <w:szCs w:val="22"/>
          <w:lang w:eastAsia="en-US"/>
        </w:rPr>
        <w:tab/>
        <w:t xml:space="preserve">Чл. 24. (1) Договорът може да бъде развален от Общината, в случай че </w:t>
      </w:r>
      <w:proofErr w:type="spellStart"/>
      <w:r w:rsidRPr="00334B66">
        <w:rPr>
          <w:rFonts w:ascii="Calibri" w:hAnsi="Calibri"/>
          <w:sz w:val="22"/>
          <w:szCs w:val="22"/>
          <w:lang w:eastAsia="en-US"/>
        </w:rPr>
        <w:t>ООп</w:t>
      </w:r>
      <w:proofErr w:type="spellEnd"/>
      <w:r w:rsidRPr="00334B66">
        <w:rPr>
          <w:rFonts w:ascii="Calibri" w:hAnsi="Calibri"/>
          <w:sz w:val="22"/>
          <w:szCs w:val="22"/>
          <w:lang w:eastAsia="en-US"/>
        </w:rPr>
        <w:t xml:space="preserve"> извършва системни груби нарушения на задълженията или ангажиментите си съгласно настоящия договор, които правят невъзможно изпълнението на този договор.</w:t>
      </w:r>
    </w:p>
    <w:p w:rsidR="00334B66" w:rsidRPr="00334B66" w:rsidRDefault="00334B66" w:rsidP="00334B66">
      <w:pPr>
        <w:jc w:val="both"/>
        <w:rPr>
          <w:rFonts w:ascii="Calibri" w:hAnsi="Calibri"/>
          <w:sz w:val="22"/>
          <w:szCs w:val="22"/>
          <w:lang w:eastAsia="en-US"/>
        </w:rPr>
      </w:pPr>
      <w:r w:rsidRPr="00334B66">
        <w:rPr>
          <w:rFonts w:ascii="Calibri" w:hAnsi="Calibri"/>
          <w:sz w:val="22"/>
          <w:szCs w:val="22"/>
          <w:lang w:eastAsia="en-US"/>
        </w:rPr>
        <w:t xml:space="preserve">(2) В случай на прекратяване на договора, съгласно предходната алинея, Общината е длъжна да посочи писмено пред </w:t>
      </w:r>
      <w:proofErr w:type="spellStart"/>
      <w:r w:rsidRPr="00334B66">
        <w:rPr>
          <w:rFonts w:ascii="Calibri" w:hAnsi="Calibri"/>
          <w:sz w:val="22"/>
          <w:szCs w:val="22"/>
          <w:lang w:eastAsia="en-US"/>
        </w:rPr>
        <w:t>ООп</w:t>
      </w:r>
      <w:proofErr w:type="spellEnd"/>
      <w:r w:rsidRPr="00334B66">
        <w:rPr>
          <w:rFonts w:ascii="Calibri" w:hAnsi="Calibri"/>
          <w:sz w:val="22"/>
          <w:szCs w:val="22"/>
          <w:lang w:eastAsia="en-US"/>
        </w:rPr>
        <w:t xml:space="preserve"> естеството на неизпълнението.</w:t>
      </w:r>
    </w:p>
    <w:p w:rsidR="00334B66" w:rsidRPr="00334B66" w:rsidRDefault="00334B66" w:rsidP="00334B66">
      <w:pPr>
        <w:jc w:val="both"/>
        <w:rPr>
          <w:rFonts w:ascii="Calibri" w:hAnsi="Calibri"/>
          <w:sz w:val="22"/>
          <w:szCs w:val="22"/>
          <w:lang w:eastAsia="en-US"/>
        </w:rPr>
      </w:pPr>
      <w:r w:rsidRPr="00334B66">
        <w:rPr>
          <w:rFonts w:ascii="Calibri" w:hAnsi="Calibri"/>
          <w:sz w:val="22"/>
          <w:szCs w:val="22"/>
          <w:lang w:eastAsia="en-US"/>
        </w:rPr>
        <w:tab/>
        <w:t>Чл. 25. Настоящият договор може да бъде развален от всяка от страните в случай на виновно неизпълнение от другата страна.</w:t>
      </w:r>
    </w:p>
    <w:p w:rsidR="00334B66" w:rsidRPr="00334B66" w:rsidRDefault="00334B66" w:rsidP="00334B66">
      <w:pPr>
        <w:jc w:val="both"/>
        <w:rPr>
          <w:rFonts w:ascii="Calibri" w:hAnsi="Calibri"/>
          <w:sz w:val="22"/>
          <w:szCs w:val="22"/>
          <w:lang w:eastAsia="en-US"/>
        </w:rPr>
      </w:pPr>
    </w:p>
    <w:p w:rsidR="00334B66" w:rsidRPr="00334B66" w:rsidRDefault="00334B66" w:rsidP="00334B66">
      <w:pPr>
        <w:jc w:val="center"/>
        <w:outlineLvl w:val="0"/>
        <w:rPr>
          <w:rFonts w:ascii="Calibri" w:hAnsi="Calibri"/>
          <w:b/>
          <w:sz w:val="22"/>
          <w:szCs w:val="22"/>
          <w:lang w:eastAsia="en-US"/>
        </w:rPr>
      </w:pPr>
      <w:r w:rsidRPr="00334B66">
        <w:rPr>
          <w:rFonts w:ascii="Calibri" w:hAnsi="Calibri"/>
          <w:b/>
          <w:sz w:val="22"/>
          <w:szCs w:val="22"/>
          <w:lang w:eastAsia="en-US"/>
        </w:rPr>
        <w:t>КОНФИДЕНЦИАЛНОСТ</w:t>
      </w:r>
    </w:p>
    <w:p w:rsidR="00334B66" w:rsidRPr="00334B66" w:rsidRDefault="00334B66" w:rsidP="00334B66">
      <w:pPr>
        <w:jc w:val="center"/>
        <w:outlineLvl w:val="0"/>
        <w:rPr>
          <w:rFonts w:ascii="Calibri" w:hAnsi="Calibri"/>
          <w:b/>
          <w:sz w:val="22"/>
          <w:szCs w:val="22"/>
          <w:lang w:eastAsia="en-US"/>
        </w:rPr>
      </w:pPr>
    </w:p>
    <w:p w:rsidR="00334B66" w:rsidRPr="00334B66" w:rsidRDefault="00334B66" w:rsidP="00334B66">
      <w:pPr>
        <w:jc w:val="both"/>
        <w:rPr>
          <w:rFonts w:ascii="Calibri" w:hAnsi="Calibri"/>
          <w:sz w:val="22"/>
          <w:szCs w:val="22"/>
          <w:lang w:eastAsia="en-US"/>
        </w:rPr>
      </w:pPr>
      <w:r w:rsidRPr="00334B66">
        <w:rPr>
          <w:rFonts w:ascii="Calibri" w:hAnsi="Calibri"/>
          <w:sz w:val="22"/>
          <w:szCs w:val="22"/>
          <w:lang w:eastAsia="en-US"/>
        </w:rPr>
        <w:tab/>
        <w:t xml:space="preserve">Чл. 26. Всяка от страните ще счита всяка информация, </w:t>
      </w:r>
      <w:proofErr w:type="spellStart"/>
      <w:r w:rsidRPr="00334B66">
        <w:rPr>
          <w:rFonts w:ascii="Calibri" w:hAnsi="Calibri"/>
          <w:sz w:val="22"/>
          <w:szCs w:val="22"/>
          <w:lang w:eastAsia="en-US"/>
        </w:rPr>
        <w:t>касаеща</w:t>
      </w:r>
      <w:proofErr w:type="spellEnd"/>
      <w:r w:rsidRPr="00334B66">
        <w:rPr>
          <w:rFonts w:ascii="Calibri" w:hAnsi="Calibri"/>
          <w:sz w:val="22"/>
          <w:szCs w:val="22"/>
          <w:lang w:eastAsia="en-US"/>
        </w:rPr>
        <w:t xml:space="preserve"> другата страна, придобита във връзка с изпълнението на настоящия договор за конфиденциална, с изключение на информацията, която е публично достъпна или която следва да бъде разкрита от някоя от страните по силата на закона.</w:t>
      </w:r>
    </w:p>
    <w:p w:rsidR="00334B66" w:rsidRPr="00334B66" w:rsidRDefault="00334B66" w:rsidP="00334B66">
      <w:pPr>
        <w:jc w:val="both"/>
        <w:rPr>
          <w:rFonts w:ascii="Calibri" w:hAnsi="Calibri"/>
          <w:sz w:val="22"/>
          <w:szCs w:val="22"/>
          <w:lang w:eastAsia="en-US"/>
        </w:rPr>
      </w:pPr>
      <w:r w:rsidRPr="00334B66">
        <w:rPr>
          <w:rFonts w:ascii="Calibri" w:hAnsi="Calibri"/>
          <w:sz w:val="22"/>
          <w:szCs w:val="22"/>
          <w:lang w:eastAsia="en-US"/>
        </w:rPr>
        <w:tab/>
        <w:t>Чл. 27. Разкриването на информация, станала известна във връзка с изпълнението на настоящия договор е възможно само с предварителното съгласие на засегнатата страна. Разпоредбите на този член не се отнасят до информация, която страните са задължени да разкрият пред компетентните органи на държавната администрация по силата на закона.</w:t>
      </w:r>
    </w:p>
    <w:p w:rsidR="00334B66" w:rsidRPr="00334B66" w:rsidRDefault="00334B66" w:rsidP="00334B66">
      <w:pPr>
        <w:jc w:val="both"/>
        <w:rPr>
          <w:rFonts w:ascii="Calibri" w:hAnsi="Calibri"/>
          <w:sz w:val="22"/>
          <w:szCs w:val="22"/>
          <w:lang w:eastAsia="en-US"/>
        </w:rPr>
      </w:pPr>
      <w:r w:rsidRPr="00334B66">
        <w:rPr>
          <w:rFonts w:ascii="Calibri" w:hAnsi="Calibri"/>
          <w:sz w:val="22"/>
          <w:szCs w:val="22"/>
          <w:lang w:eastAsia="en-US"/>
        </w:rPr>
        <w:tab/>
        <w:t xml:space="preserve">Чл. 28. Задълженията за спазване на </w:t>
      </w:r>
      <w:proofErr w:type="spellStart"/>
      <w:r w:rsidRPr="00334B66">
        <w:rPr>
          <w:rFonts w:ascii="Calibri" w:hAnsi="Calibri"/>
          <w:sz w:val="22"/>
          <w:szCs w:val="22"/>
          <w:lang w:eastAsia="en-US"/>
        </w:rPr>
        <w:t>конфиденциалност</w:t>
      </w:r>
      <w:proofErr w:type="spellEnd"/>
      <w:r w:rsidRPr="00334B66">
        <w:rPr>
          <w:rFonts w:ascii="Calibri" w:hAnsi="Calibri"/>
          <w:sz w:val="22"/>
          <w:szCs w:val="22"/>
          <w:lang w:eastAsia="en-US"/>
        </w:rPr>
        <w:t xml:space="preserve"> са валидни и обвързващи за страните в срок от две години след датата на прекратяване на договора.</w:t>
      </w:r>
    </w:p>
    <w:p w:rsidR="00334B66" w:rsidRPr="00334B66" w:rsidRDefault="00334B66" w:rsidP="00334B66">
      <w:pPr>
        <w:jc w:val="both"/>
        <w:rPr>
          <w:rFonts w:ascii="Calibri" w:hAnsi="Calibri"/>
          <w:sz w:val="22"/>
          <w:szCs w:val="22"/>
          <w:lang w:eastAsia="en-US"/>
        </w:rPr>
      </w:pPr>
    </w:p>
    <w:p w:rsidR="00334B66" w:rsidRPr="00334B66" w:rsidRDefault="00334B66" w:rsidP="00334B66">
      <w:pPr>
        <w:jc w:val="center"/>
        <w:outlineLvl w:val="0"/>
        <w:rPr>
          <w:rFonts w:ascii="Calibri" w:hAnsi="Calibri"/>
          <w:b/>
          <w:sz w:val="22"/>
          <w:szCs w:val="22"/>
          <w:lang w:eastAsia="en-US"/>
        </w:rPr>
      </w:pPr>
      <w:r w:rsidRPr="00334B66">
        <w:rPr>
          <w:rFonts w:ascii="Calibri" w:hAnsi="Calibri"/>
          <w:b/>
          <w:sz w:val="22"/>
          <w:szCs w:val="22"/>
          <w:lang w:eastAsia="en-US"/>
        </w:rPr>
        <w:t>НЕПРЕОДОЛИМА СИЛА</w:t>
      </w:r>
    </w:p>
    <w:p w:rsidR="00334B66" w:rsidRPr="00334B66" w:rsidRDefault="00334B66" w:rsidP="00334B66">
      <w:pPr>
        <w:jc w:val="center"/>
        <w:outlineLvl w:val="0"/>
        <w:rPr>
          <w:rFonts w:ascii="Calibri" w:hAnsi="Calibri"/>
          <w:b/>
          <w:sz w:val="22"/>
          <w:szCs w:val="22"/>
          <w:lang w:eastAsia="en-US"/>
        </w:rPr>
      </w:pPr>
    </w:p>
    <w:p w:rsidR="00334B66" w:rsidRPr="00334B66" w:rsidRDefault="00334B66" w:rsidP="00334B66">
      <w:pPr>
        <w:jc w:val="both"/>
        <w:rPr>
          <w:rFonts w:ascii="Calibri" w:hAnsi="Calibri"/>
          <w:sz w:val="22"/>
          <w:szCs w:val="22"/>
          <w:lang w:eastAsia="en-US"/>
        </w:rPr>
      </w:pPr>
      <w:r w:rsidRPr="00334B66">
        <w:rPr>
          <w:rFonts w:ascii="Calibri" w:hAnsi="Calibri"/>
          <w:sz w:val="22"/>
          <w:szCs w:val="22"/>
          <w:lang w:eastAsia="en-US"/>
        </w:rPr>
        <w:tab/>
        <w:t>Чл. 29. Страните по настоящия договор се освобождават от отговорност за нарушение или неизпълнение на задълженията, когато нарушението или неизпълнението се дължи на непреодолима сила.</w:t>
      </w:r>
    </w:p>
    <w:p w:rsidR="00334B66" w:rsidRPr="00334B66" w:rsidRDefault="00334B66" w:rsidP="00334B66">
      <w:pPr>
        <w:jc w:val="both"/>
        <w:rPr>
          <w:rFonts w:ascii="Calibri" w:hAnsi="Calibri"/>
          <w:sz w:val="22"/>
          <w:szCs w:val="22"/>
          <w:lang w:eastAsia="en-US"/>
        </w:rPr>
      </w:pPr>
      <w:r w:rsidRPr="00334B66">
        <w:rPr>
          <w:rFonts w:ascii="Calibri" w:hAnsi="Calibri"/>
          <w:sz w:val="22"/>
          <w:szCs w:val="22"/>
          <w:lang w:eastAsia="en-US"/>
        </w:rPr>
        <w:tab/>
        <w:t>Чл. 30. Непреодолима сила по смисъла на настоящия договор е всяко непредвидимо или непредотвратимо събитие с извънреден характер, което е настъпило след датата на този договор и е извън контрола на страните, вследствие на което изпълнението на съответните задължения става невъзможно.</w:t>
      </w:r>
    </w:p>
    <w:p w:rsidR="00334B66" w:rsidRPr="00334B66" w:rsidRDefault="00334B66" w:rsidP="00334B66">
      <w:pPr>
        <w:jc w:val="both"/>
        <w:rPr>
          <w:rFonts w:ascii="Calibri" w:hAnsi="Calibri"/>
          <w:sz w:val="22"/>
          <w:szCs w:val="22"/>
          <w:lang w:eastAsia="en-US"/>
        </w:rPr>
      </w:pPr>
      <w:r w:rsidRPr="00334B66">
        <w:rPr>
          <w:rFonts w:ascii="Calibri" w:hAnsi="Calibri"/>
          <w:sz w:val="22"/>
          <w:szCs w:val="22"/>
          <w:lang w:eastAsia="en-US"/>
        </w:rPr>
        <w:tab/>
        <w:t>Чл. 31. Страната, засегната от непреодолима сила предприема всички необходими действия и мерки, за да сведе до минимум всички вреди и загуби и уведомява писмено другата страна веднага щом узнае за настъпването на непреодолимата сила, но не по-късно от 10 (десет) дни след узнаването. В уведомлението се описва подробно настъпилото събитие и действията предприети от страната за ограничаване на последиците от него. При неуведомяване се дължи обезщетение за настъпилите вреди.</w:t>
      </w:r>
    </w:p>
    <w:p w:rsidR="00334B66" w:rsidRPr="00334B66" w:rsidRDefault="00334B66" w:rsidP="00334B66">
      <w:pPr>
        <w:jc w:val="both"/>
        <w:rPr>
          <w:rFonts w:ascii="Calibri" w:hAnsi="Calibri"/>
          <w:sz w:val="22"/>
          <w:szCs w:val="22"/>
          <w:lang w:eastAsia="en-US"/>
        </w:rPr>
      </w:pPr>
      <w:r w:rsidRPr="00334B66">
        <w:rPr>
          <w:rFonts w:ascii="Calibri" w:hAnsi="Calibri"/>
          <w:sz w:val="22"/>
          <w:szCs w:val="22"/>
          <w:lang w:eastAsia="en-US"/>
        </w:rPr>
        <w:tab/>
        <w:t>Чл. 32. Ако предвиденото уведомяване бъде извършено, изпълнението на задълженията на страната засегната от непреодолима сила се спира за времетраенето на събитието. Ако събитието продължи повече от 6 (шест) месеца, страните могат да се споразумеят да прекратят този договор.</w:t>
      </w:r>
    </w:p>
    <w:p w:rsidR="00334B66" w:rsidRPr="00334B66" w:rsidRDefault="00334B66" w:rsidP="00334B66">
      <w:pPr>
        <w:jc w:val="both"/>
        <w:outlineLvl w:val="0"/>
        <w:rPr>
          <w:rFonts w:ascii="Calibri" w:hAnsi="Calibri"/>
          <w:b/>
          <w:sz w:val="22"/>
          <w:szCs w:val="22"/>
          <w:lang w:eastAsia="en-US"/>
        </w:rPr>
      </w:pPr>
    </w:p>
    <w:p w:rsidR="00334B66" w:rsidRPr="00334B66" w:rsidRDefault="00334B66" w:rsidP="00334B66">
      <w:pPr>
        <w:jc w:val="center"/>
        <w:outlineLvl w:val="0"/>
        <w:rPr>
          <w:rFonts w:ascii="Calibri" w:hAnsi="Calibri"/>
          <w:b/>
          <w:sz w:val="22"/>
          <w:szCs w:val="22"/>
          <w:lang w:eastAsia="en-US"/>
        </w:rPr>
      </w:pPr>
      <w:r w:rsidRPr="00334B66">
        <w:rPr>
          <w:rFonts w:ascii="Calibri" w:hAnsi="Calibri"/>
          <w:b/>
          <w:sz w:val="22"/>
          <w:szCs w:val="22"/>
          <w:lang w:eastAsia="en-US"/>
        </w:rPr>
        <w:t>РАЗРЕШАВАНЕ НА СПОРОВЕ</w:t>
      </w:r>
    </w:p>
    <w:p w:rsidR="00334B66" w:rsidRPr="00334B66" w:rsidRDefault="00334B66" w:rsidP="00334B66">
      <w:pPr>
        <w:jc w:val="center"/>
        <w:outlineLvl w:val="0"/>
        <w:rPr>
          <w:rFonts w:ascii="Calibri" w:hAnsi="Calibri"/>
          <w:b/>
          <w:sz w:val="22"/>
          <w:szCs w:val="22"/>
          <w:lang w:eastAsia="en-US"/>
        </w:rPr>
      </w:pPr>
    </w:p>
    <w:p w:rsidR="00334B66" w:rsidRPr="00334B66" w:rsidRDefault="00334B66" w:rsidP="00334B66">
      <w:pPr>
        <w:jc w:val="both"/>
        <w:rPr>
          <w:rFonts w:ascii="Calibri" w:hAnsi="Calibri"/>
          <w:sz w:val="22"/>
          <w:szCs w:val="22"/>
          <w:lang w:eastAsia="en-US"/>
        </w:rPr>
      </w:pPr>
      <w:r w:rsidRPr="00334B66">
        <w:rPr>
          <w:rFonts w:ascii="Calibri" w:hAnsi="Calibri"/>
          <w:sz w:val="22"/>
          <w:szCs w:val="22"/>
          <w:lang w:eastAsia="en-US"/>
        </w:rPr>
        <w:tab/>
        <w:t>Чл. 33. Този договор и правата и задълженията по него се регулират и тълкуват в съответствие със законодателството на Република България.</w:t>
      </w:r>
    </w:p>
    <w:p w:rsidR="00334B66" w:rsidRPr="00334B66" w:rsidRDefault="00334B66" w:rsidP="00334B66">
      <w:pPr>
        <w:jc w:val="both"/>
        <w:rPr>
          <w:rFonts w:ascii="Calibri" w:hAnsi="Calibri"/>
          <w:sz w:val="22"/>
          <w:szCs w:val="22"/>
          <w:lang w:eastAsia="en-US"/>
        </w:rPr>
      </w:pPr>
      <w:r w:rsidRPr="00334B66">
        <w:rPr>
          <w:rFonts w:ascii="Calibri" w:hAnsi="Calibri"/>
          <w:sz w:val="22"/>
          <w:szCs w:val="22"/>
          <w:lang w:eastAsia="en-US"/>
        </w:rPr>
        <w:tab/>
        <w:t xml:space="preserve">Чл. 34. Всички спорове и разногласия между страните, възникнали във връзка с клауза на Договора и отнасящи се до неговото тълкуване, недействителност, неизпълнение или </w:t>
      </w:r>
      <w:r w:rsidRPr="00334B66">
        <w:rPr>
          <w:rFonts w:ascii="Calibri" w:hAnsi="Calibri"/>
          <w:sz w:val="22"/>
          <w:szCs w:val="22"/>
          <w:lang w:eastAsia="en-US"/>
        </w:rPr>
        <w:lastRenderedPageBreak/>
        <w:t>прекратяване, се разрешават чрез преговори. Ако страните не се споразумеят, те отнасят спора пред компетентен съд в съответствие с българското законодателство.</w:t>
      </w:r>
    </w:p>
    <w:p w:rsidR="00334B66" w:rsidRPr="00334B66" w:rsidRDefault="00334B66" w:rsidP="00334B66">
      <w:pPr>
        <w:shd w:val="clear" w:color="auto" w:fill="FFFFFF"/>
        <w:spacing w:line="269" w:lineRule="exact"/>
        <w:jc w:val="both"/>
        <w:rPr>
          <w:rFonts w:ascii="Calibri" w:hAnsi="Calibri"/>
          <w:sz w:val="22"/>
          <w:szCs w:val="22"/>
          <w:lang w:eastAsia="en-US"/>
        </w:rPr>
      </w:pPr>
    </w:p>
    <w:p w:rsidR="00334B66" w:rsidRPr="00334B66" w:rsidRDefault="00334B66" w:rsidP="00334B66">
      <w:pPr>
        <w:shd w:val="clear" w:color="auto" w:fill="FFFFFF"/>
        <w:spacing w:line="269" w:lineRule="exact"/>
        <w:jc w:val="center"/>
        <w:rPr>
          <w:rFonts w:ascii="Calibri" w:hAnsi="Calibri"/>
          <w:b/>
          <w:sz w:val="22"/>
          <w:szCs w:val="22"/>
          <w:lang w:eastAsia="en-US"/>
        </w:rPr>
      </w:pPr>
      <w:r w:rsidRPr="00334B66">
        <w:rPr>
          <w:rFonts w:ascii="Calibri" w:hAnsi="Calibri"/>
          <w:b/>
          <w:sz w:val="22"/>
          <w:szCs w:val="22"/>
          <w:lang w:eastAsia="en-US"/>
        </w:rPr>
        <w:t>ДРУГИ РАЗПОРЕДБИ</w:t>
      </w:r>
    </w:p>
    <w:p w:rsidR="00334B66" w:rsidRPr="00334B66" w:rsidRDefault="00334B66" w:rsidP="00334B66">
      <w:pPr>
        <w:shd w:val="clear" w:color="auto" w:fill="FFFFFF"/>
        <w:spacing w:line="269" w:lineRule="exact"/>
        <w:jc w:val="center"/>
        <w:rPr>
          <w:rFonts w:ascii="Calibri" w:hAnsi="Calibri"/>
          <w:b/>
          <w:sz w:val="22"/>
          <w:szCs w:val="22"/>
          <w:lang w:eastAsia="en-US"/>
        </w:rPr>
      </w:pPr>
    </w:p>
    <w:p w:rsidR="00334B66" w:rsidRPr="00334B66" w:rsidRDefault="00334B66" w:rsidP="00334B66">
      <w:pPr>
        <w:jc w:val="both"/>
        <w:rPr>
          <w:rFonts w:ascii="Calibri" w:hAnsi="Calibri"/>
          <w:sz w:val="22"/>
          <w:szCs w:val="22"/>
          <w:lang w:eastAsia="en-US"/>
        </w:rPr>
      </w:pPr>
      <w:r w:rsidRPr="00334B66">
        <w:rPr>
          <w:rFonts w:ascii="Calibri" w:hAnsi="Calibri"/>
          <w:sz w:val="22"/>
          <w:szCs w:val="22"/>
          <w:lang w:eastAsia="en-US"/>
        </w:rPr>
        <w:tab/>
        <w:t xml:space="preserve">Чл. 35. Изменения и допълнения на настоящия договор могат да се правят само по взаимно съгласие на страните, изразено в писмена форма и подписано от </w:t>
      </w:r>
      <w:proofErr w:type="spellStart"/>
      <w:r w:rsidRPr="00334B66">
        <w:rPr>
          <w:rFonts w:ascii="Calibri" w:hAnsi="Calibri"/>
          <w:sz w:val="22"/>
          <w:szCs w:val="22"/>
          <w:lang w:eastAsia="en-US"/>
        </w:rPr>
        <w:t>ООп</w:t>
      </w:r>
      <w:proofErr w:type="spellEnd"/>
      <w:r w:rsidRPr="00334B66">
        <w:rPr>
          <w:rFonts w:ascii="Calibri" w:hAnsi="Calibri"/>
          <w:sz w:val="22"/>
          <w:szCs w:val="22"/>
          <w:lang w:eastAsia="en-US"/>
        </w:rPr>
        <w:t xml:space="preserve"> и Общината.</w:t>
      </w:r>
    </w:p>
    <w:p w:rsidR="00334B66" w:rsidRPr="00334B66" w:rsidRDefault="00334B66" w:rsidP="00334B66">
      <w:pPr>
        <w:jc w:val="both"/>
        <w:rPr>
          <w:rFonts w:ascii="Calibri" w:hAnsi="Calibri"/>
          <w:sz w:val="22"/>
          <w:szCs w:val="22"/>
          <w:lang w:eastAsia="en-US"/>
        </w:rPr>
      </w:pPr>
      <w:r w:rsidRPr="00334B66">
        <w:rPr>
          <w:rFonts w:ascii="Calibri" w:hAnsi="Calibri"/>
          <w:sz w:val="22"/>
          <w:szCs w:val="22"/>
          <w:lang w:eastAsia="en-US"/>
        </w:rPr>
        <w:tab/>
        <w:t>Чл. 36. Ако някоя клауза на този договор е недействителна или неизпълнима, доколкото е възможно, всички останали клаузи на договора остават в сила и са задължителни за страните по него.</w:t>
      </w:r>
    </w:p>
    <w:p w:rsidR="00334B66" w:rsidRPr="00334B66" w:rsidRDefault="00334B66" w:rsidP="00334B66">
      <w:pPr>
        <w:jc w:val="both"/>
        <w:rPr>
          <w:rFonts w:ascii="Calibri" w:hAnsi="Calibri"/>
          <w:sz w:val="22"/>
          <w:szCs w:val="22"/>
          <w:lang w:eastAsia="en-US"/>
        </w:rPr>
      </w:pPr>
      <w:r w:rsidRPr="00334B66">
        <w:rPr>
          <w:rFonts w:ascii="Calibri" w:hAnsi="Calibri"/>
          <w:sz w:val="22"/>
          <w:szCs w:val="22"/>
          <w:lang w:eastAsia="en-US"/>
        </w:rPr>
        <w:tab/>
        <w:t>Чл. 37. Всички анекси и приложения, които са прикрепени към договора или към които той препраща, представляват неразделна част от него.</w:t>
      </w:r>
    </w:p>
    <w:p w:rsidR="00334B66" w:rsidRPr="00334B66" w:rsidRDefault="00334B66" w:rsidP="00334B66">
      <w:pPr>
        <w:jc w:val="both"/>
        <w:rPr>
          <w:rFonts w:ascii="Calibri" w:hAnsi="Calibri"/>
          <w:sz w:val="22"/>
          <w:szCs w:val="22"/>
          <w:lang w:eastAsia="en-US"/>
        </w:rPr>
      </w:pPr>
      <w:r w:rsidRPr="00334B66">
        <w:rPr>
          <w:rFonts w:ascii="Calibri" w:hAnsi="Calibri"/>
          <w:sz w:val="22"/>
          <w:szCs w:val="22"/>
          <w:lang w:eastAsia="en-US"/>
        </w:rPr>
        <w:tab/>
        <w:t>Чл. 38. (1) Страните по настоящия договор посочват следните адреси за кореспонденция:</w:t>
      </w:r>
    </w:p>
    <w:p w:rsidR="00334B66" w:rsidRPr="00334B66" w:rsidRDefault="00334B66" w:rsidP="00334B66">
      <w:pPr>
        <w:jc w:val="both"/>
        <w:rPr>
          <w:rFonts w:ascii="Calibri" w:hAnsi="Calibri"/>
          <w:sz w:val="22"/>
          <w:szCs w:val="22"/>
          <w:lang w:eastAsia="en-US"/>
        </w:rPr>
      </w:pPr>
      <w:r w:rsidRPr="00334B66">
        <w:rPr>
          <w:rFonts w:ascii="Calibri" w:hAnsi="Calibri"/>
          <w:sz w:val="22"/>
          <w:szCs w:val="22"/>
          <w:lang w:eastAsia="en-US"/>
        </w:rPr>
        <w:t xml:space="preserve">За БУЛЕКОПАК АД: гр. София 1528, ул. Подпоручик Йордан Тодоров № 4, ет. 1, тел.: (02) 489 46 16; (02) 489 46 17; (02) 944 19 00, факс: (02) 846 81 38, </w:t>
      </w:r>
      <w:proofErr w:type="spellStart"/>
      <w:r w:rsidRPr="00334B66">
        <w:rPr>
          <w:rFonts w:ascii="Calibri" w:hAnsi="Calibri"/>
          <w:sz w:val="22"/>
          <w:szCs w:val="22"/>
          <w:lang w:val="en-US" w:eastAsia="en-US"/>
        </w:rPr>
        <w:t>моб</w:t>
      </w:r>
      <w:proofErr w:type="spellEnd"/>
      <w:r w:rsidRPr="00334B66">
        <w:rPr>
          <w:rFonts w:ascii="Calibri" w:hAnsi="Calibri"/>
          <w:sz w:val="22"/>
          <w:szCs w:val="22"/>
          <w:lang w:val="en-US" w:eastAsia="en-US"/>
        </w:rPr>
        <w:t xml:space="preserve">. </w:t>
      </w:r>
      <w:proofErr w:type="spellStart"/>
      <w:r w:rsidRPr="00334B66">
        <w:rPr>
          <w:rFonts w:ascii="Calibri" w:hAnsi="Calibri"/>
          <w:sz w:val="22"/>
          <w:szCs w:val="22"/>
          <w:lang w:val="en-US" w:eastAsia="en-US"/>
        </w:rPr>
        <w:t>тел</w:t>
      </w:r>
      <w:proofErr w:type="spellEnd"/>
      <w:r w:rsidRPr="00334B66">
        <w:rPr>
          <w:rFonts w:ascii="Calibri" w:hAnsi="Calibri"/>
          <w:sz w:val="22"/>
          <w:szCs w:val="22"/>
          <w:lang w:val="en-US" w:eastAsia="en-US"/>
        </w:rPr>
        <w:t>.</w:t>
      </w:r>
      <w:r w:rsidRPr="00334B66">
        <w:rPr>
          <w:rFonts w:ascii="Calibri" w:hAnsi="Calibri"/>
          <w:sz w:val="22"/>
          <w:szCs w:val="22"/>
          <w:lang w:eastAsia="en-US"/>
        </w:rPr>
        <w:t xml:space="preserve">: 0882 43 00 46; </w:t>
      </w:r>
      <w:proofErr w:type="spellStart"/>
      <w:r w:rsidRPr="00334B66">
        <w:rPr>
          <w:rFonts w:ascii="Calibri" w:hAnsi="Calibri"/>
          <w:sz w:val="22"/>
          <w:szCs w:val="22"/>
          <w:lang w:eastAsia="en-US"/>
        </w:rPr>
        <w:t>е-mail</w:t>
      </w:r>
      <w:proofErr w:type="spellEnd"/>
      <w:r w:rsidRPr="00334B66">
        <w:rPr>
          <w:rFonts w:ascii="Calibri" w:hAnsi="Calibri"/>
          <w:sz w:val="22"/>
          <w:szCs w:val="22"/>
          <w:lang w:eastAsia="en-US"/>
        </w:rPr>
        <w:t xml:space="preserve">: </w:t>
      </w:r>
      <w:hyperlink r:id="rId11" w:history="1">
        <w:r w:rsidRPr="00334B66">
          <w:rPr>
            <w:rFonts w:ascii="Calibri" w:hAnsi="Calibri"/>
            <w:color w:val="0000FF"/>
            <w:sz w:val="22"/>
            <w:szCs w:val="22"/>
            <w:u w:val="single"/>
            <w:lang w:eastAsia="en-US"/>
          </w:rPr>
          <w:t>office@bulecopack.com</w:t>
        </w:r>
      </w:hyperlink>
    </w:p>
    <w:p w:rsidR="00334B66" w:rsidRPr="00334B66" w:rsidRDefault="00334B66" w:rsidP="00334B66">
      <w:pPr>
        <w:jc w:val="both"/>
        <w:rPr>
          <w:rFonts w:ascii="Calibri" w:hAnsi="Calibri"/>
          <w:sz w:val="22"/>
          <w:szCs w:val="22"/>
          <w:lang w:eastAsia="en-US"/>
        </w:rPr>
      </w:pPr>
      <w:r w:rsidRPr="00334B66">
        <w:rPr>
          <w:rFonts w:ascii="Calibri" w:hAnsi="Calibri"/>
          <w:sz w:val="22"/>
          <w:szCs w:val="22"/>
          <w:lang w:eastAsia="en-US"/>
        </w:rPr>
        <w:t xml:space="preserve">За ОБЩИНА НИКОПОЛ: гр. Никопол 5940, ул. Ал. Стамболийски №5, </w:t>
      </w:r>
      <w:proofErr w:type="spellStart"/>
      <w:r w:rsidRPr="00334B66">
        <w:rPr>
          <w:rFonts w:ascii="Calibri" w:hAnsi="Calibri"/>
          <w:sz w:val="22"/>
          <w:szCs w:val="22"/>
          <w:lang w:val="en-US" w:eastAsia="en-US"/>
        </w:rPr>
        <w:t>тел</w:t>
      </w:r>
      <w:proofErr w:type="spellEnd"/>
      <w:r w:rsidRPr="00334B66">
        <w:rPr>
          <w:rFonts w:ascii="Calibri" w:hAnsi="Calibri"/>
          <w:sz w:val="22"/>
          <w:szCs w:val="22"/>
          <w:lang w:val="en-US" w:eastAsia="en-US"/>
        </w:rPr>
        <w:t>: 06541/2190</w:t>
      </w:r>
      <w:r w:rsidRPr="00334B66">
        <w:rPr>
          <w:rFonts w:ascii="Calibri" w:hAnsi="Calibri"/>
          <w:sz w:val="22"/>
          <w:szCs w:val="22"/>
          <w:lang w:eastAsia="en-US"/>
        </w:rPr>
        <w:t>,</w:t>
      </w:r>
      <w:r w:rsidRPr="00334B66">
        <w:rPr>
          <w:rFonts w:ascii="Calibri" w:hAnsi="Calibri"/>
          <w:sz w:val="22"/>
          <w:szCs w:val="22"/>
          <w:lang w:val="en-US" w:eastAsia="en-US"/>
        </w:rPr>
        <w:t xml:space="preserve">  </w:t>
      </w:r>
      <w:r w:rsidRPr="00334B66">
        <w:rPr>
          <w:rFonts w:ascii="Calibri" w:hAnsi="Calibri"/>
          <w:sz w:val="22"/>
          <w:szCs w:val="22"/>
          <w:lang w:eastAsia="en-US"/>
        </w:rPr>
        <w:t>ф</w:t>
      </w:r>
      <w:proofErr w:type="spellStart"/>
      <w:r w:rsidRPr="00334B66">
        <w:rPr>
          <w:rFonts w:ascii="Calibri" w:hAnsi="Calibri"/>
          <w:sz w:val="22"/>
          <w:szCs w:val="22"/>
          <w:lang w:val="en-US" w:eastAsia="en-US"/>
        </w:rPr>
        <w:t>акс</w:t>
      </w:r>
      <w:proofErr w:type="spellEnd"/>
      <w:r w:rsidRPr="00334B66">
        <w:rPr>
          <w:rFonts w:ascii="Calibri" w:hAnsi="Calibri"/>
          <w:sz w:val="22"/>
          <w:szCs w:val="22"/>
          <w:lang w:val="en-US" w:eastAsia="en-US"/>
        </w:rPr>
        <w:t>: 06541/2764 E-mail: obshtinanil@abv.bg</w:t>
      </w:r>
    </w:p>
    <w:p w:rsidR="00334B66" w:rsidRPr="00334B66" w:rsidRDefault="00334B66" w:rsidP="00334B66">
      <w:pPr>
        <w:jc w:val="both"/>
        <w:rPr>
          <w:rFonts w:ascii="Calibri" w:hAnsi="Calibri"/>
          <w:sz w:val="22"/>
          <w:szCs w:val="22"/>
          <w:lang w:eastAsia="en-US"/>
        </w:rPr>
      </w:pPr>
      <w:r w:rsidRPr="00334B66">
        <w:rPr>
          <w:rFonts w:ascii="Calibri" w:hAnsi="Calibri"/>
          <w:sz w:val="22"/>
          <w:szCs w:val="22"/>
          <w:lang w:eastAsia="en-US"/>
        </w:rPr>
        <w:t>(2) При промяна в посочените адреси за кореспонденция, всяка от страните се задължава да уведоми  писмено  за това другата страна в срок от 3 (три) дни от настъпване на промяната. При неизпълнение на горепосоченото задължение, всички книжа и документи, изпратени на посочените адреси, се считат за получени.</w:t>
      </w:r>
    </w:p>
    <w:p w:rsidR="00334B66" w:rsidRPr="00334B66" w:rsidRDefault="00334B66" w:rsidP="00334B66">
      <w:pPr>
        <w:jc w:val="both"/>
        <w:rPr>
          <w:rFonts w:ascii="Calibri" w:hAnsi="Calibri"/>
          <w:sz w:val="22"/>
          <w:szCs w:val="22"/>
          <w:lang w:eastAsia="en-US"/>
        </w:rPr>
      </w:pPr>
    </w:p>
    <w:p w:rsidR="00334B66" w:rsidRPr="00334B66" w:rsidRDefault="00334B66" w:rsidP="00334B66">
      <w:pPr>
        <w:jc w:val="both"/>
        <w:rPr>
          <w:rFonts w:ascii="Calibri" w:hAnsi="Calibri"/>
          <w:sz w:val="22"/>
          <w:szCs w:val="22"/>
          <w:lang w:eastAsia="en-US"/>
        </w:rPr>
      </w:pPr>
      <w:r w:rsidRPr="00334B66">
        <w:rPr>
          <w:rFonts w:ascii="Calibri" w:hAnsi="Calibri"/>
          <w:sz w:val="22"/>
          <w:szCs w:val="22"/>
          <w:lang w:eastAsia="en-US"/>
        </w:rPr>
        <w:tab/>
        <w:t xml:space="preserve">Настоящият договор се подписа в </w:t>
      </w:r>
      <w:proofErr w:type="spellStart"/>
      <w:r w:rsidRPr="00334B66">
        <w:rPr>
          <w:rFonts w:ascii="Calibri" w:hAnsi="Calibri"/>
          <w:sz w:val="22"/>
          <w:szCs w:val="22"/>
          <w:lang w:val="en-US" w:eastAsia="en-US"/>
        </w:rPr>
        <w:t>два</w:t>
      </w:r>
      <w:proofErr w:type="spellEnd"/>
      <w:r w:rsidRPr="00334B66">
        <w:rPr>
          <w:rFonts w:ascii="Calibri" w:hAnsi="Calibri"/>
          <w:sz w:val="22"/>
          <w:szCs w:val="22"/>
          <w:lang w:eastAsia="en-US"/>
        </w:rPr>
        <w:t xml:space="preserve"> еднообразни екземпляра – по един за всяка една от страните.</w:t>
      </w:r>
    </w:p>
    <w:p w:rsidR="00334B66" w:rsidRPr="00334B66" w:rsidRDefault="00334B66" w:rsidP="00334B66">
      <w:pPr>
        <w:jc w:val="both"/>
        <w:rPr>
          <w:rFonts w:ascii="Calibri" w:hAnsi="Calibri"/>
          <w:sz w:val="22"/>
          <w:szCs w:val="22"/>
          <w:lang w:eastAsia="en-US"/>
        </w:rPr>
      </w:pPr>
    </w:p>
    <w:p w:rsidR="00334B66" w:rsidRPr="00334B66" w:rsidRDefault="00334B66" w:rsidP="00334B66">
      <w:pPr>
        <w:jc w:val="both"/>
        <w:rPr>
          <w:rFonts w:ascii="Calibri" w:hAnsi="Calibri"/>
          <w:sz w:val="22"/>
          <w:szCs w:val="22"/>
          <w:lang w:eastAsia="en-US"/>
        </w:rPr>
      </w:pPr>
    </w:p>
    <w:p w:rsidR="00334B66" w:rsidRPr="00334B66" w:rsidRDefault="00334B66" w:rsidP="00334B66">
      <w:pPr>
        <w:shd w:val="clear" w:color="auto" w:fill="FFFFFF"/>
        <w:spacing w:before="269" w:line="269" w:lineRule="exact"/>
        <w:jc w:val="both"/>
        <w:rPr>
          <w:rFonts w:ascii="Calibri" w:hAnsi="Calibri"/>
          <w:b/>
          <w:sz w:val="22"/>
          <w:szCs w:val="22"/>
          <w:lang w:eastAsia="en-US"/>
        </w:rPr>
      </w:pPr>
      <w:r w:rsidRPr="00334B66">
        <w:rPr>
          <w:rFonts w:ascii="Calibri" w:hAnsi="Calibri"/>
          <w:b/>
          <w:sz w:val="22"/>
          <w:szCs w:val="22"/>
          <w:lang w:eastAsia="en-US"/>
        </w:rPr>
        <w:t>ЗА БУЛЕКОПАК АД:</w:t>
      </w:r>
      <w:r w:rsidRPr="00334B66">
        <w:rPr>
          <w:rFonts w:ascii="Calibri" w:hAnsi="Calibri"/>
          <w:b/>
          <w:sz w:val="22"/>
          <w:szCs w:val="22"/>
          <w:lang w:eastAsia="en-US"/>
        </w:rPr>
        <w:tab/>
      </w:r>
      <w:r w:rsidRPr="00334B66">
        <w:rPr>
          <w:rFonts w:ascii="Calibri" w:hAnsi="Calibri"/>
          <w:b/>
          <w:sz w:val="22"/>
          <w:szCs w:val="22"/>
          <w:lang w:eastAsia="en-US"/>
        </w:rPr>
        <w:tab/>
      </w:r>
      <w:r w:rsidRPr="00334B66">
        <w:rPr>
          <w:rFonts w:ascii="Calibri" w:hAnsi="Calibri"/>
          <w:b/>
          <w:sz w:val="22"/>
          <w:szCs w:val="22"/>
          <w:lang w:eastAsia="en-US"/>
        </w:rPr>
        <w:tab/>
      </w:r>
      <w:r w:rsidRPr="00334B66">
        <w:rPr>
          <w:rFonts w:ascii="Calibri" w:hAnsi="Calibri"/>
          <w:b/>
          <w:sz w:val="22"/>
          <w:szCs w:val="22"/>
          <w:lang w:eastAsia="en-US"/>
        </w:rPr>
        <w:tab/>
      </w:r>
      <w:r w:rsidRPr="00334B66">
        <w:rPr>
          <w:rFonts w:ascii="Calibri" w:hAnsi="Calibri"/>
          <w:b/>
          <w:sz w:val="22"/>
          <w:szCs w:val="22"/>
          <w:lang w:eastAsia="en-US"/>
        </w:rPr>
        <w:tab/>
      </w:r>
      <w:r w:rsidRPr="00334B66">
        <w:rPr>
          <w:rFonts w:ascii="Calibri" w:hAnsi="Calibri"/>
          <w:b/>
          <w:sz w:val="22"/>
          <w:szCs w:val="22"/>
          <w:lang w:eastAsia="en-US"/>
        </w:rPr>
        <w:tab/>
      </w:r>
      <w:r w:rsidRPr="00334B66">
        <w:rPr>
          <w:rFonts w:ascii="Calibri" w:hAnsi="Calibri"/>
          <w:b/>
          <w:sz w:val="22"/>
          <w:szCs w:val="22"/>
          <w:lang w:eastAsia="en-US"/>
        </w:rPr>
        <w:tab/>
        <w:t>ЗА ОБЩИНА НИКОПОЛ:</w:t>
      </w:r>
    </w:p>
    <w:p w:rsidR="00334B66" w:rsidRPr="00334B66" w:rsidRDefault="00334B66" w:rsidP="00334B66">
      <w:pPr>
        <w:shd w:val="clear" w:color="auto" w:fill="FFFFFF"/>
        <w:spacing w:before="269" w:line="269" w:lineRule="exact"/>
        <w:rPr>
          <w:rFonts w:ascii="Calibri" w:hAnsi="Calibri"/>
          <w:b/>
          <w:sz w:val="22"/>
          <w:szCs w:val="22"/>
          <w:lang w:eastAsia="en-US"/>
        </w:rPr>
      </w:pPr>
    </w:p>
    <w:p w:rsidR="00334B66" w:rsidRPr="00334B66" w:rsidRDefault="00334B66" w:rsidP="00334B66">
      <w:pPr>
        <w:shd w:val="clear" w:color="auto" w:fill="FFFFFF"/>
        <w:spacing w:line="276" w:lineRule="auto"/>
        <w:rPr>
          <w:rFonts w:ascii="Calibri" w:hAnsi="Calibri"/>
          <w:b/>
          <w:sz w:val="22"/>
          <w:szCs w:val="22"/>
          <w:lang w:eastAsia="en-US"/>
        </w:rPr>
      </w:pPr>
      <w:r w:rsidRPr="00334B66">
        <w:rPr>
          <w:rFonts w:ascii="Calibri" w:hAnsi="Calibri"/>
          <w:b/>
          <w:sz w:val="22"/>
          <w:szCs w:val="22"/>
          <w:lang w:eastAsia="en-US"/>
        </w:rPr>
        <w:t xml:space="preserve">Катя Стенева </w:t>
      </w:r>
      <w:r w:rsidRPr="00334B66">
        <w:rPr>
          <w:rFonts w:ascii="Calibri" w:hAnsi="Calibri"/>
          <w:b/>
          <w:sz w:val="22"/>
          <w:szCs w:val="22"/>
          <w:lang w:eastAsia="en-US"/>
        </w:rPr>
        <w:tab/>
      </w:r>
      <w:r w:rsidRPr="00334B66">
        <w:rPr>
          <w:rFonts w:ascii="Calibri" w:hAnsi="Calibri"/>
          <w:b/>
          <w:sz w:val="22"/>
          <w:szCs w:val="22"/>
          <w:lang w:eastAsia="en-US"/>
        </w:rPr>
        <w:tab/>
      </w:r>
      <w:r w:rsidRPr="00334B66">
        <w:rPr>
          <w:rFonts w:ascii="Calibri" w:hAnsi="Calibri"/>
          <w:b/>
          <w:sz w:val="22"/>
          <w:szCs w:val="22"/>
          <w:lang w:eastAsia="en-US"/>
        </w:rPr>
        <w:tab/>
      </w:r>
      <w:r w:rsidRPr="00334B66">
        <w:rPr>
          <w:rFonts w:ascii="Calibri" w:hAnsi="Calibri"/>
          <w:b/>
          <w:sz w:val="22"/>
          <w:szCs w:val="22"/>
          <w:lang w:eastAsia="en-US"/>
        </w:rPr>
        <w:tab/>
      </w:r>
      <w:r w:rsidRPr="00334B66">
        <w:rPr>
          <w:rFonts w:ascii="Calibri" w:hAnsi="Calibri"/>
          <w:b/>
          <w:sz w:val="22"/>
          <w:szCs w:val="22"/>
          <w:lang w:eastAsia="en-US"/>
        </w:rPr>
        <w:tab/>
      </w:r>
      <w:r w:rsidRPr="00334B66">
        <w:rPr>
          <w:rFonts w:ascii="Calibri" w:hAnsi="Calibri"/>
          <w:b/>
          <w:sz w:val="22"/>
          <w:szCs w:val="22"/>
          <w:lang w:eastAsia="en-US"/>
        </w:rPr>
        <w:tab/>
      </w:r>
      <w:r w:rsidRPr="00334B66">
        <w:rPr>
          <w:rFonts w:ascii="Calibri" w:hAnsi="Calibri"/>
          <w:b/>
          <w:sz w:val="22"/>
          <w:szCs w:val="22"/>
          <w:lang w:eastAsia="en-US"/>
        </w:rPr>
        <w:tab/>
      </w:r>
      <w:r w:rsidRPr="00334B66">
        <w:rPr>
          <w:rFonts w:ascii="Calibri" w:hAnsi="Calibri"/>
          <w:b/>
          <w:sz w:val="22"/>
          <w:szCs w:val="22"/>
          <w:lang w:eastAsia="en-US"/>
        </w:rPr>
        <w:tab/>
        <w:t>Валерий Желязков</w:t>
      </w:r>
    </w:p>
    <w:p w:rsidR="00334B66" w:rsidRPr="00334B66" w:rsidRDefault="00334B66" w:rsidP="00334B66">
      <w:pPr>
        <w:shd w:val="clear" w:color="auto" w:fill="FFFFFF"/>
        <w:spacing w:line="276" w:lineRule="auto"/>
        <w:rPr>
          <w:rFonts w:ascii="Calibri" w:hAnsi="Calibri"/>
          <w:b/>
          <w:sz w:val="22"/>
          <w:szCs w:val="22"/>
          <w:lang w:eastAsia="en-US"/>
        </w:rPr>
      </w:pPr>
      <w:r w:rsidRPr="00334B66">
        <w:rPr>
          <w:rFonts w:ascii="Calibri" w:hAnsi="Calibri"/>
          <w:b/>
          <w:sz w:val="22"/>
          <w:szCs w:val="22"/>
          <w:lang w:eastAsia="en-US"/>
        </w:rPr>
        <w:t>Изпълнителен директор</w:t>
      </w:r>
      <w:r w:rsidRPr="00334B66">
        <w:rPr>
          <w:rFonts w:ascii="Calibri" w:hAnsi="Calibri"/>
          <w:b/>
          <w:sz w:val="22"/>
          <w:szCs w:val="22"/>
          <w:lang w:eastAsia="en-US"/>
        </w:rPr>
        <w:tab/>
      </w:r>
      <w:r w:rsidRPr="00334B66">
        <w:rPr>
          <w:rFonts w:ascii="Calibri" w:hAnsi="Calibri"/>
          <w:b/>
          <w:sz w:val="22"/>
          <w:szCs w:val="22"/>
          <w:lang w:eastAsia="en-US"/>
        </w:rPr>
        <w:tab/>
      </w:r>
      <w:r w:rsidRPr="00334B66">
        <w:rPr>
          <w:rFonts w:ascii="Calibri" w:hAnsi="Calibri"/>
          <w:b/>
          <w:sz w:val="22"/>
          <w:szCs w:val="22"/>
          <w:lang w:eastAsia="en-US"/>
        </w:rPr>
        <w:tab/>
      </w:r>
      <w:r w:rsidRPr="00334B66">
        <w:rPr>
          <w:rFonts w:ascii="Calibri" w:hAnsi="Calibri"/>
          <w:b/>
          <w:sz w:val="22"/>
          <w:szCs w:val="22"/>
          <w:lang w:eastAsia="en-US"/>
        </w:rPr>
        <w:tab/>
      </w:r>
      <w:r w:rsidRPr="00334B66">
        <w:rPr>
          <w:rFonts w:ascii="Calibri" w:hAnsi="Calibri"/>
          <w:b/>
          <w:sz w:val="22"/>
          <w:szCs w:val="22"/>
          <w:lang w:eastAsia="en-US"/>
        </w:rPr>
        <w:tab/>
      </w:r>
      <w:r w:rsidRPr="00334B66">
        <w:rPr>
          <w:rFonts w:ascii="Calibri" w:hAnsi="Calibri"/>
          <w:b/>
          <w:sz w:val="22"/>
          <w:szCs w:val="22"/>
          <w:lang w:eastAsia="en-US"/>
        </w:rPr>
        <w:tab/>
        <w:t>Кмет</w:t>
      </w:r>
    </w:p>
    <w:p w:rsidR="00334B66" w:rsidRPr="00334B66" w:rsidRDefault="00334B66" w:rsidP="00334B66">
      <w:pPr>
        <w:shd w:val="clear" w:color="auto" w:fill="FFFFFF"/>
        <w:spacing w:before="269" w:line="269" w:lineRule="exact"/>
        <w:rPr>
          <w:rFonts w:ascii="Calibri" w:hAnsi="Calibri"/>
          <w:b/>
          <w:sz w:val="22"/>
          <w:szCs w:val="22"/>
          <w:lang w:eastAsia="en-US"/>
        </w:rPr>
      </w:pPr>
    </w:p>
    <w:p w:rsidR="00334B66" w:rsidRPr="00334B66" w:rsidRDefault="00334B66" w:rsidP="00334B66">
      <w:pPr>
        <w:shd w:val="clear" w:color="auto" w:fill="FFFFFF"/>
        <w:spacing w:before="269" w:line="269" w:lineRule="exact"/>
        <w:rPr>
          <w:rFonts w:ascii="Calibri" w:hAnsi="Calibri"/>
          <w:b/>
          <w:sz w:val="22"/>
          <w:szCs w:val="22"/>
          <w:lang w:eastAsia="en-US"/>
        </w:rPr>
      </w:pPr>
    </w:p>
    <w:p w:rsidR="00334B66" w:rsidRPr="00334B66" w:rsidRDefault="00334B66" w:rsidP="00334B66">
      <w:pPr>
        <w:shd w:val="clear" w:color="auto" w:fill="FFFFFF"/>
        <w:spacing w:before="269" w:line="269" w:lineRule="exact"/>
        <w:rPr>
          <w:rFonts w:ascii="Calibri" w:hAnsi="Calibri"/>
          <w:b/>
          <w:sz w:val="22"/>
          <w:szCs w:val="22"/>
          <w:lang w:eastAsia="en-US"/>
        </w:rPr>
      </w:pPr>
      <w:r w:rsidRPr="00334B66">
        <w:rPr>
          <w:rFonts w:ascii="Calibri" w:hAnsi="Calibri"/>
          <w:b/>
          <w:sz w:val="22"/>
          <w:szCs w:val="22"/>
          <w:lang w:eastAsia="en-US"/>
        </w:rPr>
        <w:tab/>
      </w:r>
      <w:r w:rsidRPr="00334B66">
        <w:rPr>
          <w:rFonts w:ascii="Calibri" w:hAnsi="Calibri"/>
          <w:b/>
          <w:sz w:val="22"/>
          <w:szCs w:val="22"/>
          <w:lang w:eastAsia="en-US"/>
        </w:rPr>
        <w:tab/>
      </w:r>
      <w:r w:rsidRPr="00334B66">
        <w:rPr>
          <w:rFonts w:ascii="Calibri" w:hAnsi="Calibri"/>
          <w:b/>
          <w:sz w:val="22"/>
          <w:szCs w:val="22"/>
          <w:lang w:eastAsia="en-US"/>
        </w:rPr>
        <w:tab/>
      </w:r>
      <w:r w:rsidRPr="00334B66">
        <w:rPr>
          <w:rFonts w:ascii="Calibri" w:hAnsi="Calibri"/>
          <w:b/>
          <w:sz w:val="22"/>
          <w:szCs w:val="22"/>
          <w:lang w:eastAsia="en-US"/>
        </w:rPr>
        <w:tab/>
      </w:r>
      <w:r w:rsidRPr="00334B66">
        <w:rPr>
          <w:rFonts w:ascii="Calibri" w:hAnsi="Calibri"/>
          <w:b/>
          <w:sz w:val="22"/>
          <w:szCs w:val="22"/>
          <w:lang w:eastAsia="en-US"/>
        </w:rPr>
        <w:tab/>
      </w:r>
      <w:r w:rsidRPr="00334B66">
        <w:rPr>
          <w:rFonts w:ascii="Calibri" w:hAnsi="Calibri"/>
          <w:b/>
          <w:sz w:val="22"/>
          <w:szCs w:val="22"/>
          <w:lang w:eastAsia="en-US"/>
        </w:rPr>
        <w:tab/>
      </w:r>
      <w:r w:rsidRPr="00334B66">
        <w:rPr>
          <w:rFonts w:ascii="Calibri" w:hAnsi="Calibri"/>
          <w:b/>
          <w:sz w:val="22"/>
          <w:szCs w:val="22"/>
          <w:lang w:eastAsia="en-US"/>
        </w:rPr>
        <w:tab/>
      </w:r>
      <w:r w:rsidRPr="00334B66">
        <w:rPr>
          <w:rFonts w:ascii="Calibri" w:hAnsi="Calibri"/>
          <w:b/>
          <w:sz w:val="22"/>
          <w:szCs w:val="22"/>
          <w:lang w:eastAsia="en-US"/>
        </w:rPr>
        <w:tab/>
      </w:r>
    </w:p>
    <w:p w:rsidR="00844467" w:rsidRDefault="00844467" w:rsidP="005C5CC9">
      <w:pPr>
        <w:spacing w:after="200" w:line="276" w:lineRule="auto"/>
        <w:rPr>
          <w:rFonts w:ascii="Calibri" w:eastAsia="Calibri" w:hAnsi="Calibri" w:cs="Calibri"/>
          <w:color w:val="000000"/>
          <w:sz w:val="28"/>
          <w:szCs w:val="28"/>
          <w:lang w:eastAsia="en-US"/>
        </w:rPr>
      </w:pPr>
    </w:p>
    <w:p w:rsidR="00844467" w:rsidRDefault="00844467" w:rsidP="005C5CC9">
      <w:pPr>
        <w:spacing w:after="200" w:line="276" w:lineRule="auto"/>
        <w:rPr>
          <w:rFonts w:ascii="Calibri" w:eastAsia="Calibri" w:hAnsi="Calibri" w:cs="Calibri"/>
          <w:color w:val="000000"/>
          <w:sz w:val="28"/>
          <w:szCs w:val="28"/>
          <w:lang w:eastAsia="en-US"/>
        </w:rPr>
      </w:pPr>
    </w:p>
    <w:p w:rsidR="00844467" w:rsidRDefault="00844467" w:rsidP="005C5CC9">
      <w:pPr>
        <w:spacing w:after="200" w:line="276" w:lineRule="auto"/>
        <w:rPr>
          <w:rFonts w:ascii="Calibri" w:eastAsia="Calibri" w:hAnsi="Calibri" w:cs="Calibri"/>
          <w:color w:val="000000"/>
          <w:sz w:val="28"/>
          <w:szCs w:val="28"/>
          <w:lang w:eastAsia="en-US"/>
        </w:rPr>
      </w:pPr>
    </w:p>
    <w:p w:rsidR="00844467" w:rsidRDefault="00844467" w:rsidP="005C5CC9">
      <w:pPr>
        <w:spacing w:after="200" w:line="276" w:lineRule="auto"/>
        <w:rPr>
          <w:rFonts w:ascii="Calibri" w:eastAsia="Calibri" w:hAnsi="Calibri" w:cs="Calibri"/>
          <w:color w:val="000000"/>
          <w:sz w:val="28"/>
          <w:szCs w:val="28"/>
          <w:lang w:eastAsia="en-US"/>
        </w:rPr>
      </w:pPr>
    </w:p>
    <w:p w:rsidR="00844467" w:rsidRDefault="00844467" w:rsidP="005C5CC9">
      <w:pPr>
        <w:spacing w:after="200" w:line="276" w:lineRule="auto"/>
        <w:rPr>
          <w:rFonts w:ascii="Calibri" w:eastAsia="Calibri" w:hAnsi="Calibri" w:cs="Calibri"/>
          <w:color w:val="000000"/>
          <w:sz w:val="28"/>
          <w:szCs w:val="28"/>
          <w:lang w:eastAsia="en-US"/>
        </w:rPr>
      </w:pPr>
    </w:p>
    <w:p w:rsidR="003C334C" w:rsidRPr="003C334C" w:rsidRDefault="003C334C" w:rsidP="003C334C">
      <w:pPr>
        <w:keepNext/>
        <w:jc w:val="center"/>
        <w:outlineLvl w:val="7"/>
        <w:rPr>
          <w:b/>
          <w:sz w:val="28"/>
          <w:szCs w:val="28"/>
          <w:lang w:val="ru-RU"/>
        </w:rPr>
      </w:pPr>
      <w:r w:rsidRPr="003C334C">
        <w:rPr>
          <w:b/>
          <w:sz w:val="28"/>
          <w:szCs w:val="28"/>
        </w:rPr>
        <w:lastRenderedPageBreak/>
        <w:t>О Б Щ И Н С К И   С Ъ В Е Т  –  Н И К О П О Л</w:t>
      </w:r>
    </w:p>
    <w:p w:rsidR="003C334C" w:rsidRPr="003C334C" w:rsidRDefault="003C334C" w:rsidP="003C334C">
      <w:pPr>
        <w:rPr>
          <w:sz w:val="28"/>
          <w:szCs w:val="28"/>
        </w:rPr>
      </w:pPr>
      <w:r w:rsidRPr="003C334C">
        <w:rPr>
          <w:noProof/>
          <w:sz w:val="28"/>
          <w:szCs w:val="28"/>
        </w:rPr>
        <mc:AlternateContent>
          <mc:Choice Requires="wps">
            <w:drawing>
              <wp:anchor distT="0" distB="0" distL="114300" distR="114300" simplePos="0" relativeHeight="251677696" behindDoc="0" locked="0" layoutInCell="1" allowOverlap="1" wp14:anchorId="38173054" wp14:editId="6CA5E872">
                <wp:simplePos x="0" y="0"/>
                <wp:positionH relativeFrom="column">
                  <wp:posOffset>-127000</wp:posOffset>
                </wp:positionH>
                <wp:positionV relativeFrom="paragraph">
                  <wp:posOffset>109855</wp:posOffset>
                </wp:positionV>
                <wp:extent cx="6629400" cy="0"/>
                <wp:effectExtent l="10795" t="13970" r="8255" b="5080"/>
                <wp:wrapNone/>
                <wp:docPr id="10" name="Право съединение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"/>
            </w:pict>
          </mc:Fallback>
        </mc:AlternateContent>
      </w:r>
    </w:p>
    <w:p w:rsidR="003C334C" w:rsidRPr="003C334C" w:rsidRDefault="003C334C" w:rsidP="003C334C">
      <w:pPr>
        <w:jc w:val="both"/>
        <w:rPr>
          <w:sz w:val="28"/>
          <w:szCs w:val="28"/>
        </w:rPr>
      </w:pPr>
    </w:p>
    <w:p w:rsidR="003C334C" w:rsidRPr="003C334C" w:rsidRDefault="003C334C" w:rsidP="003C334C">
      <w:pPr>
        <w:jc w:val="both"/>
        <w:rPr>
          <w:sz w:val="28"/>
          <w:szCs w:val="28"/>
        </w:rPr>
      </w:pPr>
    </w:p>
    <w:p w:rsidR="003C334C" w:rsidRPr="003C334C" w:rsidRDefault="003C334C" w:rsidP="003C334C">
      <w:pPr>
        <w:jc w:val="both"/>
        <w:rPr>
          <w:sz w:val="28"/>
          <w:szCs w:val="28"/>
        </w:rPr>
      </w:pPr>
    </w:p>
    <w:p w:rsidR="003C334C" w:rsidRPr="003C334C" w:rsidRDefault="003C334C" w:rsidP="003C334C">
      <w:pPr>
        <w:jc w:val="center"/>
        <w:rPr>
          <w:b/>
          <w:sz w:val="28"/>
          <w:szCs w:val="28"/>
        </w:rPr>
      </w:pPr>
      <w:r w:rsidRPr="003C334C">
        <w:rPr>
          <w:b/>
          <w:sz w:val="28"/>
          <w:szCs w:val="28"/>
        </w:rPr>
        <w:t>ПРЕПИС-ИЗВЛЕЧЕНИЕ!</w:t>
      </w:r>
    </w:p>
    <w:p w:rsidR="003C334C" w:rsidRPr="003C334C" w:rsidRDefault="003C334C" w:rsidP="003C334C">
      <w:pPr>
        <w:rPr>
          <w:b/>
          <w:sz w:val="28"/>
          <w:szCs w:val="28"/>
        </w:rPr>
      </w:pPr>
    </w:p>
    <w:p w:rsidR="003C334C" w:rsidRPr="003C334C" w:rsidRDefault="003C334C" w:rsidP="003C334C">
      <w:pPr>
        <w:jc w:val="center"/>
        <w:rPr>
          <w:b/>
          <w:color w:val="FF0000"/>
          <w:sz w:val="28"/>
          <w:szCs w:val="28"/>
          <w:lang w:val="en-US"/>
        </w:rPr>
      </w:pPr>
      <w:r w:rsidRPr="003C334C">
        <w:rPr>
          <w:b/>
          <w:color w:val="FF0000"/>
          <w:sz w:val="28"/>
          <w:szCs w:val="28"/>
        </w:rPr>
        <w:t xml:space="preserve">от Протокол № </w:t>
      </w:r>
      <w:r w:rsidRPr="003C334C">
        <w:rPr>
          <w:b/>
          <w:color w:val="FF0000"/>
          <w:sz w:val="28"/>
          <w:szCs w:val="28"/>
          <w:lang w:val="ru-RU"/>
        </w:rPr>
        <w:t>4</w:t>
      </w:r>
      <w:r w:rsidRPr="003C334C">
        <w:rPr>
          <w:b/>
          <w:color w:val="FF0000"/>
          <w:sz w:val="28"/>
          <w:szCs w:val="28"/>
          <w:lang w:val="en-US"/>
        </w:rPr>
        <w:t>4</w:t>
      </w:r>
    </w:p>
    <w:p w:rsidR="003C334C" w:rsidRPr="003C334C" w:rsidRDefault="003C334C" w:rsidP="003C334C">
      <w:pPr>
        <w:jc w:val="center"/>
        <w:rPr>
          <w:b/>
          <w:color w:val="FF0000"/>
          <w:sz w:val="28"/>
          <w:szCs w:val="28"/>
        </w:rPr>
      </w:pPr>
      <w:r w:rsidRPr="003C334C">
        <w:rPr>
          <w:b/>
          <w:sz w:val="28"/>
          <w:szCs w:val="28"/>
        </w:rPr>
        <w:t xml:space="preserve">от проведеното заседание на </w:t>
      </w:r>
      <w:r w:rsidRPr="003C334C">
        <w:rPr>
          <w:b/>
          <w:color w:val="FF0000"/>
          <w:sz w:val="28"/>
          <w:szCs w:val="28"/>
        </w:rPr>
        <w:t xml:space="preserve"> 2</w:t>
      </w:r>
      <w:r w:rsidRPr="003C334C">
        <w:rPr>
          <w:b/>
          <w:color w:val="FF0000"/>
          <w:sz w:val="28"/>
          <w:szCs w:val="28"/>
          <w:lang w:val="en-US"/>
        </w:rPr>
        <w:t>9</w:t>
      </w:r>
      <w:r w:rsidRPr="003C334C">
        <w:rPr>
          <w:b/>
          <w:color w:val="FF0000"/>
          <w:sz w:val="28"/>
          <w:szCs w:val="28"/>
        </w:rPr>
        <w:t>.0</w:t>
      </w:r>
      <w:r w:rsidRPr="003C334C">
        <w:rPr>
          <w:b/>
          <w:color w:val="FF0000"/>
          <w:sz w:val="28"/>
          <w:szCs w:val="28"/>
          <w:lang w:val="en-US"/>
        </w:rPr>
        <w:t>3</w:t>
      </w:r>
      <w:r w:rsidRPr="003C334C">
        <w:rPr>
          <w:b/>
          <w:color w:val="FF0000"/>
          <w:sz w:val="28"/>
          <w:szCs w:val="28"/>
        </w:rPr>
        <w:t>.2018г.</w:t>
      </w:r>
      <w:r w:rsidRPr="003C334C">
        <w:rPr>
          <w:b/>
          <w:color w:val="FF0000"/>
          <w:sz w:val="28"/>
          <w:szCs w:val="28"/>
        </w:rPr>
        <w:tab/>
      </w:r>
    </w:p>
    <w:p w:rsidR="003C334C" w:rsidRPr="003C334C" w:rsidRDefault="003C334C" w:rsidP="003C334C">
      <w:pPr>
        <w:jc w:val="center"/>
        <w:rPr>
          <w:b/>
          <w:sz w:val="28"/>
          <w:szCs w:val="28"/>
        </w:rPr>
      </w:pPr>
      <w:r w:rsidRPr="003C334C">
        <w:rPr>
          <w:b/>
          <w:sz w:val="28"/>
          <w:szCs w:val="28"/>
        </w:rPr>
        <w:t>по десета  точка  от дневния ред</w:t>
      </w:r>
    </w:p>
    <w:p w:rsidR="003C334C" w:rsidRPr="003C334C" w:rsidRDefault="003C334C" w:rsidP="003C334C">
      <w:pPr>
        <w:tabs>
          <w:tab w:val="left" w:pos="5497"/>
        </w:tabs>
        <w:rPr>
          <w:b/>
          <w:sz w:val="28"/>
          <w:szCs w:val="28"/>
        </w:rPr>
      </w:pPr>
    </w:p>
    <w:p w:rsidR="003C334C" w:rsidRPr="003C334C" w:rsidRDefault="003C334C" w:rsidP="003C334C">
      <w:pPr>
        <w:tabs>
          <w:tab w:val="left" w:pos="5497"/>
        </w:tabs>
        <w:rPr>
          <w:b/>
          <w:sz w:val="28"/>
          <w:szCs w:val="28"/>
        </w:rPr>
      </w:pPr>
    </w:p>
    <w:p w:rsidR="003C334C" w:rsidRPr="003C334C" w:rsidRDefault="003C334C" w:rsidP="003C334C">
      <w:pPr>
        <w:jc w:val="center"/>
        <w:rPr>
          <w:b/>
          <w:sz w:val="28"/>
          <w:szCs w:val="28"/>
        </w:rPr>
      </w:pPr>
      <w:r w:rsidRPr="003C334C">
        <w:rPr>
          <w:b/>
          <w:sz w:val="28"/>
          <w:szCs w:val="28"/>
        </w:rPr>
        <w:t>РЕШЕНИЕ</w:t>
      </w:r>
    </w:p>
    <w:p w:rsidR="003C334C" w:rsidRPr="003C334C" w:rsidRDefault="003C334C" w:rsidP="003C334C">
      <w:pPr>
        <w:jc w:val="center"/>
        <w:rPr>
          <w:b/>
          <w:color w:val="FF0000"/>
          <w:sz w:val="28"/>
          <w:szCs w:val="28"/>
        </w:rPr>
      </w:pPr>
      <w:r w:rsidRPr="003C334C">
        <w:rPr>
          <w:b/>
          <w:color w:val="FF0000"/>
          <w:sz w:val="28"/>
          <w:szCs w:val="28"/>
        </w:rPr>
        <w:t>№ 328</w:t>
      </w:r>
      <w:r w:rsidRPr="003C334C">
        <w:rPr>
          <w:b/>
          <w:color w:val="FF0000"/>
          <w:sz w:val="28"/>
          <w:szCs w:val="28"/>
          <w:lang w:val="ru-RU"/>
        </w:rPr>
        <w:t>/2</w:t>
      </w:r>
      <w:r w:rsidRPr="003C334C">
        <w:rPr>
          <w:b/>
          <w:color w:val="FF0000"/>
          <w:sz w:val="28"/>
          <w:szCs w:val="28"/>
          <w:lang w:val="en-US"/>
        </w:rPr>
        <w:t>9</w:t>
      </w:r>
      <w:r w:rsidRPr="003C334C">
        <w:rPr>
          <w:b/>
          <w:color w:val="FF0000"/>
          <w:sz w:val="28"/>
          <w:szCs w:val="28"/>
        </w:rPr>
        <w:t>.0</w:t>
      </w:r>
      <w:r w:rsidRPr="003C334C">
        <w:rPr>
          <w:b/>
          <w:color w:val="FF0000"/>
          <w:sz w:val="28"/>
          <w:szCs w:val="28"/>
          <w:lang w:val="en-US"/>
        </w:rPr>
        <w:t>3</w:t>
      </w:r>
      <w:r w:rsidRPr="003C334C">
        <w:rPr>
          <w:b/>
          <w:color w:val="FF0000"/>
          <w:sz w:val="28"/>
          <w:szCs w:val="28"/>
        </w:rPr>
        <w:t>.2018 г.</w:t>
      </w:r>
    </w:p>
    <w:p w:rsidR="003C334C" w:rsidRPr="003C334C" w:rsidRDefault="003C334C" w:rsidP="003C334C">
      <w:pPr>
        <w:jc w:val="both"/>
        <w:rPr>
          <w:b/>
          <w:sz w:val="28"/>
          <w:szCs w:val="28"/>
        </w:rPr>
      </w:pPr>
    </w:p>
    <w:p w:rsidR="003C334C" w:rsidRPr="003C334C" w:rsidRDefault="003C334C" w:rsidP="003C334C">
      <w:pPr>
        <w:ind w:firstLine="708"/>
        <w:rPr>
          <w:sz w:val="28"/>
          <w:szCs w:val="28"/>
        </w:rPr>
      </w:pPr>
      <w:r w:rsidRPr="003C334C">
        <w:rPr>
          <w:rFonts w:eastAsiaTheme="majorEastAsia"/>
          <w:b/>
          <w:bCs/>
          <w:iCs/>
          <w:color w:val="404040" w:themeColor="text1" w:themeTint="BF"/>
          <w:sz w:val="28"/>
          <w:szCs w:val="28"/>
          <w:u w:val="single"/>
          <w:lang w:val="en-US"/>
        </w:rPr>
        <w:t>ОТНОСНО:</w:t>
      </w:r>
      <w:r w:rsidRPr="003C334C">
        <w:rPr>
          <w:rFonts w:eastAsiaTheme="majorEastAsia"/>
          <w:iCs/>
          <w:color w:val="404040" w:themeColor="text1" w:themeTint="BF"/>
          <w:sz w:val="28"/>
          <w:szCs w:val="28"/>
        </w:rPr>
        <w:t xml:space="preserve"> </w:t>
      </w:r>
      <w:r w:rsidRPr="003C334C">
        <w:rPr>
          <w:sz w:val="28"/>
          <w:szCs w:val="28"/>
        </w:rPr>
        <w:t>Приемане на Отчет за дейността на Местната комисия за  борба  срещу  противообществените прояви на  малолетните и  непълнолетните   през 2017 г.</w:t>
      </w:r>
    </w:p>
    <w:p w:rsidR="003C334C" w:rsidRPr="003C334C" w:rsidRDefault="003C334C" w:rsidP="003C334C">
      <w:pPr>
        <w:ind w:firstLine="708"/>
        <w:jc w:val="both"/>
        <w:rPr>
          <w:sz w:val="28"/>
          <w:szCs w:val="28"/>
        </w:rPr>
      </w:pPr>
    </w:p>
    <w:p w:rsidR="003C334C" w:rsidRPr="003C334C" w:rsidRDefault="003C334C" w:rsidP="003C334C">
      <w:pPr>
        <w:keepNext/>
        <w:ind w:firstLine="708"/>
        <w:jc w:val="both"/>
        <w:outlineLvl w:val="3"/>
        <w:rPr>
          <w:sz w:val="28"/>
          <w:szCs w:val="28"/>
        </w:rPr>
      </w:pPr>
      <w:r w:rsidRPr="003C334C">
        <w:rPr>
          <w:sz w:val="28"/>
          <w:szCs w:val="28"/>
        </w:rPr>
        <w:t>На основание чл. 21, ал. 1, т. 23 и ал.2 от Закона за местното самоуправление и местната администрация, във връзка с чл.7, ал.2 от ЗБППМН, Общински съвет - Никопол</w:t>
      </w:r>
    </w:p>
    <w:p w:rsidR="003C334C" w:rsidRPr="003C334C" w:rsidRDefault="003C334C" w:rsidP="003C334C">
      <w:pPr>
        <w:keepNext/>
        <w:ind w:firstLine="708"/>
        <w:jc w:val="both"/>
        <w:outlineLvl w:val="3"/>
        <w:rPr>
          <w:sz w:val="28"/>
          <w:szCs w:val="28"/>
        </w:rPr>
      </w:pPr>
    </w:p>
    <w:p w:rsidR="003C334C" w:rsidRPr="003C334C" w:rsidRDefault="003C334C" w:rsidP="003C334C">
      <w:pPr>
        <w:jc w:val="center"/>
        <w:rPr>
          <w:b/>
          <w:sz w:val="28"/>
          <w:szCs w:val="28"/>
        </w:rPr>
      </w:pPr>
      <w:r w:rsidRPr="003C334C">
        <w:rPr>
          <w:b/>
          <w:sz w:val="28"/>
          <w:szCs w:val="28"/>
        </w:rPr>
        <w:t>Р Е Ш И:</w:t>
      </w:r>
    </w:p>
    <w:p w:rsidR="003C334C" w:rsidRPr="003C334C" w:rsidRDefault="003C334C" w:rsidP="003C334C">
      <w:pPr>
        <w:jc w:val="center"/>
        <w:rPr>
          <w:b/>
          <w:sz w:val="28"/>
          <w:szCs w:val="28"/>
        </w:rPr>
      </w:pPr>
    </w:p>
    <w:p w:rsidR="003C334C" w:rsidRPr="003C334C" w:rsidRDefault="003C334C" w:rsidP="003C334C">
      <w:pPr>
        <w:ind w:firstLine="708"/>
        <w:jc w:val="both"/>
        <w:rPr>
          <w:sz w:val="28"/>
          <w:szCs w:val="28"/>
        </w:rPr>
      </w:pPr>
      <w:r w:rsidRPr="003C334C">
        <w:rPr>
          <w:sz w:val="28"/>
          <w:szCs w:val="28"/>
        </w:rPr>
        <w:t xml:space="preserve">1.Общински съвет – Никопол приема Отчет за дейността на Местната комисия за борба срещу противообществените прояви на малолетните и непълнолетните, Община Никопол през </w:t>
      </w:r>
      <w:smartTag w:uri="urn:schemas-microsoft-com:office:smarttags" w:element="metricconverter">
        <w:smartTagPr>
          <w:attr w:name="ProductID" w:val="2017 Г"/>
        </w:smartTagPr>
        <w:r w:rsidRPr="003C334C">
          <w:rPr>
            <w:sz w:val="28"/>
            <w:szCs w:val="28"/>
          </w:rPr>
          <w:t>20</w:t>
        </w:r>
        <w:r w:rsidRPr="003C334C">
          <w:rPr>
            <w:sz w:val="28"/>
            <w:szCs w:val="28"/>
            <w:lang w:val="ru-RU"/>
          </w:rPr>
          <w:t xml:space="preserve">17 </w:t>
        </w:r>
        <w:r w:rsidRPr="003C334C">
          <w:rPr>
            <w:sz w:val="28"/>
            <w:szCs w:val="28"/>
          </w:rPr>
          <w:t>г</w:t>
        </w:r>
      </w:smartTag>
      <w:r w:rsidRPr="003C334C">
        <w:rPr>
          <w:sz w:val="28"/>
          <w:szCs w:val="28"/>
        </w:rPr>
        <w:t>.</w:t>
      </w:r>
    </w:p>
    <w:p w:rsidR="003C334C" w:rsidRPr="003C334C" w:rsidRDefault="003C334C" w:rsidP="003C334C">
      <w:pPr>
        <w:jc w:val="both"/>
        <w:rPr>
          <w:sz w:val="28"/>
          <w:szCs w:val="28"/>
        </w:rPr>
      </w:pPr>
      <w:r w:rsidRPr="003C334C">
        <w:rPr>
          <w:sz w:val="28"/>
          <w:szCs w:val="28"/>
        </w:rPr>
        <w:t xml:space="preserve">                                                       </w:t>
      </w:r>
    </w:p>
    <w:p w:rsidR="003C334C" w:rsidRPr="003C334C" w:rsidRDefault="003C334C" w:rsidP="003C334C">
      <w:pPr>
        <w:ind w:right="23"/>
        <w:jc w:val="both"/>
        <w:rPr>
          <w:sz w:val="28"/>
          <w:szCs w:val="28"/>
        </w:rPr>
      </w:pPr>
    </w:p>
    <w:p w:rsidR="003C334C" w:rsidRPr="003C334C" w:rsidRDefault="003C334C" w:rsidP="003C334C">
      <w:pPr>
        <w:tabs>
          <w:tab w:val="left" w:pos="3127"/>
        </w:tabs>
        <w:jc w:val="both"/>
        <w:rPr>
          <w:sz w:val="28"/>
          <w:szCs w:val="28"/>
        </w:rPr>
      </w:pPr>
      <w:r w:rsidRPr="003C334C">
        <w:rPr>
          <w:sz w:val="28"/>
          <w:szCs w:val="28"/>
        </w:rPr>
        <w:t xml:space="preserve">      </w:t>
      </w:r>
    </w:p>
    <w:p w:rsidR="003C334C" w:rsidRPr="003C334C" w:rsidRDefault="003C334C" w:rsidP="003C334C">
      <w:pPr>
        <w:rPr>
          <w:b/>
          <w:sz w:val="28"/>
          <w:szCs w:val="28"/>
        </w:rPr>
      </w:pPr>
    </w:p>
    <w:p w:rsidR="003C334C" w:rsidRPr="003C334C" w:rsidRDefault="003C334C" w:rsidP="003C334C">
      <w:pPr>
        <w:rPr>
          <w:b/>
          <w:sz w:val="28"/>
          <w:szCs w:val="28"/>
        </w:rPr>
      </w:pPr>
      <w:r w:rsidRPr="003C334C">
        <w:rPr>
          <w:b/>
          <w:sz w:val="28"/>
          <w:szCs w:val="28"/>
        </w:rPr>
        <w:tab/>
      </w:r>
    </w:p>
    <w:p w:rsidR="003C334C" w:rsidRPr="003C334C" w:rsidRDefault="003C334C" w:rsidP="003C334C">
      <w:pPr>
        <w:jc w:val="both"/>
        <w:rPr>
          <w:b/>
          <w:sz w:val="28"/>
          <w:szCs w:val="28"/>
        </w:rPr>
      </w:pPr>
      <w:r w:rsidRPr="003C334C">
        <w:rPr>
          <w:b/>
          <w:sz w:val="28"/>
          <w:szCs w:val="28"/>
        </w:rPr>
        <w:t>КРАСИМИР ХАЛОВ -</w:t>
      </w:r>
    </w:p>
    <w:p w:rsidR="003C334C" w:rsidRPr="003C334C" w:rsidRDefault="003C334C" w:rsidP="003C334C">
      <w:pPr>
        <w:rPr>
          <w:b/>
          <w:sz w:val="28"/>
          <w:szCs w:val="28"/>
        </w:rPr>
      </w:pPr>
      <w:r w:rsidRPr="003C334C">
        <w:rPr>
          <w:b/>
          <w:sz w:val="28"/>
          <w:szCs w:val="28"/>
        </w:rPr>
        <w:t xml:space="preserve">Председател на </w:t>
      </w:r>
    </w:p>
    <w:p w:rsidR="003C334C" w:rsidRPr="003C334C" w:rsidRDefault="003C334C" w:rsidP="003C334C">
      <w:pPr>
        <w:rPr>
          <w:b/>
          <w:sz w:val="28"/>
          <w:szCs w:val="28"/>
        </w:rPr>
      </w:pPr>
      <w:r w:rsidRPr="003C334C">
        <w:rPr>
          <w:b/>
          <w:sz w:val="28"/>
          <w:szCs w:val="28"/>
        </w:rPr>
        <w:t>Общински съвет – Никопол</w:t>
      </w:r>
    </w:p>
    <w:p w:rsidR="003C334C" w:rsidRPr="003C334C" w:rsidRDefault="003C334C" w:rsidP="003C334C"/>
    <w:p w:rsidR="003C334C" w:rsidRPr="003C334C" w:rsidRDefault="003C334C" w:rsidP="003C334C">
      <w:pPr>
        <w:spacing w:after="200" w:line="276" w:lineRule="auto"/>
        <w:rPr>
          <w:rFonts w:asciiTheme="minorHAnsi" w:eastAsiaTheme="minorHAnsi" w:hAnsiTheme="minorHAnsi" w:cstheme="minorBidi"/>
          <w:sz w:val="22"/>
          <w:szCs w:val="22"/>
          <w:lang w:eastAsia="en-US"/>
        </w:rPr>
      </w:pPr>
    </w:p>
    <w:p w:rsidR="003C334C" w:rsidRPr="003C334C" w:rsidRDefault="003C334C" w:rsidP="003C334C">
      <w:pPr>
        <w:spacing w:after="200" w:line="276" w:lineRule="auto"/>
        <w:rPr>
          <w:rFonts w:asciiTheme="minorHAnsi" w:eastAsiaTheme="minorHAnsi" w:hAnsiTheme="minorHAnsi" w:cstheme="minorBidi"/>
          <w:sz w:val="22"/>
          <w:szCs w:val="22"/>
          <w:lang w:eastAsia="en-US"/>
        </w:rPr>
      </w:pPr>
    </w:p>
    <w:p w:rsidR="003C334C" w:rsidRPr="003C334C" w:rsidRDefault="003C334C" w:rsidP="003C334C">
      <w:pPr>
        <w:spacing w:after="200" w:line="276" w:lineRule="auto"/>
        <w:rPr>
          <w:rFonts w:asciiTheme="minorHAnsi" w:eastAsiaTheme="minorHAnsi" w:hAnsiTheme="minorHAnsi" w:cstheme="minorBidi"/>
          <w:sz w:val="22"/>
          <w:szCs w:val="22"/>
          <w:lang w:eastAsia="en-US"/>
        </w:rPr>
      </w:pPr>
    </w:p>
    <w:p w:rsidR="003C334C" w:rsidRPr="003C334C" w:rsidRDefault="003C334C" w:rsidP="003C334C">
      <w:pPr>
        <w:rPr>
          <w:rFonts w:ascii="Arial" w:hAnsi="Arial" w:cs="Arial"/>
          <w:b/>
          <w:sz w:val="52"/>
          <w:szCs w:val="52"/>
        </w:rPr>
      </w:pPr>
    </w:p>
    <w:p w:rsidR="008F78C6" w:rsidRPr="008F78C6" w:rsidRDefault="005C5CC9" w:rsidP="008F78C6">
      <w:pPr>
        <w:jc w:val="center"/>
        <w:rPr>
          <w:rFonts w:ascii="Arial" w:hAnsi="Arial" w:cs="Arial"/>
          <w:b/>
          <w:sz w:val="56"/>
          <w:szCs w:val="56"/>
        </w:rPr>
      </w:pPr>
      <w:r w:rsidRPr="005C5CC9">
        <w:rPr>
          <w:rFonts w:ascii="Calibri" w:eastAsia="Calibri" w:hAnsi="Calibri" w:cs="Calibri"/>
          <w:color w:val="000000"/>
          <w:sz w:val="28"/>
          <w:szCs w:val="28"/>
          <w:lang w:val="en-US" w:eastAsia="en-US"/>
        </w:rPr>
        <w:lastRenderedPageBreak/>
        <w:tab/>
      </w:r>
      <w:r w:rsidR="008F78C6" w:rsidRPr="008F78C6">
        <w:rPr>
          <w:rFonts w:ascii="Arial" w:hAnsi="Arial" w:cs="Arial"/>
          <w:b/>
          <w:sz w:val="56"/>
          <w:szCs w:val="56"/>
        </w:rPr>
        <w:t xml:space="preserve">О Т Ч Е Т </w:t>
      </w:r>
    </w:p>
    <w:p w:rsidR="008F78C6" w:rsidRPr="008F78C6" w:rsidRDefault="008F78C6" w:rsidP="008F78C6">
      <w:pPr>
        <w:jc w:val="center"/>
        <w:rPr>
          <w:rFonts w:ascii="Arial" w:hAnsi="Arial" w:cs="Arial"/>
          <w:b/>
          <w:sz w:val="44"/>
          <w:szCs w:val="44"/>
        </w:rPr>
      </w:pPr>
      <w:r w:rsidRPr="008F78C6">
        <w:rPr>
          <w:rFonts w:ascii="Arial" w:hAnsi="Arial" w:cs="Arial"/>
          <w:b/>
          <w:sz w:val="44"/>
          <w:szCs w:val="44"/>
        </w:rPr>
        <w:t xml:space="preserve">за дейността на </w:t>
      </w:r>
    </w:p>
    <w:p w:rsidR="008F78C6" w:rsidRPr="008F78C6" w:rsidRDefault="008F78C6" w:rsidP="008F78C6">
      <w:pPr>
        <w:jc w:val="center"/>
        <w:rPr>
          <w:rFonts w:ascii="Arial" w:hAnsi="Arial" w:cs="Arial"/>
          <w:b/>
          <w:sz w:val="44"/>
          <w:szCs w:val="44"/>
        </w:rPr>
      </w:pPr>
      <w:r w:rsidRPr="008F78C6">
        <w:rPr>
          <w:rFonts w:ascii="Arial" w:hAnsi="Arial" w:cs="Arial"/>
          <w:b/>
          <w:sz w:val="44"/>
          <w:szCs w:val="44"/>
        </w:rPr>
        <w:t>Местната комисия за борба срещу противообществените прояви на малолетните и непълнолетните, Община Никопол през 20</w:t>
      </w:r>
      <w:r w:rsidRPr="008F78C6">
        <w:rPr>
          <w:rFonts w:ascii="Arial" w:hAnsi="Arial" w:cs="Arial"/>
          <w:b/>
          <w:sz w:val="44"/>
          <w:szCs w:val="44"/>
          <w:lang w:val="ru-RU"/>
        </w:rPr>
        <w:t xml:space="preserve">17 </w:t>
      </w:r>
      <w:r w:rsidRPr="008F78C6">
        <w:rPr>
          <w:rFonts w:ascii="Arial" w:hAnsi="Arial" w:cs="Arial"/>
          <w:b/>
          <w:sz w:val="44"/>
          <w:szCs w:val="44"/>
        </w:rPr>
        <w:t>г.</w:t>
      </w:r>
    </w:p>
    <w:p w:rsidR="008F78C6" w:rsidRPr="008F78C6" w:rsidRDefault="008F78C6" w:rsidP="008F78C6">
      <w:pPr>
        <w:rPr>
          <w:rFonts w:ascii="Arial" w:hAnsi="Arial" w:cs="Arial"/>
          <w:b/>
          <w:lang w:val="ru-RU"/>
        </w:rPr>
      </w:pPr>
    </w:p>
    <w:p w:rsidR="008F78C6" w:rsidRPr="008F78C6" w:rsidRDefault="008F78C6" w:rsidP="008F78C6">
      <w:pPr>
        <w:ind w:firstLine="720"/>
        <w:rPr>
          <w:rFonts w:ascii="Calibri" w:hAnsi="Calibri"/>
          <w:b/>
          <w:caps/>
          <w:sz w:val="22"/>
          <w:szCs w:val="22"/>
        </w:rPr>
      </w:pPr>
    </w:p>
    <w:p w:rsidR="008F78C6" w:rsidRPr="008F78C6" w:rsidRDefault="008F78C6" w:rsidP="008F78C6">
      <w:pPr>
        <w:ind w:firstLine="720"/>
        <w:rPr>
          <w:rFonts w:ascii="Times New Roman Bold" w:hAnsi="Times New Roman Bold"/>
          <w:b/>
          <w:caps/>
          <w:sz w:val="22"/>
          <w:szCs w:val="22"/>
        </w:rPr>
      </w:pPr>
      <w:r w:rsidRPr="008F78C6">
        <w:rPr>
          <w:rFonts w:ascii="Times New Roman Bold" w:hAnsi="Times New Roman Bold"/>
          <w:b/>
          <w:caps/>
          <w:sz w:val="22"/>
          <w:szCs w:val="22"/>
        </w:rPr>
        <w:t xml:space="preserve">І. </w:t>
      </w:r>
      <w:r w:rsidRPr="008F78C6">
        <w:rPr>
          <w:rFonts w:ascii="Times New Roman Bold" w:hAnsi="Times New Roman Bold"/>
          <w:b/>
          <w:caps/>
          <w:sz w:val="22"/>
          <w:szCs w:val="22"/>
          <w:lang w:val="ru-RU"/>
        </w:rPr>
        <w:t>Организационно състояние на  местната комисия</w:t>
      </w:r>
    </w:p>
    <w:p w:rsidR="008F78C6" w:rsidRPr="008F78C6" w:rsidRDefault="008F78C6" w:rsidP="008F78C6">
      <w:pPr>
        <w:ind w:firstLine="720"/>
        <w:jc w:val="both"/>
      </w:pPr>
      <w:r w:rsidRPr="008F78C6">
        <w:rPr>
          <w:b/>
        </w:rPr>
        <w:t>Законосъобразност на състава:</w:t>
      </w:r>
      <w:r w:rsidRPr="008F78C6">
        <w:t xml:space="preserve"> </w:t>
      </w:r>
    </w:p>
    <w:p w:rsidR="008F78C6" w:rsidRPr="008F78C6" w:rsidRDefault="008F78C6" w:rsidP="008F78C6">
      <w:pPr>
        <w:ind w:firstLine="708"/>
        <w:jc w:val="both"/>
      </w:pPr>
      <w:r w:rsidRPr="008F78C6">
        <w:t xml:space="preserve">1. Местната комисия за борба срещу противообществените прояви на малолетните е непълнолетните, Община Никопол е утвърдена със Заповед № </w:t>
      </w:r>
      <w:r w:rsidRPr="008F78C6">
        <w:rPr>
          <w:lang w:val="ru-RU"/>
        </w:rPr>
        <w:t>461</w:t>
      </w:r>
      <w:r w:rsidRPr="008F78C6">
        <w:t>/</w:t>
      </w:r>
      <w:r w:rsidRPr="008F78C6">
        <w:rPr>
          <w:lang w:val="ru-RU"/>
        </w:rPr>
        <w:t>22</w:t>
      </w:r>
      <w:r w:rsidRPr="008F78C6">
        <w:t>.</w:t>
      </w:r>
      <w:r w:rsidRPr="008F78C6">
        <w:rPr>
          <w:lang w:val="ru-RU"/>
        </w:rPr>
        <w:t>12</w:t>
      </w:r>
      <w:r w:rsidRPr="008F78C6">
        <w:t>.201</w:t>
      </w:r>
      <w:r w:rsidRPr="008F78C6">
        <w:rPr>
          <w:lang w:val="ru-RU"/>
        </w:rPr>
        <w:t xml:space="preserve">5 </w:t>
      </w:r>
      <w:r w:rsidRPr="008F78C6">
        <w:t>г./ изменена със заповеди № 145/15.04.2016 г. и № 187/19.05.2016 г./ на Кмета на общината. Председател на комисията е Зам.</w:t>
      </w:r>
      <w:r w:rsidRPr="008F78C6">
        <w:rPr>
          <w:lang w:val="ru-RU"/>
        </w:rPr>
        <w:t xml:space="preserve">- </w:t>
      </w:r>
      <w:r w:rsidRPr="008F78C6">
        <w:t>Кметът на община Никопол. Съставът на комисията е от 11 членове. Включени са представители на Общинска администрация,</w:t>
      </w:r>
      <w:r w:rsidRPr="008F78C6">
        <w:rPr>
          <w:lang w:val="ru-RU"/>
        </w:rPr>
        <w:t xml:space="preserve"> </w:t>
      </w:r>
      <w:r w:rsidRPr="008F78C6">
        <w:t xml:space="preserve">отговарящи за проблемите на образованието и здравеопазването, юрист, медицинско лице, представител на Отдел </w:t>
      </w:r>
      <w:r w:rsidRPr="008F78C6">
        <w:rPr>
          <w:lang w:val="ru-RU"/>
        </w:rPr>
        <w:t xml:space="preserve"> </w:t>
      </w:r>
      <w:r w:rsidRPr="008F78C6">
        <w:t xml:space="preserve">„Закрила на детето” към Дирекция „Социално подпомагане”, Никопол, педагог, Директор на Център за подкрепа за личностно развитие Общински детски комплекс Никопол, Секретар на „НЧ Напредък 1871“, Инспектор ДПС. /чл.6, ал.2 от ЗБППМН/.  </w:t>
      </w:r>
    </w:p>
    <w:p w:rsidR="008F78C6" w:rsidRPr="008F78C6" w:rsidRDefault="008F78C6" w:rsidP="008F78C6">
      <w:pPr>
        <w:ind w:firstLine="708"/>
        <w:jc w:val="both"/>
      </w:pPr>
      <w:r w:rsidRPr="008F78C6">
        <w:t xml:space="preserve">2. От 15.09.2006 г., след проведен конкурс е назначен щатен секретар на служебни правоотношения по ЗДС. /чл.6, ал.3 от ЗБППМН/.  </w:t>
      </w:r>
    </w:p>
    <w:p w:rsidR="008F78C6" w:rsidRPr="008F78C6" w:rsidRDefault="008F78C6" w:rsidP="008F78C6">
      <w:pPr>
        <w:ind w:firstLine="720"/>
        <w:jc w:val="both"/>
      </w:pPr>
      <w:r w:rsidRPr="008F78C6">
        <w:t xml:space="preserve">За решаване на текущи въпроси, комисията е избрала от своя състав оперативно бюро. /чл.7, ал.1 от ЗБППМН/.    </w:t>
      </w:r>
    </w:p>
    <w:p w:rsidR="008F78C6" w:rsidRPr="008F78C6" w:rsidRDefault="008F78C6" w:rsidP="008F78C6">
      <w:pPr>
        <w:ind w:firstLine="720"/>
        <w:jc w:val="both"/>
      </w:pPr>
      <w:r w:rsidRPr="008F78C6">
        <w:t xml:space="preserve">                                                                   </w:t>
      </w:r>
    </w:p>
    <w:p w:rsidR="008F78C6" w:rsidRPr="008F78C6" w:rsidRDefault="008F78C6" w:rsidP="008F78C6">
      <w:pPr>
        <w:jc w:val="both"/>
        <w:rPr>
          <w:b/>
          <w:sz w:val="22"/>
          <w:szCs w:val="22"/>
        </w:rPr>
      </w:pPr>
      <w:r w:rsidRPr="008F78C6">
        <w:rPr>
          <w:b/>
        </w:rPr>
        <w:tab/>
      </w:r>
      <w:r w:rsidRPr="008F78C6">
        <w:rPr>
          <w:b/>
          <w:sz w:val="22"/>
          <w:szCs w:val="22"/>
        </w:rPr>
        <w:t>ІІ. ДЕЙНОСТ НА КОМИСИЯТА</w:t>
      </w:r>
    </w:p>
    <w:p w:rsidR="008F78C6" w:rsidRPr="008F78C6" w:rsidRDefault="008F78C6" w:rsidP="008F78C6">
      <w:pPr>
        <w:jc w:val="both"/>
      </w:pPr>
      <w:r w:rsidRPr="008F78C6">
        <w:tab/>
        <w:t>1. Ранна превенция: Работа с детски градини, училища, родители</w:t>
      </w:r>
    </w:p>
    <w:p w:rsidR="008F78C6" w:rsidRPr="008F78C6" w:rsidRDefault="008F78C6" w:rsidP="008F78C6">
      <w:pPr>
        <w:ind w:left="-100" w:firstLine="800"/>
        <w:jc w:val="both"/>
        <w:rPr>
          <w:color w:val="000000"/>
        </w:rPr>
      </w:pPr>
      <w:r w:rsidRPr="008F78C6">
        <w:tab/>
      </w:r>
      <w:r w:rsidRPr="008F78C6">
        <w:rPr>
          <w:color w:val="000000"/>
        </w:rPr>
        <w:t>Община Никопол продължава изпълнението на проект „С малки стъпки към успешен старт” по Оперативна програма „Наука и образование за интелигентен растеж”, съфинансирана от ЕС чрез Европейските структурни и инвестиционни фондове по приоритетна ос 3 „Образователна среда за активно социално приобщаване”, процедура  BG05M2OP001-3.001-0011 „Подкрепа за предучилищното възпитание и подготовка на деца в неравностойно положение” с цел подпомагане на деца от 3 до 6 години от етническите малцинства, обучавани в детските градини в Община Никопол. Обхванати са 155 от всички детски градини на територията на общината, както и 30 родители. Ръководител на проекта е гл.експерт „Образование и култура”, член на МКБППМН.</w:t>
      </w:r>
    </w:p>
    <w:p w:rsidR="008F78C6" w:rsidRPr="008F78C6" w:rsidRDefault="008F78C6" w:rsidP="008F78C6">
      <w:pPr>
        <w:jc w:val="both"/>
      </w:pPr>
      <w:r w:rsidRPr="008F78C6">
        <w:tab/>
        <w:t xml:space="preserve">Община Никопол, като партньор на Агенцията за социално подпомагане изпълнява Проект „Приеми ме 2015“ - BG05M9OP001-2.003-0001-C01, финансиран от Оперативна програма „Развитие на човешките ресурси“, съфинансирана от Европейския съюз чрез Европейския социален фонд. Приемните семейства в община Никопол са 18, с настанени 19 деца тях. През 2017 г. </w:t>
      </w:r>
      <w:r w:rsidRPr="008F78C6">
        <w:rPr>
          <w:bCs/>
        </w:rPr>
        <w:t xml:space="preserve">година по проекта са преминали 21 деца, 17 от които са в училищна възраст. На екипни срещи, с участието на приемните родители, учители, социални работници е обсъждано адаптирането на тези деца в училище, поведението им, осигуряване на ресурсно подпомагане, плановете за грижи и др. </w:t>
      </w:r>
    </w:p>
    <w:p w:rsidR="008F78C6" w:rsidRPr="008F78C6" w:rsidRDefault="008F78C6" w:rsidP="008F78C6">
      <w:pPr>
        <w:ind w:firstLine="700"/>
        <w:jc w:val="both"/>
        <w:rPr>
          <w:color w:val="000000"/>
        </w:rPr>
      </w:pPr>
      <w:r w:rsidRPr="008F78C6">
        <w:lastRenderedPageBreak/>
        <w:tab/>
      </w:r>
      <w:r w:rsidRPr="008F78C6">
        <w:rPr>
          <w:color w:val="000000"/>
        </w:rPr>
        <w:t>Община Никопол изпълнява и проект "Осигуряване на топъл обяд в община   Никопол" по Операция тип 3 „Осигуряване на топъл обяд“, процедура за директно предоставяне на безвъзмездна финансова помощ 2014BG05FMOP001- 3.002 „Осигуряване на топъл обяд“ –2016-2020 г., финансирана по Оперативна програма за храни и/или основно материално подпомагане, съфинансирана от Фонда за европейско подпомагане на най-нуждаещите се лица. От включените 125 потребители, 15 са от безработни домакинства с деца на издръжка. Две от семействата са с деца, извършители на противообществени прояви. Ръководител на проекта е секретарят на Комисията.</w:t>
      </w:r>
    </w:p>
    <w:p w:rsidR="008F78C6" w:rsidRPr="008F78C6" w:rsidRDefault="008F78C6" w:rsidP="008F78C6">
      <w:pPr>
        <w:ind w:firstLine="700"/>
        <w:jc w:val="both"/>
        <w:rPr>
          <w:color w:val="000000"/>
        </w:rPr>
      </w:pPr>
    </w:p>
    <w:p w:rsidR="008F78C6" w:rsidRPr="008F78C6" w:rsidRDefault="008F78C6" w:rsidP="008F78C6">
      <w:pPr>
        <w:jc w:val="both"/>
        <w:rPr>
          <w:b/>
        </w:rPr>
      </w:pPr>
      <w:r w:rsidRPr="008F78C6">
        <w:tab/>
      </w:r>
      <w:r w:rsidRPr="008F78C6">
        <w:rPr>
          <w:b/>
        </w:rPr>
        <w:t xml:space="preserve">2. Дейност по изпълнение на национални и общински планове и програми: </w:t>
      </w:r>
    </w:p>
    <w:p w:rsidR="008F78C6" w:rsidRPr="008F78C6" w:rsidRDefault="008F78C6" w:rsidP="008F78C6">
      <w:pPr>
        <w:jc w:val="both"/>
        <w:rPr>
          <w:b/>
        </w:rPr>
      </w:pPr>
      <w:r w:rsidRPr="008F78C6">
        <w:tab/>
      </w:r>
      <w:r w:rsidRPr="008F78C6">
        <w:rPr>
          <w:b/>
        </w:rPr>
        <w:t>2.1. Общинска програма за превенция на насилието между децата в училище</w:t>
      </w:r>
    </w:p>
    <w:p w:rsidR="008F78C6" w:rsidRPr="008F78C6" w:rsidRDefault="008F78C6" w:rsidP="008F78C6">
      <w:pPr>
        <w:jc w:val="both"/>
        <w:rPr>
          <w:b/>
        </w:rPr>
      </w:pPr>
    </w:p>
    <w:p w:rsidR="008F78C6" w:rsidRPr="008F78C6" w:rsidRDefault="008F78C6" w:rsidP="00AD7A11">
      <w:pPr>
        <w:numPr>
          <w:ilvl w:val="0"/>
          <w:numId w:val="36"/>
        </w:numPr>
        <w:spacing w:after="200" w:line="276" w:lineRule="auto"/>
        <w:jc w:val="both"/>
      </w:pPr>
      <w:r w:rsidRPr="008F78C6">
        <w:t>Инспектор ДПС: проведени беседи в час на класа по темите: „Детска безопасност в училище”„Безопасно в Интернет”, „Възпитателни мерки по чл.13 от ЗБППМН, „Наказателна отговорност на непълнолетните”.</w:t>
      </w:r>
    </w:p>
    <w:p w:rsidR="008F78C6" w:rsidRPr="008F78C6" w:rsidRDefault="008F78C6" w:rsidP="00AD7A11">
      <w:pPr>
        <w:numPr>
          <w:ilvl w:val="0"/>
          <w:numId w:val="36"/>
        </w:numPr>
        <w:spacing w:after="200" w:line="276" w:lineRule="auto"/>
        <w:jc w:val="both"/>
      </w:pPr>
      <w:r w:rsidRPr="008F78C6">
        <w:t>Поетично четене с деца – м.февруари 2017 г.</w:t>
      </w:r>
    </w:p>
    <w:p w:rsidR="008F78C6" w:rsidRPr="008F78C6" w:rsidRDefault="008F78C6" w:rsidP="00AD7A11">
      <w:pPr>
        <w:numPr>
          <w:ilvl w:val="0"/>
          <w:numId w:val="36"/>
        </w:numPr>
        <w:spacing w:after="200" w:line="276" w:lineRule="auto"/>
        <w:jc w:val="both"/>
      </w:pPr>
      <w:r w:rsidRPr="008F78C6">
        <w:t>Ученически игри 2017</w:t>
      </w:r>
    </w:p>
    <w:p w:rsidR="008F78C6" w:rsidRPr="008F78C6" w:rsidRDefault="008F78C6" w:rsidP="00AD7A11">
      <w:pPr>
        <w:numPr>
          <w:ilvl w:val="0"/>
          <w:numId w:val="36"/>
        </w:numPr>
        <w:spacing w:after="200" w:line="276" w:lineRule="auto"/>
        <w:jc w:val="both"/>
      </w:pPr>
      <w:r w:rsidRPr="008F78C6">
        <w:t>„Ах, този змей“ – театрална постановка, по случай завършване на учебната 2016/2017 г. и 1 юни – международен ден на детето;</w:t>
      </w:r>
    </w:p>
    <w:p w:rsidR="008F78C6" w:rsidRPr="008F78C6" w:rsidRDefault="008F78C6" w:rsidP="00AD7A11">
      <w:pPr>
        <w:numPr>
          <w:ilvl w:val="0"/>
          <w:numId w:val="36"/>
        </w:numPr>
        <w:spacing w:after="200" w:line="276" w:lineRule="auto"/>
        <w:jc w:val="both"/>
      </w:pPr>
      <w:r w:rsidRPr="008F78C6">
        <w:t xml:space="preserve">Отбелязване Деня на река Дунав – 29 юни </w:t>
      </w:r>
    </w:p>
    <w:p w:rsidR="008F78C6" w:rsidRPr="008F78C6" w:rsidRDefault="008F78C6" w:rsidP="00AD7A11">
      <w:pPr>
        <w:numPr>
          <w:ilvl w:val="0"/>
          <w:numId w:val="36"/>
        </w:numPr>
        <w:spacing w:after="200" w:line="276" w:lineRule="auto"/>
      </w:pPr>
      <w:r w:rsidRPr="008F78C6">
        <w:t>Дейности по програмата „Детско полицейско управление”, етап 2 – обхванати деца от СУ „Хр.Ботев” Никопол</w:t>
      </w:r>
    </w:p>
    <w:p w:rsidR="008F78C6" w:rsidRPr="008F78C6" w:rsidRDefault="008F78C6" w:rsidP="00AD7A11">
      <w:pPr>
        <w:numPr>
          <w:ilvl w:val="0"/>
          <w:numId w:val="36"/>
        </w:numPr>
        <w:spacing w:after="200" w:line="276" w:lineRule="auto"/>
        <w:jc w:val="both"/>
      </w:pPr>
      <w:r w:rsidRPr="008F78C6">
        <w:t>Отбелязан 1 – ви декември, международен ден за борба с ХИВ/СПИН</w:t>
      </w:r>
    </w:p>
    <w:p w:rsidR="008F78C6" w:rsidRPr="008F78C6" w:rsidRDefault="008F78C6" w:rsidP="00AD7A11">
      <w:pPr>
        <w:numPr>
          <w:ilvl w:val="0"/>
          <w:numId w:val="36"/>
        </w:numPr>
        <w:spacing w:after="200" w:line="276" w:lineRule="auto"/>
        <w:jc w:val="both"/>
      </w:pPr>
      <w:r w:rsidRPr="008F78C6">
        <w:t xml:space="preserve">„Разделно събиране на отпадъци – аз участвам“ – литературен конкурс с награди, организиран от Община Никопол и „Екоколект“ АД,  с участието на над 50 ученици от СУ „Христо Ботев“, гр.Никопол и ОУ„Патриарх Евтимий“, с.Новачене, в две възрастови групи: от 3 до 6 клас и от 7 до 12 клас. </w:t>
      </w:r>
    </w:p>
    <w:p w:rsidR="008F78C6" w:rsidRPr="008F78C6" w:rsidRDefault="008F78C6" w:rsidP="00AD7A11">
      <w:pPr>
        <w:numPr>
          <w:ilvl w:val="0"/>
          <w:numId w:val="36"/>
        </w:numPr>
        <w:spacing w:after="200" w:line="276" w:lineRule="auto"/>
      </w:pPr>
      <w:r w:rsidRPr="008F78C6">
        <w:t>Седмица на четенето, м.декември 2017 г.</w:t>
      </w:r>
    </w:p>
    <w:p w:rsidR="008F78C6" w:rsidRPr="008F78C6" w:rsidRDefault="008F78C6" w:rsidP="00AD7A11">
      <w:pPr>
        <w:numPr>
          <w:ilvl w:val="0"/>
          <w:numId w:val="36"/>
        </w:numPr>
        <w:spacing w:after="200" w:line="276" w:lineRule="auto"/>
        <w:jc w:val="both"/>
      </w:pPr>
      <w:r w:rsidRPr="008F78C6">
        <w:t>Запалване светлините на коледната елха, Детско шоу, Коледен базар, коледен концерт</w:t>
      </w:r>
    </w:p>
    <w:p w:rsidR="008F78C6" w:rsidRPr="008F78C6" w:rsidRDefault="008F78C6" w:rsidP="008F78C6">
      <w:pPr>
        <w:ind w:left="720"/>
        <w:jc w:val="both"/>
      </w:pPr>
      <w:r w:rsidRPr="008F78C6">
        <w:t xml:space="preserve"> </w:t>
      </w:r>
    </w:p>
    <w:p w:rsidR="008F78C6" w:rsidRPr="008F78C6" w:rsidRDefault="008F78C6" w:rsidP="008F78C6">
      <w:pPr>
        <w:ind w:left="720"/>
        <w:jc w:val="both"/>
        <w:rPr>
          <w:b/>
        </w:rPr>
      </w:pPr>
      <w:r w:rsidRPr="008F78C6">
        <w:rPr>
          <w:b/>
        </w:rPr>
        <w:t>2.</w:t>
      </w:r>
      <w:proofErr w:type="spellStart"/>
      <w:r w:rsidRPr="008F78C6">
        <w:rPr>
          <w:b/>
        </w:rPr>
        <w:t>2</w:t>
      </w:r>
      <w:proofErr w:type="spellEnd"/>
      <w:r w:rsidRPr="008F78C6">
        <w:rPr>
          <w:b/>
        </w:rPr>
        <w:t>. План за действие за реализация Националната стратегия за борба с наркотиците /2014 – 2018/</w:t>
      </w:r>
    </w:p>
    <w:p w:rsidR="008F78C6" w:rsidRPr="008F78C6" w:rsidRDefault="008F78C6" w:rsidP="00AD7A11">
      <w:pPr>
        <w:numPr>
          <w:ilvl w:val="0"/>
          <w:numId w:val="37"/>
        </w:numPr>
        <w:spacing w:after="200" w:line="276" w:lineRule="auto"/>
        <w:jc w:val="both"/>
      </w:pPr>
      <w:r w:rsidRPr="008F78C6">
        <w:t>Превенция на употребата на наркотици - Дискусия с ученици от 8 до 11 клас на тема: „Рискове от употребата на наркотичните вещества”, с участието на психолог</w:t>
      </w:r>
    </w:p>
    <w:p w:rsidR="008F78C6" w:rsidRPr="008F78C6" w:rsidRDefault="008F78C6" w:rsidP="00AD7A11">
      <w:pPr>
        <w:numPr>
          <w:ilvl w:val="0"/>
          <w:numId w:val="37"/>
        </w:numPr>
        <w:spacing w:after="200" w:line="276" w:lineRule="auto"/>
        <w:jc w:val="both"/>
      </w:pPr>
      <w:r w:rsidRPr="008F78C6">
        <w:lastRenderedPageBreak/>
        <w:t xml:space="preserve">Отбелязан 26 юни – международен ден за борба с наркотиците и незаконния трафик на дрога </w:t>
      </w:r>
    </w:p>
    <w:p w:rsidR="008F78C6" w:rsidRPr="008F78C6" w:rsidRDefault="008F78C6" w:rsidP="008F78C6">
      <w:pPr>
        <w:jc w:val="both"/>
        <w:rPr>
          <w:b/>
        </w:rPr>
      </w:pPr>
      <w:r w:rsidRPr="008F78C6">
        <w:tab/>
      </w:r>
      <w:r w:rsidRPr="008F78C6">
        <w:rPr>
          <w:b/>
        </w:rPr>
        <w:t>2.3. Дейности по Националната програма за предотвратяване и противодействие на трафика на хора:</w:t>
      </w:r>
    </w:p>
    <w:p w:rsidR="008F78C6" w:rsidRPr="008F78C6" w:rsidRDefault="008F78C6" w:rsidP="00AD7A11">
      <w:pPr>
        <w:numPr>
          <w:ilvl w:val="0"/>
          <w:numId w:val="38"/>
        </w:numPr>
        <w:spacing w:after="200" w:line="276" w:lineRule="auto"/>
        <w:jc w:val="both"/>
      </w:pPr>
      <w:r w:rsidRPr="008F78C6">
        <w:t>Теми: „Превенция на трафика на хора. Запознаване с основните опасности при движение в  чужбина”</w:t>
      </w:r>
    </w:p>
    <w:p w:rsidR="008F78C6" w:rsidRPr="008F78C6" w:rsidRDefault="008F78C6" w:rsidP="00AD7A11">
      <w:pPr>
        <w:numPr>
          <w:ilvl w:val="0"/>
          <w:numId w:val="38"/>
        </w:numPr>
        <w:spacing w:after="200" w:line="276" w:lineRule="auto"/>
        <w:jc w:val="both"/>
      </w:pPr>
      <w:r w:rsidRPr="008F78C6">
        <w:t xml:space="preserve"> раздадени материали</w:t>
      </w:r>
    </w:p>
    <w:p w:rsidR="008F78C6" w:rsidRPr="008F78C6" w:rsidRDefault="008F78C6" w:rsidP="008F78C6">
      <w:pPr>
        <w:jc w:val="both"/>
      </w:pPr>
    </w:p>
    <w:p w:rsidR="008F78C6" w:rsidRPr="008F78C6" w:rsidRDefault="008F78C6" w:rsidP="008F78C6">
      <w:pPr>
        <w:ind w:left="-100" w:hanging="100"/>
        <w:jc w:val="both"/>
        <w:rPr>
          <w:b/>
        </w:rPr>
      </w:pPr>
      <w:r w:rsidRPr="008F78C6">
        <w:tab/>
      </w:r>
      <w:r w:rsidRPr="008F78C6">
        <w:tab/>
      </w:r>
      <w:r w:rsidRPr="008F78C6">
        <w:tab/>
      </w:r>
      <w:r w:rsidRPr="008F78C6">
        <w:rPr>
          <w:b/>
        </w:rPr>
        <w:t xml:space="preserve">2.4. Дейности по разпознаване, идентификация и </w:t>
      </w:r>
      <w:proofErr w:type="spellStart"/>
      <w:r w:rsidRPr="008F78C6">
        <w:rPr>
          <w:b/>
        </w:rPr>
        <w:t>корекционно</w:t>
      </w:r>
      <w:proofErr w:type="spellEnd"/>
      <w:r w:rsidRPr="008F78C6">
        <w:rPr>
          <w:b/>
        </w:rPr>
        <w:t xml:space="preserve"> – възпитателна работа с ненавършили пълнолетие деца, които споделят идеи или принадлежащи към организации с екстремистки или радикален характер:</w:t>
      </w:r>
    </w:p>
    <w:p w:rsidR="008F78C6" w:rsidRPr="008F78C6" w:rsidRDefault="008F78C6" w:rsidP="008F78C6">
      <w:pPr>
        <w:ind w:left="-100"/>
        <w:jc w:val="both"/>
      </w:pPr>
      <w:r w:rsidRPr="008F78C6">
        <w:tab/>
      </w:r>
      <w:r w:rsidRPr="008F78C6">
        <w:tab/>
        <w:t>През 201</w:t>
      </w:r>
      <w:r w:rsidRPr="008F78C6">
        <w:rPr>
          <w:lang w:val="ru-RU"/>
        </w:rPr>
        <w:t>7</w:t>
      </w:r>
      <w:r w:rsidRPr="008F78C6">
        <w:t xml:space="preserve"> г. в МКБППМН не са постъпвали сигнали за лица, споделящи идеи или принадлежащи към организации с екстремистки или радикален характер.</w:t>
      </w:r>
    </w:p>
    <w:p w:rsidR="008F78C6" w:rsidRPr="008F78C6" w:rsidRDefault="008F78C6" w:rsidP="008F78C6">
      <w:pPr>
        <w:ind w:left="-100" w:firstLine="100"/>
        <w:jc w:val="both"/>
        <w:rPr>
          <w:b/>
        </w:rPr>
      </w:pPr>
      <w:r w:rsidRPr="008F78C6">
        <w:tab/>
      </w:r>
      <w:r w:rsidRPr="008F78C6">
        <w:rPr>
          <w:b/>
        </w:rPr>
        <w:t>3. Конкретни мерки /дейности и инициативи/, предприети по социална закрила на малолетни и непълнолетни, нуждаещи се от помощ/чл.10 от ЗБППМН/.</w:t>
      </w:r>
    </w:p>
    <w:p w:rsidR="008F78C6" w:rsidRPr="008F78C6" w:rsidRDefault="008F78C6" w:rsidP="008F78C6">
      <w:pPr>
        <w:ind w:left="-100"/>
        <w:jc w:val="both"/>
      </w:pPr>
      <w:r w:rsidRPr="008F78C6">
        <w:rPr>
          <w:lang w:val="ru-RU"/>
        </w:rPr>
        <w:tab/>
      </w:r>
      <w:r w:rsidRPr="008F78C6">
        <w:rPr>
          <w:lang w:val="ru-RU"/>
        </w:rPr>
        <w:tab/>
      </w:r>
      <w:r w:rsidRPr="008F78C6">
        <w:t>3.1. Взаимодействие на МКБППМН с Възпитателни училища – интернати /ВУИ/, Социално–педагогически интернати /СПИ/, Домове за временно настаняване на малолетни и непълнолетни /ДВНМН/, Поправителни домове /ПД/. Дейност с напусналите тези заведения и условно осъдените непълнолетни:</w:t>
      </w:r>
    </w:p>
    <w:p w:rsidR="008F78C6" w:rsidRPr="008F78C6" w:rsidRDefault="008F78C6" w:rsidP="008F78C6">
      <w:pPr>
        <w:ind w:left="-100"/>
        <w:jc w:val="both"/>
      </w:pPr>
      <w:r w:rsidRPr="008F78C6">
        <w:tab/>
      </w:r>
      <w:r w:rsidRPr="008F78C6">
        <w:tab/>
        <w:t>МКБППМН, Община Никопол поддържа връзка със/с:</w:t>
      </w:r>
    </w:p>
    <w:p w:rsidR="008F78C6" w:rsidRPr="008F78C6" w:rsidRDefault="008F78C6" w:rsidP="00AD7A11">
      <w:pPr>
        <w:numPr>
          <w:ilvl w:val="0"/>
          <w:numId w:val="35"/>
        </w:numPr>
        <w:spacing w:after="200" w:line="276" w:lineRule="auto"/>
        <w:jc w:val="both"/>
      </w:pPr>
      <w:r w:rsidRPr="008F78C6">
        <w:t>СПИ с. Варненци, община Тутракан, област Силистра - през 2017 г. е  настанено 1 малолетно лице /преместено е от СПИ с.Драгоданово, община Сливен, област Сливен, където беше настанено  през 2016 г./;</w:t>
      </w:r>
    </w:p>
    <w:p w:rsidR="008F78C6" w:rsidRPr="008F78C6" w:rsidRDefault="008F78C6" w:rsidP="00AD7A11">
      <w:pPr>
        <w:numPr>
          <w:ilvl w:val="0"/>
          <w:numId w:val="35"/>
        </w:numPr>
        <w:spacing w:after="200" w:line="276" w:lineRule="auto"/>
        <w:jc w:val="both"/>
      </w:pPr>
      <w:r w:rsidRPr="008F78C6">
        <w:t xml:space="preserve"> ВУИ, гр. Ракитово, област Пазарджик  - през 2017 г. са настанени 2 непълнолетни лица, с множество прояви, осъдени и на </w:t>
      </w:r>
      <w:proofErr w:type="spellStart"/>
      <w:r w:rsidRPr="008F78C6">
        <w:t>пробация</w:t>
      </w:r>
      <w:proofErr w:type="spellEnd"/>
      <w:r w:rsidRPr="008F78C6">
        <w:t xml:space="preserve">; прекратен е престоя на 1 лице, поради навършено пълнолетие; </w:t>
      </w:r>
    </w:p>
    <w:p w:rsidR="008F78C6" w:rsidRPr="008F78C6" w:rsidRDefault="008F78C6" w:rsidP="00AD7A11">
      <w:pPr>
        <w:numPr>
          <w:ilvl w:val="0"/>
          <w:numId w:val="35"/>
        </w:numPr>
        <w:spacing w:after="200" w:line="276" w:lineRule="auto"/>
        <w:jc w:val="both"/>
      </w:pPr>
      <w:r w:rsidRPr="008F78C6">
        <w:t>ВУИ, с.Керека, община Дряново - през 2017 г. е прекратен престоя на 1 непълнолетно лице, поради завършване на основна образователна степен.</w:t>
      </w:r>
    </w:p>
    <w:p w:rsidR="008F78C6" w:rsidRPr="008F78C6" w:rsidRDefault="008F78C6" w:rsidP="008F78C6">
      <w:pPr>
        <w:ind w:left="315"/>
        <w:jc w:val="both"/>
      </w:pPr>
      <w:r w:rsidRPr="008F78C6">
        <w:t xml:space="preserve">      Осъществени срещи с деца – 5 бр.срещи. Осъществява се контакт с ръководството на институциите /кореспонденция, телефонни разговори/. Секретарят е търсен за мнение, относно схема за пътуване, както и възможности за прекарване на празници и ваканции. </w:t>
      </w:r>
    </w:p>
    <w:p w:rsidR="008F78C6" w:rsidRPr="008F78C6" w:rsidRDefault="008F78C6" w:rsidP="008F78C6">
      <w:pPr>
        <w:ind w:left="-100"/>
        <w:jc w:val="both"/>
      </w:pPr>
      <w:r w:rsidRPr="008F78C6">
        <w:tab/>
      </w:r>
      <w:r w:rsidRPr="008F78C6">
        <w:tab/>
        <w:t>3.2. Предложения за предсрочно прекратяване на престоя във ВУИ, СПИ /брой, причини/. През 2017 г. МКБППМН, Община Никопол не е правила предложения за предсрочно прекратяване на престоя във ВУИ, СПИ.</w:t>
      </w:r>
    </w:p>
    <w:p w:rsidR="008F78C6" w:rsidRPr="008F78C6" w:rsidRDefault="008F78C6" w:rsidP="008F78C6">
      <w:pPr>
        <w:ind w:left="-100"/>
        <w:jc w:val="both"/>
      </w:pPr>
      <w:r w:rsidRPr="008F78C6">
        <w:tab/>
      </w:r>
      <w:r w:rsidRPr="008F78C6">
        <w:tab/>
        <w:t>3.</w:t>
      </w:r>
      <w:proofErr w:type="spellStart"/>
      <w:r w:rsidRPr="008F78C6">
        <w:t>3</w:t>
      </w:r>
      <w:proofErr w:type="spellEnd"/>
      <w:r w:rsidRPr="008F78C6">
        <w:t xml:space="preserve">. В съответствие с Указанието на ЦКБППМН /Писмо №73/25.09.2009г./ е създаден поименен регистър на неучащи и неработещи непълнолетни от Община Никопол, освободени от СПИ, ВУИ, ПД, както и на условно осъдени. </w:t>
      </w:r>
    </w:p>
    <w:p w:rsidR="008F78C6" w:rsidRPr="008F78C6" w:rsidRDefault="008F78C6" w:rsidP="008F78C6">
      <w:pPr>
        <w:jc w:val="both"/>
        <w:rPr>
          <w:b/>
        </w:rPr>
      </w:pPr>
      <w:r w:rsidRPr="008F78C6">
        <w:rPr>
          <w:b/>
        </w:rPr>
        <w:tab/>
        <w:t>ІІІ. Възпитателни дела</w:t>
      </w:r>
    </w:p>
    <w:p w:rsidR="008F78C6" w:rsidRPr="008F78C6" w:rsidRDefault="008F78C6" w:rsidP="008F78C6">
      <w:pPr>
        <w:ind w:right="-100"/>
        <w:jc w:val="both"/>
      </w:pPr>
      <w:r w:rsidRPr="008F78C6">
        <w:tab/>
        <w:t xml:space="preserve">1. През 2017 г. в МКБППМН са образувани 12 възпитателни дела, решени са 14 /две са останали от 2016 г./ Няма нерешени възпитателни дела в края на отчетния период. Наложени са възпитателни мерки на 14 лица – 3 малолетни, момчета и 11 непълнолетни, в т.ч. 2 жени. Не е имало проблеми при образуването и разглеждането на делата. </w:t>
      </w:r>
    </w:p>
    <w:p w:rsidR="008F78C6" w:rsidRPr="008F78C6" w:rsidRDefault="008F78C6" w:rsidP="008F78C6">
      <w:pPr>
        <w:ind w:right="-100" w:firstLine="708"/>
        <w:jc w:val="both"/>
      </w:pPr>
      <w:r w:rsidRPr="008F78C6">
        <w:lastRenderedPageBreak/>
        <w:t>Изготвени 14 бр.оценки на риска. От тях с ниска степен – 9, със средна степен – 3, с висока  степен – 2.</w:t>
      </w:r>
      <w:r w:rsidRPr="008F78C6">
        <w:tab/>
      </w:r>
    </w:p>
    <w:p w:rsidR="008F78C6" w:rsidRPr="008F78C6" w:rsidRDefault="008F78C6" w:rsidP="008F78C6">
      <w:pPr>
        <w:ind w:right="-100" w:firstLine="708"/>
        <w:jc w:val="both"/>
      </w:pPr>
      <w:r w:rsidRPr="008F78C6">
        <w:t>2. При разглеждане на възпитателните дела винаги присъства представител на ДСП Никопол, отдел „Закрила на детето”.</w:t>
      </w:r>
    </w:p>
    <w:p w:rsidR="008F78C6" w:rsidRPr="008F78C6" w:rsidRDefault="008F78C6" w:rsidP="008F78C6">
      <w:pPr>
        <w:jc w:val="both"/>
      </w:pPr>
      <w:r w:rsidRPr="008F78C6">
        <w:tab/>
        <w:t>3. До момента МКБППМН не е уведомявана от Районен съд и Районна прокуратура за констатирани нарушения при образуване и разглеждане на възпитателните дела и налагане на възпитателни мерки по чл.13 и чл.15 от ЗБППМН. Не са правени предписания за допуснати нарушения.</w:t>
      </w:r>
    </w:p>
    <w:p w:rsidR="008F78C6" w:rsidRPr="008F78C6" w:rsidRDefault="008F78C6" w:rsidP="008F78C6">
      <w:pPr>
        <w:jc w:val="both"/>
      </w:pPr>
      <w:r w:rsidRPr="008F78C6">
        <w:tab/>
        <w:t xml:space="preserve">4. През 2017 г. на 2 непълнолетни.лица са разглеждани повече от едно възпитателно дело. С решение на Районен съд Никопол лицата са настанени във Възпитателно училище – интернат, гр. Ракитово, област Пазарджик.  </w:t>
      </w:r>
    </w:p>
    <w:p w:rsidR="008F78C6" w:rsidRPr="008F78C6" w:rsidRDefault="008F78C6" w:rsidP="008F78C6">
      <w:pPr>
        <w:jc w:val="both"/>
        <w:rPr>
          <w:b/>
        </w:rPr>
      </w:pPr>
      <w:r w:rsidRPr="008F78C6">
        <w:rPr>
          <w:b/>
        </w:rPr>
        <w:tab/>
        <w:t>ІV. Обществени възпитатели</w:t>
      </w:r>
    </w:p>
    <w:p w:rsidR="008F78C6" w:rsidRPr="008F78C6" w:rsidRDefault="008F78C6" w:rsidP="008F78C6">
      <w:pPr>
        <w:jc w:val="both"/>
      </w:pPr>
      <w:r w:rsidRPr="008F78C6">
        <w:tab/>
        <w:t xml:space="preserve">През 2017 г. към МКБППМН са работили двама обществени възпитатели, с общо 13 деца. Същите работят по утвърдената методика за работата на обществения възпитател. Ежемесечно се отчитат за своята дейност пред МКБППМН. </w:t>
      </w:r>
    </w:p>
    <w:p w:rsidR="008F78C6" w:rsidRPr="008F78C6" w:rsidRDefault="008F78C6" w:rsidP="008F78C6">
      <w:pPr>
        <w:jc w:val="both"/>
      </w:pPr>
      <w:r w:rsidRPr="008F78C6">
        <w:rPr>
          <w:b/>
        </w:rPr>
        <w:tab/>
        <w:t>V.  Контролна дейност на местната комисия</w:t>
      </w:r>
    </w:p>
    <w:p w:rsidR="008F78C6" w:rsidRPr="008F78C6" w:rsidRDefault="008F78C6" w:rsidP="008F78C6">
      <w:pPr>
        <w:jc w:val="both"/>
      </w:pPr>
      <w:r w:rsidRPr="008F78C6">
        <w:tab/>
        <w:t>На територията на Община Никопол няма Социално – педагогически интернати, Възпитателни училища интернати, Домове за временно настаняване на малолетни и непълнолетни, Поправителни домове, приюти за безнадзорни деца. Секретарят на МКБППМН и трима от членовете на МКБППМН са включени в Мултидисциплинарния екип, сформиран към Община Никопол. През 2017 г. са  проведени 4 екипни срещи за случаи на деца в риск. Едно от децата, с решение на Никополски районен съд е настанено в професионално приемно семейство по проект „Приеми ме 2015“, изпълняван от Община Никопол.</w:t>
      </w:r>
    </w:p>
    <w:p w:rsidR="008F78C6" w:rsidRPr="008F78C6" w:rsidRDefault="008F78C6" w:rsidP="008F78C6">
      <w:pPr>
        <w:jc w:val="both"/>
        <w:rPr>
          <w:b/>
        </w:rPr>
      </w:pPr>
      <w:r w:rsidRPr="008F78C6">
        <w:rPr>
          <w:b/>
        </w:rPr>
        <w:tab/>
        <w:t>VІ. Квалификационна дейност на МКБППМН</w:t>
      </w:r>
    </w:p>
    <w:p w:rsidR="008F78C6" w:rsidRPr="008F78C6" w:rsidRDefault="008F78C6" w:rsidP="008F78C6">
      <w:pPr>
        <w:ind w:firstLine="708"/>
        <w:jc w:val="both"/>
      </w:pPr>
      <w:r w:rsidRPr="008F78C6">
        <w:t>Участие на Секретаря на МКБППМН в националното съвещание в гр.Хисар, м.юни 2017 г.</w:t>
      </w:r>
    </w:p>
    <w:p w:rsidR="008F78C6" w:rsidRPr="008F78C6" w:rsidRDefault="008F78C6" w:rsidP="008F78C6">
      <w:pPr>
        <w:jc w:val="both"/>
      </w:pPr>
      <w:r w:rsidRPr="008F78C6">
        <w:rPr>
          <w:b/>
        </w:rPr>
        <w:tab/>
        <w:t xml:space="preserve">VІІ. </w:t>
      </w:r>
      <w:r w:rsidRPr="008F78C6">
        <w:t>Статистическият формуляр за дейността на МКБППМН през 2017 г. е попълнен и изпратен в срок в ТСБ Плевен.</w:t>
      </w:r>
    </w:p>
    <w:p w:rsidR="008F78C6" w:rsidRPr="008F78C6" w:rsidRDefault="008F78C6" w:rsidP="008F78C6">
      <w:pPr>
        <w:jc w:val="both"/>
        <w:rPr>
          <w:b/>
        </w:rPr>
      </w:pPr>
    </w:p>
    <w:p w:rsidR="008F78C6" w:rsidRPr="008F78C6" w:rsidRDefault="008F78C6" w:rsidP="008F78C6">
      <w:pPr>
        <w:jc w:val="both"/>
        <w:rPr>
          <w:b/>
        </w:rPr>
      </w:pPr>
    </w:p>
    <w:p w:rsidR="008F78C6" w:rsidRPr="008F78C6" w:rsidRDefault="008F78C6" w:rsidP="008F78C6">
      <w:pPr>
        <w:jc w:val="both"/>
        <w:rPr>
          <w:b/>
        </w:rPr>
      </w:pPr>
    </w:p>
    <w:p w:rsidR="008F78C6" w:rsidRPr="008F78C6" w:rsidRDefault="008F78C6" w:rsidP="008F78C6">
      <w:pPr>
        <w:jc w:val="both"/>
        <w:rPr>
          <w:b/>
        </w:rPr>
      </w:pPr>
      <w:r w:rsidRPr="008F78C6">
        <w:rPr>
          <w:b/>
        </w:rPr>
        <w:t xml:space="preserve">Председател на МКБППМН     Любомир Мачев </w:t>
      </w:r>
    </w:p>
    <w:p w:rsidR="008F78C6" w:rsidRPr="008F78C6" w:rsidRDefault="008F78C6" w:rsidP="008F78C6">
      <w:pPr>
        <w:jc w:val="both"/>
        <w:rPr>
          <w:b/>
        </w:rPr>
      </w:pPr>
      <w:r w:rsidRPr="008F78C6">
        <w:rPr>
          <w:b/>
        </w:rPr>
        <w:t xml:space="preserve">                                                         Зам. Кмет на Община Никопол</w:t>
      </w:r>
    </w:p>
    <w:p w:rsidR="008F78C6" w:rsidRPr="008F78C6" w:rsidRDefault="008F78C6" w:rsidP="008F78C6">
      <w:pPr>
        <w:jc w:val="both"/>
        <w:rPr>
          <w:b/>
        </w:rPr>
      </w:pPr>
      <w:r w:rsidRPr="008F78C6">
        <w:rPr>
          <w:b/>
        </w:rPr>
        <w:tab/>
      </w:r>
      <w:r w:rsidRPr="008F78C6">
        <w:rPr>
          <w:b/>
        </w:rPr>
        <w:tab/>
      </w:r>
      <w:r w:rsidRPr="008F78C6">
        <w:rPr>
          <w:b/>
        </w:rPr>
        <w:tab/>
        <w:t xml:space="preserve">                      гр.Никопол, ул. „Ал. Стамболийски” № 5</w:t>
      </w:r>
    </w:p>
    <w:p w:rsidR="008F78C6" w:rsidRPr="008F78C6" w:rsidRDefault="008F78C6" w:rsidP="008F78C6">
      <w:pPr>
        <w:jc w:val="both"/>
        <w:rPr>
          <w:b/>
        </w:rPr>
      </w:pPr>
      <w:r w:rsidRPr="008F78C6">
        <w:rPr>
          <w:b/>
        </w:rPr>
        <w:t xml:space="preserve">                                                         сл.телефон: 06541 / 23 – 93</w:t>
      </w:r>
    </w:p>
    <w:p w:rsidR="008F78C6" w:rsidRPr="008F78C6" w:rsidRDefault="008F78C6" w:rsidP="008F78C6">
      <w:pPr>
        <w:jc w:val="both"/>
        <w:rPr>
          <w:b/>
          <w:lang w:val="ru-RU"/>
        </w:rPr>
      </w:pPr>
      <w:r w:rsidRPr="008F78C6">
        <w:rPr>
          <w:b/>
        </w:rPr>
        <w:t xml:space="preserve">                                         </w:t>
      </w:r>
      <w:r w:rsidRPr="008F78C6">
        <w:rPr>
          <w:b/>
          <w:lang w:val="ru-RU"/>
        </w:rPr>
        <w:t xml:space="preserve">    </w:t>
      </w:r>
      <w:r w:rsidRPr="008F78C6">
        <w:rPr>
          <w:b/>
        </w:rPr>
        <w:t xml:space="preserve">      </w:t>
      </w:r>
      <w:r w:rsidRPr="008F78C6">
        <w:rPr>
          <w:b/>
          <w:lang w:val="ru-RU"/>
        </w:rPr>
        <w:t xml:space="preserve">    </w:t>
      </w:r>
      <w:r w:rsidRPr="008F78C6">
        <w:rPr>
          <w:b/>
        </w:rPr>
        <w:t xml:space="preserve">  </w:t>
      </w:r>
      <w:r w:rsidRPr="008F78C6">
        <w:rPr>
          <w:b/>
          <w:lang w:val="en-US"/>
        </w:rPr>
        <w:t>GSM</w:t>
      </w:r>
      <w:r w:rsidRPr="008F78C6">
        <w:rPr>
          <w:b/>
        </w:rPr>
        <w:t xml:space="preserve">: </w:t>
      </w:r>
      <w:r w:rsidRPr="008F78C6">
        <w:rPr>
          <w:b/>
          <w:lang w:val="ru-RU"/>
        </w:rPr>
        <w:t>0878057519</w:t>
      </w:r>
    </w:p>
    <w:p w:rsidR="008F78C6" w:rsidRPr="008F78C6" w:rsidRDefault="008F78C6" w:rsidP="008F78C6">
      <w:pPr>
        <w:jc w:val="both"/>
        <w:rPr>
          <w:b/>
        </w:rPr>
      </w:pPr>
      <w:r w:rsidRPr="008F78C6">
        <w:rPr>
          <w:b/>
        </w:rPr>
        <w:t>Секретар на МКБППМН           Искра Ангелова</w:t>
      </w:r>
    </w:p>
    <w:p w:rsidR="008F78C6" w:rsidRPr="008F78C6" w:rsidRDefault="008F78C6" w:rsidP="008F78C6">
      <w:pPr>
        <w:jc w:val="both"/>
        <w:rPr>
          <w:b/>
        </w:rPr>
      </w:pPr>
      <w:r w:rsidRPr="008F78C6">
        <w:rPr>
          <w:b/>
        </w:rPr>
        <w:t xml:space="preserve">                                            </w:t>
      </w:r>
      <w:r w:rsidRPr="008F78C6">
        <w:rPr>
          <w:b/>
          <w:lang w:val="en-GB"/>
        </w:rPr>
        <w:t xml:space="preserve"> </w:t>
      </w:r>
      <w:r w:rsidRPr="008F78C6">
        <w:rPr>
          <w:b/>
        </w:rPr>
        <w:t xml:space="preserve">      </w:t>
      </w:r>
      <w:r w:rsidRPr="008F78C6">
        <w:rPr>
          <w:b/>
          <w:lang w:val="en-GB"/>
        </w:rPr>
        <w:t xml:space="preserve">   </w:t>
      </w:r>
      <w:r w:rsidRPr="008F78C6">
        <w:rPr>
          <w:b/>
        </w:rPr>
        <w:t xml:space="preserve">   </w:t>
      </w:r>
      <w:r w:rsidRPr="008F78C6">
        <w:rPr>
          <w:b/>
          <w:lang w:val="en-US"/>
        </w:rPr>
        <w:t>GSM</w:t>
      </w:r>
      <w:r w:rsidRPr="008F78C6">
        <w:rPr>
          <w:b/>
        </w:rPr>
        <w:t>: 0878782083</w:t>
      </w:r>
    </w:p>
    <w:p w:rsidR="008F78C6" w:rsidRPr="008F78C6" w:rsidRDefault="008F78C6" w:rsidP="008F78C6">
      <w:pPr>
        <w:jc w:val="both"/>
        <w:rPr>
          <w:sz w:val="20"/>
          <w:szCs w:val="20"/>
        </w:rPr>
      </w:pPr>
    </w:p>
    <w:p w:rsidR="008F78C6" w:rsidRPr="008F78C6" w:rsidRDefault="008F78C6" w:rsidP="008F78C6">
      <w:pPr>
        <w:jc w:val="both"/>
        <w:rPr>
          <w:sz w:val="20"/>
          <w:szCs w:val="20"/>
        </w:rPr>
      </w:pPr>
    </w:p>
    <w:p w:rsidR="008F78C6" w:rsidRPr="008F78C6" w:rsidRDefault="008F78C6" w:rsidP="008F78C6">
      <w:pPr>
        <w:spacing w:after="200" w:line="276" w:lineRule="auto"/>
        <w:rPr>
          <w:rFonts w:asciiTheme="minorHAnsi" w:eastAsiaTheme="minorHAnsi" w:hAnsiTheme="minorHAnsi" w:cstheme="minorBidi"/>
          <w:sz w:val="22"/>
          <w:szCs w:val="22"/>
          <w:lang w:eastAsia="en-US"/>
        </w:rPr>
      </w:pPr>
    </w:p>
    <w:p w:rsidR="008F78C6" w:rsidRPr="008F78C6" w:rsidRDefault="008F78C6" w:rsidP="008F78C6">
      <w:pPr>
        <w:spacing w:after="200" w:line="276" w:lineRule="auto"/>
        <w:rPr>
          <w:rFonts w:asciiTheme="minorHAnsi" w:eastAsiaTheme="minorHAnsi" w:hAnsiTheme="minorHAnsi" w:cstheme="minorBidi"/>
          <w:sz w:val="22"/>
          <w:szCs w:val="22"/>
          <w:lang w:eastAsia="en-US"/>
        </w:rPr>
      </w:pPr>
    </w:p>
    <w:p w:rsidR="008F78C6" w:rsidRPr="008F78C6" w:rsidRDefault="008F78C6" w:rsidP="008F78C6">
      <w:pPr>
        <w:spacing w:after="200" w:line="276" w:lineRule="auto"/>
        <w:rPr>
          <w:rFonts w:asciiTheme="minorHAnsi" w:eastAsiaTheme="minorHAnsi" w:hAnsiTheme="minorHAnsi" w:cstheme="minorBidi"/>
          <w:sz w:val="22"/>
          <w:szCs w:val="22"/>
          <w:lang w:eastAsia="en-US"/>
        </w:rPr>
      </w:pPr>
    </w:p>
    <w:p w:rsidR="008F78C6" w:rsidRPr="008F78C6" w:rsidRDefault="008F78C6" w:rsidP="008F78C6">
      <w:pPr>
        <w:spacing w:after="200" w:line="276" w:lineRule="auto"/>
        <w:rPr>
          <w:rFonts w:asciiTheme="minorHAnsi" w:eastAsiaTheme="minorHAnsi" w:hAnsiTheme="minorHAnsi" w:cstheme="minorBidi"/>
          <w:sz w:val="22"/>
          <w:szCs w:val="22"/>
          <w:lang w:eastAsia="en-US"/>
        </w:rPr>
      </w:pPr>
    </w:p>
    <w:p w:rsidR="008F78C6" w:rsidRPr="008F78C6" w:rsidRDefault="008F78C6" w:rsidP="008F78C6">
      <w:pPr>
        <w:spacing w:after="200" w:line="276" w:lineRule="auto"/>
        <w:rPr>
          <w:rFonts w:asciiTheme="minorHAnsi" w:eastAsiaTheme="minorHAnsi" w:hAnsiTheme="minorHAnsi" w:cstheme="minorBidi"/>
          <w:sz w:val="22"/>
          <w:szCs w:val="22"/>
          <w:lang w:eastAsia="en-US"/>
        </w:rPr>
      </w:pPr>
    </w:p>
    <w:p w:rsidR="002E56C1" w:rsidRPr="002E56C1" w:rsidRDefault="002E56C1" w:rsidP="002E56C1">
      <w:pPr>
        <w:keepNext/>
        <w:jc w:val="center"/>
        <w:outlineLvl w:val="7"/>
        <w:rPr>
          <w:b/>
          <w:sz w:val="28"/>
          <w:szCs w:val="28"/>
          <w:lang w:val="ru-RU"/>
        </w:rPr>
      </w:pPr>
      <w:r w:rsidRPr="002E56C1">
        <w:rPr>
          <w:b/>
          <w:sz w:val="28"/>
          <w:szCs w:val="28"/>
        </w:rPr>
        <w:lastRenderedPageBreak/>
        <w:t>О Б Щ И Н С К И   С Ъ В Е Т  –  Н И К О П О Л</w:t>
      </w:r>
    </w:p>
    <w:p w:rsidR="002E56C1" w:rsidRPr="002E56C1" w:rsidRDefault="002E56C1" w:rsidP="002E56C1">
      <w:pPr>
        <w:rPr>
          <w:sz w:val="28"/>
          <w:szCs w:val="28"/>
        </w:rPr>
      </w:pPr>
      <w:r w:rsidRPr="002E56C1">
        <w:rPr>
          <w:noProof/>
          <w:sz w:val="28"/>
          <w:szCs w:val="28"/>
        </w:rPr>
        <mc:AlternateContent>
          <mc:Choice Requires="wps">
            <w:drawing>
              <wp:anchor distT="0" distB="0" distL="114300" distR="114300" simplePos="0" relativeHeight="251679744" behindDoc="0" locked="0" layoutInCell="1" allowOverlap="1" wp14:anchorId="378A4359" wp14:editId="4E46842C">
                <wp:simplePos x="0" y="0"/>
                <wp:positionH relativeFrom="column">
                  <wp:posOffset>-127000</wp:posOffset>
                </wp:positionH>
                <wp:positionV relativeFrom="paragraph">
                  <wp:posOffset>109855</wp:posOffset>
                </wp:positionV>
                <wp:extent cx="6629400" cy="0"/>
                <wp:effectExtent l="10795" t="13970" r="8255" b="5080"/>
                <wp:wrapNone/>
                <wp:docPr id="11" name="Право съединение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"/>
            </w:pict>
          </mc:Fallback>
        </mc:AlternateContent>
      </w:r>
    </w:p>
    <w:p w:rsidR="002E56C1" w:rsidRPr="002E56C1" w:rsidRDefault="002E56C1" w:rsidP="002E56C1">
      <w:pPr>
        <w:jc w:val="both"/>
        <w:rPr>
          <w:sz w:val="28"/>
          <w:szCs w:val="28"/>
        </w:rPr>
      </w:pPr>
    </w:p>
    <w:p w:rsidR="002E56C1" w:rsidRPr="002E56C1" w:rsidRDefault="002E56C1" w:rsidP="002E56C1">
      <w:pPr>
        <w:jc w:val="both"/>
        <w:rPr>
          <w:sz w:val="28"/>
          <w:szCs w:val="28"/>
        </w:rPr>
      </w:pPr>
    </w:p>
    <w:p w:rsidR="002E56C1" w:rsidRPr="002E56C1" w:rsidRDefault="002E56C1" w:rsidP="002E56C1">
      <w:pPr>
        <w:jc w:val="both"/>
        <w:rPr>
          <w:sz w:val="28"/>
          <w:szCs w:val="28"/>
        </w:rPr>
      </w:pPr>
    </w:p>
    <w:p w:rsidR="002E56C1" w:rsidRPr="002E56C1" w:rsidRDefault="002E56C1" w:rsidP="002E56C1">
      <w:pPr>
        <w:jc w:val="center"/>
        <w:rPr>
          <w:b/>
          <w:sz w:val="28"/>
          <w:szCs w:val="28"/>
        </w:rPr>
      </w:pPr>
      <w:r w:rsidRPr="002E56C1">
        <w:rPr>
          <w:b/>
          <w:sz w:val="28"/>
          <w:szCs w:val="28"/>
        </w:rPr>
        <w:t>ПРЕПИС-ИЗВЛЕЧЕНИЕ!</w:t>
      </w:r>
    </w:p>
    <w:p w:rsidR="002E56C1" w:rsidRPr="002E56C1" w:rsidRDefault="002E56C1" w:rsidP="002E56C1">
      <w:pPr>
        <w:rPr>
          <w:b/>
          <w:sz w:val="28"/>
          <w:szCs w:val="28"/>
        </w:rPr>
      </w:pPr>
    </w:p>
    <w:p w:rsidR="002E56C1" w:rsidRPr="002E56C1" w:rsidRDefault="002E56C1" w:rsidP="002E56C1">
      <w:pPr>
        <w:jc w:val="center"/>
        <w:rPr>
          <w:b/>
          <w:color w:val="FF0000"/>
          <w:sz w:val="28"/>
          <w:szCs w:val="28"/>
          <w:lang w:val="en-US"/>
        </w:rPr>
      </w:pPr>
      <w:r w:rsidRPr="002E56C1">
        <w:rPr>
          <w:b/>
          <w:color w:val="FF0000"/>
          <w:sz w:val="28"/>
          <w:szCs w:val="28"/>
        </w:rPr>
        <w:t xml:space="preserve">от Протокол № </w:t>
      </w:r>
      <w:r w:rsidRPr="002E56C1">
        <w:rPr>
          <w:b/>
          <w:color w:val="FF0000"/>
          <w:sz w:val="28"/>
          <w:szCs w:val="28"/>
          <w:lang w:val="ru-RU"/>
        </w:rPr>
        <w:t>4</w:t>
      </w:r>
      <w:r w:rsidRPr="002E56C1">
        <w:rPr>
          <w:b/>
          <w:color w:val="FF0000"/>
          <w:sz w:val="28"/>
          <w:szCs w:val="28"/>
          <w:lang w:val="en-US"/>
        </w:rPr>
        <w:t>4</w:t>
      </w:r>
    </w:p>
    <w:p w:rsidR="002E56C1" w:rsidRPr="002E56C1" w:rsidRDefault="002E56C1" w:rsidP="002E56C1">
      <w:pPr>
        <w:jc w:val="center"/>
        <w:rPr>
          <w:b/>
          <w:color w:val="FF0000"/>
          <w:sz w:val="28"/>
          <w:szCs w:val="28"/>
        </w:rPr>
      </w:pPr>
      <w:r w:rsidRPr="002E56C1">
        <w:rPr>
          <w:b/>
          <w:sz w:val="28"/>
          <w:szCs w:val="28"/>
        </w:rPr>
        <w:t xml:space="preserve">от проведеното заседание на </w:t>
      </w:r>
      <w:r w:rsidRPr="002E56C1">
        <w:rPr>
          <w:b/>
          <w:color w:val="FF0000"/>
          <w:sz w:val="28"/>
          <w:szCs w:val="28"/>
        </w:rPr>
        <w:t xml:space="preserve"> 2</w:t>
      </w:r>
      <w:r w:rsidRPr="002E56C1">
        <w:rPr>
          <w:b/>
          <w:color w:val="FF0000"/>
          <w:sz w:val="28"/>
          <w:szCs w:val="28"/>
          <w:lang w:val="en-US"/>
        </w:rPr>
        <w:t>9</w:t>
      </w:r>
      <w:r w:rsidRPr="002E56C1">
        <w:rPr>
          <w:b/>
          <w:color w:val="FF0000"/>
          <w:sz w:val="28"/>
          <w:szCs w:val="28"/>
        </w:rPr>
        <w:t>.0</w:t>
      </w:r>
      <w:r w:rsidRPr="002E56C1">
        <w:rPr>
          <w:b/>
          <w:color w:val="FF0000"/>
          <w:sz w:val="28"/>
          <w:szCs w:val="28"/>
          <w:lang w:val="en-US"/>
        </w:rPr>
        <w:t>3</w:t>
      </w:r>
      <w:r w:rsidRPr="002E56C1">
        <w:rPr>
          <w:b/>
          <w:color w:val="FF0000"/>
          <w:sz w:val="28"/>
          <w:szCs w:val="28"/>
        </w:rPr>
        <w:t>.2018г.</w:t>
      </w:r>
      <w:r w:rsidRPr="002E56C1">
        <w:rPr>
          <w:b/>
          <w:color w:val="FF0000"/>
          <w:sz w:val="28"/>
          <w:szCs w:val="28"/>
        </w:rPr>
        <w:tab/>
      </w:r>
    </w:p>
    <w:p w:rsidR="002E56C1" w:rsidRPr="002E56C1" w:rsidRDefault="002E56C1" w:rsidP="002E56C1">
      <w:pPr>
        <w:jc w:val="center"/>
        <w:rPr>
          <w:b/>
          <w:sz w:val="28"/>
          <w:szCs w:val="28"/>
        </w:rPr>
      </w:pPr>
      <w:r w:rsidRPr="002E56C1">
        <w:rPr>
          <w:b/>
          <w:sz w:val="28"/>
          <w:szCs w:val="28"/>
        </w:rPr>
        <w:t>по единадесета  точка  от дневния ред</w:t>
      </w:r>
    </w:p>
    <w:p w:rsidR="002E56C1" w:rsidRPr="002E56C1" w:rsidRDefault="002E56C1" w:rsidP="002E56C1">
      <w:pPr>
        <w:tabs>
          <w:tab w:val="left" w:pos="5497"/>
        </w:tabs>
        <w:rPr>
          <w:b/>
          <w:sz w:val="28"/>
          <w:szCs w:val="28"/>
        </w:rPr>
      </w:pPr>
    </w:p>
    <w:p w:rsidR="002E56C1" w:rsidRPr="002E56C1" w:rsidRDefault="002E56C1" w:rsidP="002E56C1">
      <w:pPr>
        <w:tabs>
          <w:tab w:val="left" w:pos="5497"/>
        </w:tabs>
        <w:rPr>
          <w:b/>
          <w:sz w:val="28"/>
          <w:szCs w:val="28"/>
        </w:rPr>
      </w:pPr>
    </w:p>
    <w:p w:rsidR="002E56C1" w:rsidRPr="002E56C1" w:rsidRDefault="002E56C1" w:rsidP="002E56C1">
      <w:pPr>
        <w:jc w:val="center"/>
        <w:rPr>
          <w:b/>
          <w:sz w:val="28"/>
          <w:szCs w:val="28"/>
        </w:rPr>
      </w:pPr>
      <w:r w:rsidRPr="002E56C1">
        <w:rPr>
          <w:b/>
          <w:sz w:val="28"/>
          <w:szCs w:val="28"/>
        </w:rPr>
        <w:t>РЕШЕНИЕ</w:t>
      </w:r>
    </w:p>
    <w:p w:rsidR="002E56C1" w:rsidRPr="002E56C1" w:rsidRDefault="002E56C1" w:rsidP="002E56C1">
      <w:pPr>
        <w:jc w:val="center"/>
        <w:rPr>
          <w:b/>
          <w:color w:val="FF0000"/>
          <w:sz w:val="28"/>
          <w:szCs w:val="28"/>
        </w:rPr>
      </w:pPr>
      <w:r w:rsidRPr="002E56C1">
        <w:rPr>
          <w:b/>
          <w:color w:val="FF0000"/>
          <w:sz w:val="28"/>
          <w:szCs w:val="28"/>
        </w:rPr>
        <w:t>№ 329</w:t>
      </w:r>
      <w:r w:rsidRPr="002E56C1">
        <w:rPr>
          <w:b/>
          <w:color w:val="FF0000"/>
          <w:sz w:val="28"/>
          <w:szCs w:val="28"/>
          <w:lang w:val="ru-RU"/>
        </w:rPr>
        <w:t>/2</w:t>
      </w:r>
      <w:r w:rsidRPr="002E56C1">
        <w:rPr>
          <w:b/>
          <w:color w:val="FF0000"/>
          <w:sz w:val="28"/>
          <w:szCs w:val="28"/>
          <w:lang w:val="en-US"/>
        </w:rPr>
        <w:t>9</w:t>
      </w:r>
      <w:r w:rsidRPr="002E56C1">
        <w:rPr>
          <w:b/>
          <w:color w:val="FF0000"/>
          <w:sz w:val="28"/>
          <w:szCs w:val="28"/>
        </w:rPr>
        <w:t>.0</w:t>
      </w:r>
      <w:r w:rsidRPr="002E56C1">
        <w:rPr>
          <w:b/>
          <w:color w:val="FF0000"/>
          <w:sz w:val="28"/>
          <w:szCs w:val="28"/>
          <w:lang w:val="en-US"/>
        </w:rPr>
        <w:t>3</w:t>
      </w:r>
      <w:r w:rsidRPr="002E56C1">
        <w:rPr>
          <w:b/>
          <w:color w:val="FF0000"/>
          <w:sz w:val="28"/>
          <w:szCs w:val="28"/>
        </w:rPr>
        <w:t>.2018 г.</w:t>
      </w:r>
    </w:p>
    <w:p w:rsidR="002E56C1" w:rsidRPr="002E56C1" w:rsidRDefault="002E56C1" w:rsidP="002E56C1">
      <w:pPr>
        <w:jc w:val="both"/>
        <w:rPr>
          <w:b/>
          <w:sz w:val="28"/>
          <w:szCs w:val="28"/>
        </w:rPr>
      </w:pPr>
    </w:p>
    <w:p w:rsidR="002E56C1" w:rsidRPr="002E56C1" w:rsidRDefault="002E56C1" w:rsidP="002E56C1">
      <w:pPr>
        <w:spacing w:after="200" w:line="276" w:lineRule="auto"/>
        <w:jc w:val="both"/>
        <w:rPr>
          <w:color w:val="FF6600"/>
          <w:sz w:val="28"/>
          <w:szCs w:val="28"/>
        </w:rPr>
      </w:pPr>
      <w:r w:rsidRPr="002E56C1">
        <w:rPr>
          <w:rFonts w:eastAsiaTheme="majorEastAsia"/>
          <w:b/>
          <w:bCs/>
          <w:iCs/>
          <w:color w:val="404040" w:themeColor="text1" w:themeTint="BF"/>
          <w:sz w:val="28"/>
          <w:szCs w:val="28"/>
          <w:u w:val="single"/>
          <w:lang w:val="en-US"/>
        </w:rPr>
        <w:t>ОТНОСНО:</w:t>
      </w:r>
      <w:r w:rsidRPr="002E56C1">
        <w:rPr>
          <w:rFonts w:eastAsiaTheme="majorEastAsia"/>
          <w:iCs/>
          <w:color w:val="404040" w:themeColor="text1" w:themeTint="BF"/>
          <w:sz w:val="28"/>
          <w:szCs w:val="28"/>
        </w:rPr>
        <w:t xml:space="preserve"> </w:t>
      </w:r>
      <w:r w:rsidRPr="002E56C1">
        <w:rPr>
          <w:sz w:val="28"/>
          <w:szCs w:val="28"/>
        </w:rPr>
        <w:t>Отдаване на имоти от общинския поземлен фонд /ОПФ/ под наем или аренда за стопанската 2018-2019 година.</w:t>
      </w:r>
    </w:p>
    <w:p w:rsidR="002E56C1" w:rsidRPr="002E56C1" w:rsidRDefault="002E56C1" w:rsidP="002E56C1">
      <w:pPr>
        <w:jc w:val="both"/>
        <w:rPr>
          <w:b/>
          <w:sz w:val="28"/>
          <w:szCs w:val="28"/>
        </w:rPr>
      </w:pPr>
      <w:r w:rsidRPr="002E56C1">
        <w:rPr>
          <w:rFonts w:eastAsiaTheme="minorHAnsi"/>
          <w:sz w:val="28"/>
          <w:szCs w:val="28"/>
          <w:lang w:eastAsia="en-US"/>
        </w:rPr>
        <w:t>На основание чл. 21, ал. 1, т.8 и ал.2 от ЗМСМА, чл. 8, ал.1 и ал.4 от ЗОС, чл. 24а, ал. 5, ал.6 и ал.7 от ЗСПЗЗ, във връзка с чл. 35, ал.1, чл.36, ал.2, чл.37, ал.1 и чл. 40 от Наредба № 6 за реда за придобиване, управление и разпореждане с общинско имущество на Община Никопол и Решение № 309/29.01.2018 година, Общински съвет - Никопол</w:t>
      </w:r>
    </w:p>
    <w:p w:rsidR="002E56C1" w:rsidRPr="002E56C1" w:rsidRDefault="002E56C1" w:rsidP="002E56C1">
      <w:pPr>
        <w:ind w:firstLine="708"/>
        <w:rPr>
          <w:sz w:val="28"/>
          <w:szCs w:val="28"/>
        </w:rPr>
      </w:pPr>
    </w:p>
    <w:p w:rsidR="002E56C1" w:rsidRPr="002E56C1" w:rsidRDefault="002E56C1" w:rsidP="002E56C1">
      <w:pPr>
        <w:jc w:val="center"/>
        <w:rPr>
          <w:b/>
          <w:sz w:val="28"/>
          <w:szCs w:val="28"/>
        </w:rPr>
      </w:pPr>
      <w:r w:rsidRPr="002E56C1">
        <w:rPr>
          <w:b/>
          <w:sz w:val="28"/>
          <w:szCs w:val="28"/>
        </w:rPr>
        <w:t>Р Е Ш И:</w:t>
      </w:r>
    </w:p>
    <w:p w:rsidR="002E56C1" w:rsidRPr="002E56C1" w:rsidRDefault="002E56C1" w:rsidP="002E56C1">
      <w:pPr>
        <w:jc w:val="center"/>
        <w:rPr>
          <w:b/>
          <w:sz w:val="28"/>
          <w:szCs w:val="28"/>
        </w:rPr>
      </w:pPr>
    </w:p>
    <w:p w:rsidR="002E56C1" w:rsidRPr="002E56C1" w:rsidRDefault="002E56C1" w:rsidP="002E56C1">
      <w:pPr>
        <w:ind w:firstLine="708"/>
        <w:jc w:val="both"/>
        <w:rPr>
          <w:sz w:val="28"/>
          <w:szCs w:val="28"/>
        </w:rPr>
      </w:pPr>
      <w:r w:rsidRPr="002E56C1">
        <w:rPr>
          <w:sz w:val="28"/>
          <w:szCs w:val="28"/>
        </w:rPr>
        <w:t xml:space="preserve">   1. Общински съвет - Никопол определя земите от общинския поземлен фонд за отдаване под наем за стопанската 2018-2019 година, съгласно Приложение № 1  - Списък на земеделските земи от общинския поземлен фонд за отдаване под наем чрез  публично оповестен конкурс за стопанската 2018-2019 година, неразделна част от настоящото решение.</w:t>
      </w:r>
    </w:p>
    <w:p w:rsidR="002E56C1" w:rsidRPr="002E56C1" w:rsidRDefault="002E56C1" w:rsidP="002E56C1">
      <w:pPr>
        <w:ind w:firstLine="708"/>
        <w:jc w:val="both"/>
        <w:rPr>
          <w:sz w:val="28"/>
          <w:szCs w:val="28"/>
        </w:rPr>
      </w:pPr>
      <w:r w:rsidRPr="002E56C1">
        <w:rPr>
          <w:sz w:val="28"/>
          <w:szCs w:val="28"/>
        </w:rPr>
        <w:t>1.</w:t>
      </w:r>
      <w:proofErr w:type="spellStart"/>
      <w:r w:rsidRPr="002E56C1">
        <w:rPr>
          <w:sz w:val="28"/>
          <w:szCs w:val="28"/>
        </w:rPr>
        <w:t>1</w:t>
      </w:r>
      <w:proofErr w:type="spellEnd"/>
      <w:r w:rsidRPr="002E56C1">
        <w:rPr>
          <w:sz w:val="28"/>
          <w:szCs w:val="28"/>
        </w:rPr>
        <w:t>. Определя срока за отдаване под наем на земеделски земи /обработваеми/ от общинския поземлен фонд описани в Приложение №1, чрез  публично оповестен конкурс -  5 / пет/ стопански години.</w:t>
      </w:r>
    </w:p>
    <w:p w:rsidR="002E56C1" w:rsidRPr="002E56C1" w:rsidRDefault="002E56C1" w:rsidP="002E56C1">
      <w:pPr>
        <w:ind w:firstLine="708"/>
        <w:jc w:val="both"/>
        <w:rPr>
          <w:sz w:val="28"/>
          <w:szCs w:val="28"/>
        </w:rPr>
      </w:pPr>
      <w:r w:rsidRPr="002E56C1">
        <w:rPr>
          <w:sz w:val="28"/>
          <w:szCs w:val="28"/>
        </w:rPr>
        <w:t>1.2. Оправомощава Кмета на Община Никопол да организира и проведе публичен  публично оповестен конкурс за отдаване под наем на земеделски земи от общинския поземлен фонд, съгласно Приложение № 1, по начална базисна цена за отдаване под наем, определена в Решение №600/27.03.2015 год. на Общински съвет - Никопол - 40 /четиридесет/ лева на дка за всички землища.</w:t>
      </w:r>
    </w:p>
    <w:p w:rsidR="002E56C1" w:rsidRPr="002E56C1" w:rsidRDefault="002E56C1" w:rsidP="002E56C1">
      <w:pPr>
        <w:ind w:firstLine="708"/>
        <w:jc w:val="both"/>
        <w:rPr>
          <w:sz w:val="28"/>
          <w:szCs w:val="28"/>
        </w:rPr>
      </w:pPr>
      <w:r w:rsidRPr="002E56C1">
        <w:rPr>
          <w:sz w:val="28"/>
          <w:szCs w:val="28"/>
        </w:rPr>
        <w:t xml:space="preserve">2. Общински съвет - Никопол определя земите от Общинския поземлен фонд за отдаване под наем за стопанската 2018-2019 година, съгласно Приложение № 2  - Списък на земеделските земи от Общинския </w:t>
      </w:r>
      <w:r w:rsidRPr="002E56C1">
        <w:rPr>
          <w:sz w:val="28"/>
          <w:szCs w:val="28"/>
        </w:rPr>
        <w:lastRenderedPageBreak/>
        <w:t>поземлен фонд за отдаване под наем без публичен търг или публично оповестен конкурс за стопанската 2018-2019 година, неразделна част от настоящото решение.</w:t>
      </w:r>
    </w:p>
    <w:p w:rsidR="002E56C1" w:rsidRPr="002E56C1" w:rsidRDefault="002E56C1" w:rsidP="002E56C1">
      <w:pPr>
        <w:ind w:firstLine="708"/>
        <w:jc w:val="both"/>
        <w:rPr>
          <w:sz w:val="28"/>
          <w:szCs w:val="28"/>
        </w:rPr>
      </w:pPr>
      <w:r w:rsidRPr="002E56C1">
        <w:rPr>
          <w:sz w:val="28"/>
          <w:szCs w:val="28"/>
        </w:rPr>
        <w:t>2.1. Определя срока за отдаване под наем на земеделски земи /обработваеми/ от Общинския поземлен фонд по Приложение №2, без публичен търг или публично оповестен конкурс -  1 / една/ стопанска година.</w:t>
      </w:r>
    </w:p>
    <w:p w:rsidR="002E56C1" w:rsidRPr="002E56C1" w:rsidRDefault="002E56C1" w:rsidP="002E56C1">
      <w:pPr>
        <w:ind w:firstLine="708"/>
        <w:jc w:val="both"/>
        <w:rPr>
          <w:sz w:val="28"/>
          <w:szCs w:val="28"/>
        </w:rPr>
      </w:pPr>
      <w:r w:rsidRPr="002E56C1">
        <w:rPr>
          <w:sz w:val="28"/>
          <w:szCs w:val="28"/>
        </w:rPr>
        <w:t>2.</w:t>
      </w:r>
      <w:proofErr w:type="spellStart"/>
      <w:r w:rsidRPr="002E56C1">
        <w:rPr>
          <w:sz w:val="28"/>
          <w:szCs w:val="28"/>
        </w:rPr>
        <w:t>2</w:t>
      </w:r>
      <w:proofErr w:type="spellEnd"/>
      <w:r w:rsidRPr="002E56C1">
        <w:rPr>
          <w:sz w:val="28"/>
          <w:szCs w:val="28"/>
        </w:rPr>
        <w:t>. Определя цената за отдаване под наем, на имотите по Приложение № 2, съгласно Решение № 600/27.03.2015 год. на Общински съвет - Никопол - 40 /четиридесет/ лева на дка.</w:t>
      </w:r>
    </w:p>
    <w:p w:rsidR="002E56C1" w:rsidRPr="002E56C1" w:rsidRDefault="002E56C1" w:rsidP="002E56C1">
      <w:pPr>
        <w:ind w:firstLine="708"/>
        <w:jc w:val="both"/>
        <w:rPr>
          <w:sz w:val="28"/>
          <w:szCs w:val="28"/>
        </w:rPr>
      </w:pPr>
      <w:r w:rsidRPr="002E56C1">
        <w:rPr>
          <w:sz w:val="28"/>
          <w:szCs w:val="28"/>
        </w:rPr>
        <w:t>3. Общински съвет – Никопол, оправомощава Кмета на Община Никопол да сключва договори за наем или аренда без публичен търг или публично оповестен конкурс за земите от общинския поземлен фонд попадащи под разпоредбите на чл.24а, ал.6 от ЗСПЗЗ</w:t>
      </w:r>
    </w:p>
    <w:p w:rsidR="002E56C1" w:rsidRPr="002E56C1" w:rsidRDefault="002E56C1" w:rsidP="002E56C1">
      <w:pPr>
        <w:ind w:firstLine="708"/>
        <w:jc w:val="both"/>
        <w:rPr>
          <w:sz w:val="28"/>
          <w:szCs w:val="28"/>
        </w:rPr>
      </w:pPr>
      <w:r w:rsidRPr="002E56C1">
        <w:rPr>
          <w:sz w:val="28"/>
          <w:szCs w:val="28"/>
        </w:rPr>
        <w:t>3.1. Определя срока за отдаване под наем не повече от 10 /десет/ години, а при аренда не повече от 20 /двадесет/ години, като определя гратисен период за неплащане на дължимия наем за срок от 3 /три/ години, като в договора изрично се посочва задължението на наемателя/арендатора, да извърши всички агротехнически мероприятия за привеждането на имотите в добро земеделско състояние.</w:t>
      </w:r>
    </w:p>
    <w:p w:rsidR="002E56C1" w:rsidRPr="002E56C1" w:rsidRDefault="002E56C1" w:rsidP="002E56C1">
      <w:pPr>
        <w:ind w:firstLine="708"/>
        <w:jc w:val="both"/>
        <w:rPr>
          <w:sz w:val="28"/>
          <w:szCs w:val="28"/>
        </w:rPr>
      </w:pPr>
      <w:r w:rsidRPr="002E56C1">
        <w:rPr>
          <w:sz w:val="28"/>
          <w:szCs w:val="28"/>
        </w:rPr>
        <w:t>3.2. Определя цената за отдаване под наем или аренда на имотите по чл.24а, ал.6 от ЗСПЗЗ, съгласно Решение № 600/27.03.2015 год. на Общински съвет - Никопол - 30 /тридесет/ лева на дка.</w:t>
      </w:r>
    </w:p>
    <w:p w:rsidR="002E56C1" w:rsidRPr="002E56C1" w:rsidRDefault="002E56C1" w:rsidP="002E56C1">
      <w:pPr>
        <w:ind w:firstLine="708"/>
        <w:jc w:val="both"/>
        <w:rPr>
          <w:sz w:val="28"/>
          <w:szCs w:val="28"/>
        </w:rPr>
      </w:pPr>
      <w:r w:rsidRPr="002E56C1">
        <w:rPr>
          <w:sz w:val="28"/>
          <w:szCs w:val="28"/>
        </w:rPr>
        <w:t>4. Възлага на Кмета на Община Никопол всички последващи, съгласно законовите изисквания  действия.</w:t>
      </w:r>
    </w:p>
    <w:p w:rsidR="002E56C1" w:rsidRPr="002E56C1" w:rsidRDefault="002E56C1" w:rsidP="002E56C1">
      <w:pPr>
        <w:ind w:firstLine="708"/>
        <w:jc w:val="both"/>
        <w:rPr>
          <w:sz w:val="28"/>
          <w:szCs w:val="28"/>
        </w:rPr>
      </w:pPr>
    </w:p>
    <w:p w:rsidR="002E56C1" w:rsidRPr="002E56C1" w:rsidRDefault="002E56C1" w:rsidP="002E56C1">
      <w:pPr>
        <w:ind w:firstLine="708"/>
        <w:jc w:val="both"/>
        <w:rPr>
          <w:sz w:val="28"/>
          <w:szCs w:val="28"/>
        </w:rPr>
      </w:pPr>
    </w:p>
    <w:p w:rsidR="002E56C1" w:rsidRPr="002E56C1" w:rsidRDefault="002E56C1" w:rsidP="002E56C1">
      <w:pPr>
        <w:tabs>
          <w:tab w:val="left" w:pos="3127"/>
        </w:tabs>
        <w:jc w:val="both"/>
        <w:rPr>
          <w:sz w:val="28"/>
          <w:szCs w:val="28"/>
        </w:rPr>
      </w:pPr>
      <w:r w:rsidRPr="002E56C1">
        <w:rPr>
          <w:sz w:val="28"/>
          <w:szCs w:val="28"/>
        </w:rPr>
        <w:t xml:space="preserve">   </w:t>
      </w:r>
    </w:p>
    <w:p w:rsidR="002E56C1" w:rsidRPr="002E56C1" w:rsidRDefault="002E56C1" w:rsidP="002E56C1">
      <w:pPr>
        <w:rPr>
          <w:b/>
          <w:sz w:val="28"/>
          <w:szCs w:val="28"/>
        </w:rPr>
      </w:pPr>
    </w:p>
    <w:p w:rsidR="002E56C1" w:rsidRPr="002E56C1" w:rsidRDefault="002E56C1" w:rsidP="002E56C1">
      <w:pPr>
        <w:rPr>
          <w:b/>
          <w:sz w:val="28"/>
          <w:szCs w:val="28"/>
        </w:rPr>
      </w:pPr>
      <w:r w:rsidRPr="002E56C1">
        <w:rPr>
          <w:b/>
          <w:sz w:val="28"/>
          <w:szCs w:val="28"/>
        </w:rPr>
        <w:tab/>
      </w:r>
    </w:p>
    <w:p w:rsidR="002E56C1" w:rsidRPr="002E56C1" w:rsidRDefault="002E56C1" w:rsidP="002E56C1">
      <w:pPr>
        <w:jc w:val="both"/>
        <w:rPr>
          <w:b/>
          <w:sz w:val="28"/>
          <w:szCs w:val="28"/>
        </w:rPr>
      </w:pPr>
      <w:r w:rsidRPr="002E56C1">
        <w:rPr>
          <w:b/>
          <w:sz w:val="28"/>
          <w:szCs w:val="28"/>
        </w:rPr>
        <w:t>КРАСИМИР ХАЛОВ -</w:t>
      </w:r>
    </w:p>
    <w:p w:rsidR="002E56C1" w:rsidRPr="002E56C1" w:rsidRDefault="002E56C1" w:rsidP="002E56C1">
      <w:pPr>
        <w:rPr>
          <w:b/>
          <w:sz w:val="28"/>
          <w:szCs w:val="28"/>
        </w:rPr>
      </w:pPr>
      <w:r w:rsidRPr="002E56C1">
        <w:rPr>
          <w:b/>
          <w:sz w:val="28"/>
          <w:szCs w:val="28"/>
        </w:rPr>
        <w:t xml:space="preserve">Председател на </w:t>
      </w:r>
    </w:p>
    <w:p w:rsidR="002E56C1" w:rsidRPr="002E56C1" w:rsidRDefault="002E56C1" w:rsidP="002E56C1">
      <w:pPr>
        <w:rPr>
          <w:b/>
          <w:sz w:val="28"/>
          <w:szCs w:val="28"/>
        </w:rPr>
      </w:pPr>
      <w:r w:rsidRPr="002E56C1">
        <w:rPr>
          <w:b/>
          <w:sz w:val="28"/>
          <w:szCs w:val="28"/>
        </w:rPr>
        <w:t>Общински съвет – Никопол</w:t>
      </w:r>
    </w:p>
    <w:p w:rsidR="002E56C1" w:rsidRPr="002E56C1" w:rsidRDefault="002E56C1" w:rsidP="002E56C1"/>
    <w:p w:rsidR="002E56C1" w:rsidRPr="002E56C1" w:rsidRDefault="002E56C1" w:rsidP="002E56C1">
      <w:pPr>
        <w:spacing w:after="200" w:line="276" w:lineRule="auto"/>
        <w:rPr>
          <w:rFonts w:asciiTheme="minorHAnsi" w:eastAsiaTheme="minorHAnsi" w:hAnsiTheme="minorHAnsi" w:cstheme="minorBidi"/>
          <w:sz w:val="22"/>
          <w:szCs w:val="22"/>
          <w:lang w:eastAsia="en-US"/>
        </w:rPr>
      </w:pPr>
    </w:p>
    <w:p w:rsidR="002E56C1" w:rsidRPr="002E56C1" w:rsidRDefault="002E56C1" w:rsidP="002E56C1">
      <w:pPr>
        <w:spacing w:after="200" w:line="276" w:lineRule="auto"/>
        <w:rPr>
          <w:rFonts w:asciiTheme="minorHAnsi" w:eastAsiaTheme="minorHAnsi" w:hAnsiTheme="minorHAnsi" w:cstheme="minorBidi"/>
          <w:sz w:val="22"/>
          <w:szCs w:val="22"/>
          <w:lang w:eastAsia="en-US"/>
        </w:rPr>
      </w:pPr>
    </w:p>
    <w:p w:rsidR="002E56C1" w:rsidRPr="002E56C1" w:rsidRDefault="002E56C1" w:rsidP="002E56C1">
      <w:pPr>
        <w:spacing w:after="200" w:line="276" w:lineRule="auto"/>
        <w:rPr>
          <w:rFonts w:asciiTheme="minorHAnsi" w:eastAsiaTheme="minorHAnsi" w:hAnsiTheme="minorHAnsi" w:cstheme="minorBidi"/>
          <w:sz w:val="22"/>
          <w:szCs w:val="22"/>
          <w:lang w:eastAsia="en-US"/>
        </w:rPr>
      </w:pPr>
    </w:p>
    <w:p w:rsidR="002E56C1" w:rsidRPr="002E56C1" w:rsidRDefault="002E56C1" w:rsidP="002E56C1">
      <w:pPr>
        <w:spacing w:after="200" w:line="276" w:lineRule="auto"/>
        <w:rPr>
          <w:rFonts w:asciiTheme="minorHAnsi" w:eastAsiaTheme="minorHAnsi" w:hAnsiTheme="minorHAnsi" w:cstheme="minorBidi"/>
          <w:sz w:val="22"/>
          <w:szCs w:val="22"/>
          <w:lang w:eastAsia="en-US"/>
        </w:rPr>
      </w:pPr>
    </w:p>
    <w:p w:rsidR="002E56C1" w:rsidRPr="002E56C1" w:rsidRDefault="002E56C1" w:rsidP="002E56C1">
      <w:pPr>
        <w:spacing w:after="200" w:line="276" w:lineRule="auto"/>
        <w:rPr>
          <w:rFonts w:asciiTheme="minorHAnsi" w:eastAsiaTheme="minorHAnsi" w:hAnsiTheme="minorHAnsi" w:cstheme="minorBidi"/>
          <w:sz w:val="22"/>
          <w:szCs w:val="22"/>
          <w:lang w:eastAsia="en-US"/>
        </w:rPr>
      </w:pPr>
    </w:p>
    <w:p w:rsidR="002E56C1" w:rsidRPr="002E56C1" w:rsidRDefault="002E56C1" w:rsidP="002E56C1">
      <w:pPr>
        <w:spacing w:after="200" w:line="276" w:lineRule="auto"/>
        <w:rPr>
          <w:rFonts w:asciiTheme="minorHAnsi" w:eastAsiaTheme="minorHAnsi" w:hAnsiTheme="minorHAnsi" w:cstheme="minorBidi"/>
          <w:sz w:val="22"/>
          <w:szCs w:val="22"/>
          <w:lang w:eastAsia="en-US"/>
        </w:rPr>
      </w:pPr>
    </w:p>
    <w:tbl>
      <w:tblPr>
        <w:tblpPr w:leftFromText="141" w:rightFromText="141" w:vertAnchor="page" w:horzAnchor="margin" w:tblpXSpec="center" w:tblpY="616"/>
        <w:tblW w:w="11291" w:type="dxa"/>
        <w:tblLayout w:type="fixed"/>
        <w:tblCellMar>
          <w:left w:w="30" w:type="dxa"/>
          <w:right w:w="30" w:type="dxa"/>
        </w:tblCellMar>
        <w:tblLook w:val="0000" w:firstRow="0" w:lastRow="0" w:firstColumn="0" w:lastColumn="0" w:noHBand="0" w:noVBand="0"/>
      </w:tblPr>
      <w:tblGrid>
        <w:gridCol w:w="2158"/>
        <w:gridCol w:w="1284"/>
        <w:gridCol w:w="1665"/>
        <w:gridCol w:w="2015"/>
        <w:gridCol w:w="1363"/>
        <w:gridCol w:w="1332"/>
        <w:gridCol w:w="1474"/>
      </w:tblGrid>
      <w:tr w:rsidR="00026782" w:rsidRPr="00026782" w:rsidTr="0098198B">
        <w:trPr>
          <w:trHeight w:val="284"/>
        </w:trPr>
        <w:tc>
          <w:tcPr>
            <w:tcW w:w="11291" w:type="dxa"/>
            <w:gridSpan w:val="7"/>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ascii="Arial" w:eastAsiaTheme="minorHAnsi" w:hAnsi="Arial" w:cs="Arial"/>
                <w:b/>
                <w:bCs/>
                <w:color w:val="000000"/>
                <w:sz w:val="20"/>
                <w:szCs w:val="20"/>
                <w:lang w:eastAsia="en-US"/>
              </w:rPr>
            </w:pPr>
            <w:r w:rsidRPr="00026782">
              <w:rPr>
                <w:rFonts w:ascii="Arial" w:eastAsiaTheme="minorHAnsi" w:hAnsi="Arial" w:cs="Arial"/>
                <w:b/>
                <w:bCs/>
                <w:color w:val="000000"/>
                <w:sz w:val="20"/>
                <w:szCs w:val="20"/>
                <w:lang w:eastAsia="en-US"/>
              </w:rPr>
              <w:t>ПРИЛОЖЕНИЕ № 1 - Списък на земеделските земи от общинския поземлен фонд за отдаване под наем чрез публичен търг или публично оповестен конкурс</w:t>
            </w:r>
          </w:p>
        </w:tc>
      </w:tr>
      <w:tr w:rsidR="00026782" w:rsidRPr="00026782" w:rsidTr="0098198B">
        <w:trPr>
          <w:trHeight w:val="396"/>
        </w:trPr>
        <w:tc>
          <w:tcPr>
            <w:tcW w:w="2158" w:type="dxa"/>
            <w:tcBorders>
              <w:top w:val="single" w:sz="6" w:space="0" w:color="auto"/>
              <w:left w:val="single" w:sz="6" w:space="0" w:color="auto"/>
              <w:bottom w:val="single" w:sz="6" w:space="0" w:color="auto"/>
              <w:right w:val="single" w:sz="6" w:space="0" w:color="auto"/>
            </w:tcBorders>
            <w:shd w:val="solid" w:color="CCFFCC" w:fill="auto"/>
          </w:tcPr>
          <w:p w:rsidR="00026782" w:rsidRPr="00026782" w:rsidRDefault="00026782" w:rsidP="00026782">
            <w:pPr>
              <w:autoSpaceDE w:val="0"/>
              <w:autoSpaceDN w:val="0"/>
              <w:adjustRightInd w:val="0"/>
              <w:jc w:val="center"/>
              <w:rPr>
                <w:rFonts w:eastAsiaTheme="minorHAnsi"/>
                <w:b/>
                <w:bCs/>
                <w:color w:val="000000"/>
                <w:sz w:val="22"/>
                <w:szCs w:val="22"/>
                <w:lang w:eastAsia="en-US"/>
              </w:rPr>
            </w:pPr>
            <w:r w:rsidRPr="00026782">
              <w:rPr>
                <w:rFonts w:eastAsiaTheme="minorHAnsi"/>
                <w:b/>
                <w:bCs/>
                <w:color w:val="000000"/>
                <w:sz w:val="22"/>
                <w:szCs w:val="22"/>
                <w:lang w:eastAsia="en-US"/>
              </w:rPr>
              <w:lastRenderedPageBreak/>
              <w:t>Землище</w:t>
            </w:r>
          </w:p>
        </w:tc>
        <w:tc>
          <w:tcPr>
            <w:tcW w:w="1284" w:type="dxa"/>
            <w:tcBorders>
              <w:top w:val="single" w:sz="6" w:space="0" w:color="auto"/>
              <w:left w:val="single" w:sz="6" w:space="0" w:color="auto"/>
              <w:bottom w:val="single" w:sz="6" w:space="0" w:color="auto"/>
              <w:right w:val="single" w:sz="6" w:space="0" w:color="auto"/>
            </w:tcBorders>
            <w:shd w:val="solid" w:color="CCFFCC" w:fill="auto"/>
          </w:tcPr>
          <w:p w:rsidR="00026782" w:rsidRPr="00026782" w:rsidRDefault="00026782" w:rsidP="00026782">
            <w:pPr>
              <w:autoSpaceDE w:val="0"/>
              <w:autoSpaceDN w:val="0"/>
              <w:adjustRightInd w:val="0"/>
              <w:jc w:val="center"/>
              <w:rPr>
                <w:rFonts w:eastAsiaTheme="minorHAnsi"/>
                <w:b/>
                <w:bCs/>
                <w:color w:val="000000"/>
                <w:sz w:val="22"/>
                <w:szCs w:val="22"/>
                <w:lang w:eastAsia="en-US"/>
              </w:rPr>
            </w:pPr>
            <w:r w:rsidRPr="00026782">
              <w:rPr>
                <w:rFonts w:eastAsiaTheme="minorHAnsi"/>
                <w:b/>
                <w:bCs/>
                <w:color w:val="000000"/>
                <w:sz w:val="22"/>
                <w:szCs w:val="22"/>
                <w:lang w:eastAsia="en-US"/>
              </w:rPr>
              <w:t>ЕКАТТЕ</w:t>
            </w:r>
          </w:p>
        </w:tc>
        <w:tc>
          <w:tcPr>
            <w:tcW w:w="1665" w:type="dxa"/>
            <w:tcBorders>
              <w:top w:val="single" w:sz="6" w:space="0" w:color="auto"/>
              <w:left w:val="single" w:sz="6" w:space="0" w:color="auto"/>
              <w:bottom w:val="single" w:sz="6" w:space="0" w:color="auto"/>
              <w:right w:val="single" w:sz="6" w:space="0" w:color="auto"/>
            </w:tcBorders>
            <w:shd w:val="solid" w:color="CCFFCC" w:fill="auto"/>
          </w:tcPr>
          <w:p w:rsidR="00026782" w:rsidRPr="00026782" w:rsidRDefault="00026782" w:rsidP="00026782">
            <w:pPr>
              <w:autoSpaceDE w:val="0"/>
              <w:autoSpaceDN w:val="0"/>
              <w:adjustRightInd w:val="0"/>
              <w:jc w:val="center"/>
              <w:rPr>
                <w:rFonts w:eastAsiaTheme="minorHAnsi"/>
                <w:b/>
                <w:bCs/>
                <w:color w:val="000000"/>
                <w:sz w:val="22"/>
                <w:szCs w:val="22"/>
                <w:lang w:eastAsia="en-US"/>
              </w:rPr>
            </w:pPr>
            <w:r w:rsidRPr="00026782">
              <w:rPr>
                <w:rFonts w:eastAsiaTheme="minorHAnsi"/>
                <w:b/>
                <w:bCs/>
                <w:color w:val="000000"/>
                <w:sz w:val="22"/>
                <w:szCs w:val="22"/>
                <w:lang w:eastAsia="en-US"/>
              </w:rPr>
              <w:t>№ на имот по КВС</w:t>
            </w:r>
          </w:p>
        </w:tc>
        <w:tc>
          <w:tcPr>
            <w:tcW w:w="2015" w:type="dxa"/>
            <w:tcBorders>
              <w:top w:val="single" w:sz="6" w:space="0" w:color="auto"/>
              <w:left w:val="single" w:sz="6" w:space="0" w:color="auto"/>
              <w:bottom w:val="single" w:sz="6" w:space="0" w:color="auto"/>
              <w:right w:val="single" w:sz="6" w:space="0" w:color="auto"/>
            </w:tcBorders>
            <w:shd w:val="solid" w:color="CCFFCC" w:fill="auto"/>
          </w:tcPr>
          <w:p w:rsidR="00026782" w:rsidRPr="00026782" w:rsidRDefault="00026782" w:rsidP="00026782">
            <w:pPr>
              <w:autoSpaceDE w:val="0"/>
              <w:autoSpaceDN w:val="0"/>
              <w:adjustRightInd w:val="0"/>
              <w:jc w:val="center"/>
              <w:rPr>
                <w:rFonts w:eastAsiaTheme="minorHAnsi"/>
                <w:b/>
                <w:bCs/>
                <w:color w:val="000000"/>
                <w:sz w:val="22"/>
                <w:szCs w:val="22"/>
                <w:lang w:eastAsia="en-US"/>
              </w:rPr>
            </w:pPr>
            <w:r w:rsidRPr="00026782">
              <w:rPr>
                <w:rFonts w:eastAsiaTheme="minorHAnsi"/>
                <w:b/>
                <w:bCs/>
                <w:color w:val="000000"/>
                <w:sz w:val="22"/>
                <w:szCs w:val="22"/>
                <w:lang w:eastAsia="en-US"/>
              </w:rPr>
              <w:t>НТП</w:t>
            </w:r>
          </w:p>
        </w:tc>
        <w:tc>
          <w:tcPr>
            <w:tcW w:w="1363" w:type="dxa"/>
            <w:tcBorders>
              <w:top w:val="single" w:sz="6" w:space="0" w:color="auto"/>
              <w:left w:val="single" w:sz="6" w:space="0" w:color="auto"/>
              <w:bottom w:val="single" w:sz="6" w:space="0" w:color="auto"/>
              <w:right w:val="single" w:sz="6" w:space="0" w:color="auto"/>
            </w:tcBorders>
            <w:shd w:val="solid" w:color="CCFFCC" w:fill="auto"/>
          </w:tcPr>
          <w:p w:rsidR="00026782" w:rsidRPr="00026782" w:rsidRDefault="00026782" w:rsidP="00026782">
            <w:pPr>
              <w:autoSpaceDE w:val="0"/>
              <w:autoSpaceDN w:val="0"/>
              <w:adjustRightInd w:val="0"/>
              <w:jc w:val="center"/>
              <w:rPr>
                <w:rFonts w:eastAsiaTheme="minorHAnsi"/>
                <w:b/>
                <w:bCs/>
                <w:color w:val="000000"/>
                <w:sz w:val="22"/>
                <w:szCs w:val="22"/>
                <w:lang w:eastAsia="en-US"/>
              </w:rPr>
            </w:pPr>
            <w:r w:rsidRPr="00026782">
              <w:rPr>
                <w:rFonts w:eastAsiaTheme="minorHAnsi"/>
                <w:b/>
                <w:bCs/>
                <w:color w:val="000000"/>
                <w:sz w:val="22"/>
                <w:szCs w:val="22"/>
                <w:lang w:eastAsia="en-US"/>
              </w:rPr>
              <w:t>Категория</w:t>
            </w:r>
          </w:p>
        </w:tc>
        <w:tc>
          <w:tcPr>
            <w:tcW w:w="1332" w:type="dxa"/>
            <w:tcBorders>
              <w:top w:val="single" w:sz="6" w:space="0" w:color="auto"/>
              <w:left w:val="single" w:sz="6" w:space="0" w:color="auto"/>
              <w:bottom w:val="single" w:sz="6" w:space="0" w:color="auto"/>
              <w:right w:val="single" w:sz="6" w:space="0" w:color="auto"/>
            </w:tcBorders>
            <w:shd w:val="solid" w:color="CCFFCC" w:fill="auto"/>
          </w:tcPr>
          <w:p w:rsidR="00026782" w:rsidRPr="00026782" w:rsidRDefault="00026782" w:rsidP="00026782">
            <w:pPr>
              <w:autoSpaceDE w:val="0"/>
              <w:autoSpaceDN w:val="0"/>
              <w:adjustRightInd w:val="0"/>
              <w:jc w:val="center"/>
              <w:rPr>
                <w:rFonts w:eastAsiaTheme="minorHAnsi"/>
                <w:b/>
                <w:bCs/>
                <w:color w:val="000000"/>
                <w:sz w:val="22"/>
                <w:szCs w:val="22"/>
                <w:lang w:eastAsia="en-US"/>
              </w:rPr>
            </w:pPr>
            <w:r w:rsidRPr="00026782">
              <w:rPr>
                <w:rFonts w:eastAsiaTheme="minorHAnsi"/>
                <w:b/>
                <w:bCs/>
                <w:color w:val="000000"/>
                <w:sz w:val="22"/>
                <w:szCs w:val="22"/>
                <w:lang w:eastAsia="en-US"/>
              </w:rPr>
              <w:t>Площ на имота /дка/</w:t>
            </w:r>
          </w:p>
        </w:tc>
        <w:tc>
          <w:tcPr>
            <w:tcW w:w="1474" w:type="dxa"/>
            <w:tcBorders>
              <w:top w:val="single" w:sz="6" w:space="0" w:color="auto"/>
              <w:left w:val="single" w:sz="6" w:space="0" w:color="auto"/>
              <w:bottom w:val="single" w:sz="6" w:space="0" w:color="auto"/>
              <w:right w:val="single" w:sz="6" w:space="0" w:color="auto"/>
            </w:tcBorders>
            <w:shd w:val="solid" w:color="CCFFCC" w:fill="auto"/>
          </w:tcPr>
          <w:p w:rsidR="00026782" w:rsidRPr="00026782" w:rsidRDefault="00026782" w:rsidP="00026782">
            <w:pPr>
              <w:autoSpaceDE w:val="0"/>
              <w:autoSpaceDN w:val="0"/>
              <w:adjustRightInd w:val="0"/>
              <w:jc w:val="center"/>
              <w:rPr>
                <w:rFonts w:eastAsiaTheme="minorHAnsi"/>
                <w:b/>
                <w:bCs/>
                <w:color w:val="000000"/>
                <w:sz w:val="22"/>
                <w:szCs w:val="22"/>
                <w:lang w:eastAsia="en-US"/>
              </w:rPr>
            </w:pPr>
            <w:r w:rsidRPr="00026782">
              <w:rPr>
                <w:rFonts w:eastAsiaTheme="minorHAnsi"/>
                <w:b/>
                <w:bCs/>
                <w:color w:val="000000"/>
                <w:sz w:val="22"/>
                <w:szCs w:val="22"/>
                <w:lang w:eastAsia="en-US"/>
              </w:rPr>
              <w:t>Площ за отдаване /дка/</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Бацова махала</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02957</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010053</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III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3,998</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3,998</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Бацова махала</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02957</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013045</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III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9,777</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9,404</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Бацова махала</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02957</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013047</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III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4,230</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4,069</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Бацова махала</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02957</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013048</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III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3,631</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3,561</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Бацова махала</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02957</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013049</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III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1,346</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1,346</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Бацова махала</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02957</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013052</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III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14,425</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14,403</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Бацова махала</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02957</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014025</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III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2,201</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2,201</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Бацова махала</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02957</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015014</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6,628</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6,601</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Бацова махала</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02957</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017020</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8,702</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8,702</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Бацова махала</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02957</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018010</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3,897</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3,897</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Бацова махала</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02957</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022007</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7,778</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7,778</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Бацова махала</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02957</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026020</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III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10,547</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10,547</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Бацова махала</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02957</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027008</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30,301</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30,265</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Бацова махала</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02957</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027014</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III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22,863</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22,863</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Бацова махала</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02957</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028005</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 IV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23,703</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23,375</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Бацова махала</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02957</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030004</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9,271</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9,271</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Бацова махала</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02957</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032010</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59,098</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59,098</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Бацова махала</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02957</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032017</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3,199</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3,199</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Бацова махала</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02957</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034008</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III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6,187</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6,187</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Бацова махала</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02957</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035011</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8,160</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8,160</w:t>
            </w:r>
          </w:p>
        </w:tc>
      </w:tr>
      <w:tr w:rsidR="00026782" w:rsidRPr="00026782" w:rsidTr="0098198B">
        <w:trPr>
          <w:trHeight w:val="388"/>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Бацова махала</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02957</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039057</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 xml:space="preserve">Трайно </w:t>
            </w:r>
            <w:proofErr w:type="spellStart"/>
            <w:r w:rsidRPr="00026782">
              <w:rPr>
                <w:rFonts w:eastAsiaTheme="minorHAnsi"/>
                <w:color w:val="000000"/>
                <w:sz w:val="22"/>
                <w:szCs w:val="22"/>
                <w:lang w:eastAsia="en-US"/>
              </w:rPr>
              <w:t>преовлажнена</w:t>
            </w:r>
            <w:proofErr w:type="spellEnd"/>
            <w:r w:rsidRPr="00026782">
              <w:rPr>
                <w:rFonts w:eastAsiaTheme="minorHAnsi"/>
                <w:color w:val="000000"/>
                <w:sz w:val="22"/>
                <w:szCs w:val="22"/>
                <w:lang w:eastAsia="en-US"/>
              </w:rPr>
              <w:t xml:space="preserve"> орна земя</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III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26,196</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11,085</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Бацова махала</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02957</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039058</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I,III,VI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90,535</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87,094</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Бацова махала</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02957</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041007</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III, IV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20,571</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20,563</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Бацова махала</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02957</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042005</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79,243</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79,243</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Бацова махала</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02957</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042008</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33,600</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33,600</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Бацова махала</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02957</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043005</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38,767</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38,767</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Бацова махала</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02957</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044030</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5,147</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4,831</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Бацова махала</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02957</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046019</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III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2,498</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2,498</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Бацова махала</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02957</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046025</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III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3,693</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3,496</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Бацова махала</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02957</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049001</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III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35,997</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22,733</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Бацова махала</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02957</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061001</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III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9,445</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9,281</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Бацова махала</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02957</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061011</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III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22,600</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20,674</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Бацова махала</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02957</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062027</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III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119,071</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117,369</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Бацова махала</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02957</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063006</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III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97,703</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97,703</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Бацова махала</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02957</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064003</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4,102</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4,102</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Бацова махала</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02957</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065009</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III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52,101</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52,101</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Бацова махала</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02957</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068025</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2,721</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2,721</w:t>
            </w:r>
          </w:p>
        </w:tc>
      </w:tr>
      <w:tr w:rsidR="00026782" w:rsidRPr="00026782" w:rsidTr="0098198B">
        <w:trPr>
          <w:trHeight w:val="390"/>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Бацова махала</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02957</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077004</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4,759</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2,985</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Бацова махала</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02957</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077013</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7,017</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3,941</w:t>
            </w:r>
          </w:p>
        </w:tc>
      </w:tr>
      <w:tr w:rsidR="00026782" w:rsidRPr="00026782" w:rsidTr="0098198B">
        <w:trPr>
          <w:trHeight w:val="291"/>
        </w:trPr>
        <w:tc>
          <w:tcPr>
            <w:tcW w:w="3442" w:type="dxa"/>
            <w:gridSpan w:val="2"/>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b/>
                <w:bCs/>
                <w:color w:val="000000"/>
                <w:sz w:val="22"/>
                <w:szCs w:val="22"/>
                <w:lang w:eastAsia="en-US"/>
              </w:rPr>
            </w:pPr>
            <w:r w:rsidRPr="00026782">
              <w:rPr>
                <w:rFonts w:eastAsiaTheme="minorHAnsi"/>
                <w:b/>
                <w:bCs/>
                <w:color w:val="000000"/>
                <w:sz w:val="22"/>
                <w:szCs w:val="22"/>
                <w:lang w:eastAsia="en-US"/>
              </w:rPr>
              <w:t>Бацова махала Общо</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b/>
                <w:bCs/>
                <w:color w:val="000000"/>
                <w:sz w:val="22"/>
                <w:szCs w:val="22"/>
                <w:lang w:eastAsia="en-US"/>
              </w:rPr>
            </w:pPr>
            <w:r w:rsidRPr="00026782">
              <w:rPr>
                <w:rFonts w:eastAsiaTheme="minorHAnsi"/>
                <w:b/>
                <w:bCs/>
                <w:color w:val="000000"/>
                <w:sz w:val="22"/>
                <w:szCs w:val="22"/>
                <w:lang w:eastAsia="en-US"/>
              </w:rPr>
              <w:t>853,712</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Въбел</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12365</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045007</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2,420</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1,555</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Въбел</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12365</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063003</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VI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14,680</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14,680</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Въбел</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12365</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063033</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VI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7,019</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6,342</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Въбел</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12365</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064002</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III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6,301</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5,827</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Въбел</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12365</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065015</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III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1,290</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1,150</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Въбел</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12365</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105012</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III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0,322</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0,322</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lastRenderedPageBreak/>
              <w:t>Въбел</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12365</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114005</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0,800</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0,755</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Въбел</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12365</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122014</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III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2,854</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2,342</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Въбел</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12365</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135007</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VI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0,802</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0,363</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Въбел</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12365</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140013</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18,509</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16,773</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Въбел</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12365</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143006</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VI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7,142</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4,985</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Въбел</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12365</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143010</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VI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1,007</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1,007</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Въбел</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12365</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143012</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VI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1,485</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1,485</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Въбел</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12365</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166010</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0,575</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0,396</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Въбел</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12365</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179015</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VI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0,670</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0,670</w:t>
            </w:r>
          </w:p>
        </w:tc>
      </w:tr>
      <w:tr w:rsidR="00026782" w:rsidRPr="00026782" w:rsidTr="0098198B">
        <w:trPr>
          <w:trHeight w:val="298"/>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Въбел</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12365</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200117</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Изоставена орна земя</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2,504</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0,106</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Въбел</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12365</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200139</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 xml:space="preserve">VII </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27,000</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0,118</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Въбел</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12365</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201001</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18,529</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0,189</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Въбел</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12365</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204028</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2,480</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1,696</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Въбел</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12365</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205005</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III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0,200</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0,200</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Въбел</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12365</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205025</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III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0,200</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0,200</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Въбел</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12365</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205030</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III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0,200</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0,200</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Въбел</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12365</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205051</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III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0,200</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0,200</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Въбел</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12365</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205052</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III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0,200</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0,200</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Въбел</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12365</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205058</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III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0,201</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0,201</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Въбел</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12365</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205073</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III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0,100</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0,100</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Въбел</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12365</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205079</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III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0,100</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0,100</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Въбел</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12365</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205124</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III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0,200</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0,127</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Въбел</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12365</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205131</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III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0,200</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0,171</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Въбел</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12365</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205148</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III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0,200</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0,200</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Въбел</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12365</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205154</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III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0,200</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0,200</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Въбел</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12365</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205156</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III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0,200</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0,200</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Въбел</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12365</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205163</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III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0,200</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0,200</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Въбел</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12365</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205165</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III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0,200</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0,200</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Въбел</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12365</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205186</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III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0,200</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0,200</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Въбел</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12365</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205187</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III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0,300</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0,300</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Въбел</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12365</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205220</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III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0,100</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0,100</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Въбел</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12365</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205223</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III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0,200</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0,200</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Въбел</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12365</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205225</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III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0,200</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0,200</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Въбел</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12365</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205230</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III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0,200</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0,200</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Въбел</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12365</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205231</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III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0,200</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0,200</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Въбел</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12365</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205236</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III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0,200</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0,200</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Въбел</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12365</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205261</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III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0,201</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0,147</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Въбел</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12365</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205262</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III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0,201</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0,148</w:t>
            </w:r>
          </w:p>
        </w:tc>
      </w:tr>
      <w:tr w:rsidR="00026782" w:rsidRPr="00026782" w:rsidTr="0098198B">
        <w:trPr>
          <w:trHeight w:val="298"/>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Въбел</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12365</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205334</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Зеленчукова култура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III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0,200</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0,197</w:t>
            </w:r>
          </w:p>
        </w:tc>
      </w:tr>
      <w:tr w:rsidR="00026782" w:rsidRPr="00026782" w:rsidTr="0098198B">
        <w:trPr>
          <w:trHeight w:val="298"/>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Въбел</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12365</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205338</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Зеленчукова култура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III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0,200</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0,200</w:t>
            </w:r>
          </w:p>
        </w:tc>
      </w:tr>
      <w:tr w:rsidR="00026782" w:rsidRPr="00026782" w:rsidTr="0098198B">
        <w:trPr>
          <w:trHeight w:val="298"/>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Въбел</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12365</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205396</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Зеленчукова култура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III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0,100</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0,100</w:t>
            </w:r>
          </w:p>
        </w:tc>
      </w:tr>
      <w:tr w:rsidR="00026782" w:rsidRPr="00026782" w:rsidTr="0098198B">
        <w:trPr>
          <w:trHeight w:val="298"/>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Въбел</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12365</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205412</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Зеленчукова култура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III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0,327</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0,327</w:t>
            </w:r>
          </w:p>
        </w:tc>
      </w:tr>
      <w:tr w:rsidR="00026782" w:rsidRPr="00026782" w:rsidTr="0098198B">
        <w:trPr>
          <w:trHeight w:val="298"/>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Въбел</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12365</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205431</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Зеленчукова култура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III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0,200</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0,200</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Въбел</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12365</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205507</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III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0,200</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0,200</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Въбел</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12365</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205512</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III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0,200</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0,200</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Въбел</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12365</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207001</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VI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6,599</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4,896</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lastRenderedPageBreak/>
              <w:t>Въбел</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12365</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207006</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VI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1,782</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0,202</w:t>
            </w:r>
          </w:p>
        </w:tc>
      </w:tr>
      <w:tr w:rsidR="00026782" w:rsidRPr="00026782" w:rsidTr="0098198B">
        <w:trPr>
          <w:trHeight w:val="298"/>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Въбел</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12365</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208037</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Изоставена орна земя</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7,210</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0,466</w:t>
            </w:r>
          </w:p>
        </w:tc>
      </w:tr>
      <w:tr w:rsidR="00026782" w:rsidRPr="00026782" w:rsidTr="0098198B">
        <w:trPr>
          <w:trHeight w:val="298"/>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Въбел</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12365</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210001</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Зеленчукова култура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VIII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14,460</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3,577</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Въбел</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12365</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210002</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VIII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19,916</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Въбел</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12365</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210022</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VIII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8,115</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5,766</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b/>
                <w:bCs/>
                <w:color w:val="000000"/>
                <w:sz w:val="22"/>
                <w:szCs w:val="22"/>
                <w:lang w:eastAsia="en-US"/>
              </w:rPr>
            </w:pPr>
            <w:r w:rsidRPr="00026782">
              <w:rPr>
                <w:rFonts w:eastAsiaTheme="minorHAnsi"/>
                <w:b/>
                <w:bCs/>
                <w:color w:val="000000"/>
                <w:sz w:val="22"/>
                <w:szCs w:val="22"/>
                <w:lang w:eastAsia="en-US"/>
              </w:rPr>
              <w:t>Въбел Общо</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b/>
                <w:bCs/>
                <w:color w:val="000000"/>
                <w:sz w:val="22"/>
                <w:szCs w:val="22"/>
                <w:lang w:eastAsia="en-US"/>
              </w:rPr>
            </w:pPr>
            <w:r w:rsidRPr="00026782">
              <w:rPr>
                <w:rFonts w:eastAsiaTheme="minorHAnsi"/>
                <w:b/>
                <w:bCs/>
                <w:color w:val="000000"/>
                <w:sz w:val="22"/>
                <w:szCs w:val="22"/>
                <w:lang w:eastAsia="en-US"/>
              </w:rPr>
              <w:t>81,686</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Дебово</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20314</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003004</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13,436</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2,853</w:t>
            </w:r>
          </w:p>
        </w:tc>
      </w:tr>
      <w:tr w:rsidR="00026782" w:rsidRPr="00026782" w:rsidTr="0098198B">
        <w:trPr>
          <w:trHeight w:val="321"/>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Дебово</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20314</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090025</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Лозови насаждения /нетерасирани/</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VI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0,505</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0,505</w:t>
            </w:r>
          </w:p>
        </w:tc>
      </w:tr>
      <w:tr w:rsidR="00026782" w:rsidRPr="00026782" w:rsidTr="0098198B">
        <w:trPr>
          <w:trHeight w:val="343"/>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Дебово</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20314</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090028</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Лозови насаждения /нетерасирани/</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VI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0,505</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0,505</w:t>
            </w:r>
          </w:p>
        </w:tc>
      </w:tr>
      <w:tr w:rsidR="00026782" w:rsidRPr="00026782" w:rsidTr="0098198B">
        <w:trPr>
          <w:trHeight w:val="313"/>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Дебово</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20314</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091004</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Лозови насаждения /нетерасирани/</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VI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0,446</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0,446</w:t>
            </w:r>
          </w:p>
        </w:tc>
      </w:tr>
      <w:tr w:rsidR="00026782" w:rsidRPr="00026782" w:rsidTr="0098198B">
        <w:trPr>
          <w:trHeight w:val="321"/>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Дебово</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20314</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091009</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Лозови насаждения /нетерасирани/</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VI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0,446</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0,446</w:t>
            </w:r>
          </w:p>
        </w:tc>
      </w:tr>
      <w:tr w:rsidR="00026782" w:rsidRPr="00026782" w:rsidTr="0098198B">
        <w:trPr>
          <w:trHeight w:val="321"/>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Дебово</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20314</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091019</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Лозови насаждения /нетерасирани/</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VI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0,448</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0,448</w:t>
            </w:r>
          </w:p>
        </w:tc>
      </w:tr>
      <w:tr w:rsidR="00026782" w:rsidRPr="00026782" w:rsidTr="0098198B">
        <w:trPr>
          <w:trHeight w:val="313"/>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Дебово</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20314</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091020</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Лозови насаждения /нетерасирани/</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VI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0,446</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0,446</w:t>
            </w:r>
          </w:p>
        </w:tc>
      </w:tr>
      <w:tr w:rsidR="00026782" w:rsidRPr="00026782" w:rsidTr="0098198B">
        <w:trPr>
          <w:trHeight w:val="321"/>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Дебово</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20314</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091042</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Лозови насаждения /нетерасирани/</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VI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0,467</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0,467</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b/>
                <w:bCs/>
                <w:color w:val="000000"/>
                <w:sz w:val="22"/>
                <w:szCs w:val="22"/>
                <w:lang w:eastAsia="en-US"/>
              </w:rPr>
            </w:pPr>
            <w:r w:rsidRPr="00026782">
              <w:rPr>
                <w:rFonts w:eastAsiaTheme="minorHAnsi"/>
                <w:b/>
                <w:bCs/>
                <w:color w:val="000000"/>
                <w:sz w:val="22"/>
                <w:szCs w:val="22"/>
                <w:lang w:eastAsia="en-US"/>
              </w:rPr>
              <w:t>Дебово Общо</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b/>
                <w:bCs/>
                <w:color w:val="000000"/>
                <w:sz w:val="22"/>
                <w:szCs w:val="22"/>
                <w:lang w:eastAsia="en-US"/>
              </w:rPr>
            </w:pPr>
            <w:r w:rsidRPr="00026782">
              <w:rPr>
                <w:rFonts w:eastAsiaTheme="minorHAnsi"/>
                <w:b/>
                <w:bCs/>
                <w:color w:val="000000"/>
                <w:sz w:val="22"/>
                <w:szCs w:val="22"/>
                <w:lang w:eastAsia="en-US"/>
              </w:rPr>
              <w:t>6,116</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Драгаш войвода</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23193</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001004</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Наводнена 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60,421</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30,600</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Драгаш войвода</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23193</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003002</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Наводнена 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52,300</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26,500</w:t>
            </w:r>
          </w:p>
        </w:tc>
      </w:tr>
      <w:tr w:rsidR="00026782" w:rsidRPr="00026782" w:rsidTr="0098198B">
        <w:trPr>
          <w:trHeight w:val="261"/>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Драгаш войвода</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23193</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003003</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Наводнена 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232,653</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80,000</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Драгаш войвода</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23193</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010015</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4,119</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4,119</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Драгаш войвода</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23193</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010018</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130,703</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129,65</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Драгаш войвода</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23193</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015016</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4,999</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4,943</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Драгаш войвода</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23193</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016022</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Наводнена 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X</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23,104</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2,893</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Драгаш войвода</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23193</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019001</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Наводнена 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X</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158,534</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87,230</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Драгаш войвода</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23193</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022005</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III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2,399</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2,399</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Драгаш войвода</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23193</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022018</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III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3,202</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1,755</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Драгаш войвода</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23193</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022019</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Наводнена 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X</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49,997</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3,239</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Драгаш войвода</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23193</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030002</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III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34,945</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29,671</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Драгаш войвода</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23193</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033001</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III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56,120</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49,660</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Драгаш войвода</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23193</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033002</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III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100,390</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100,390</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Драгаш войвода</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23193</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033003</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III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56,045</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55,892</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Драгаш войвода</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23193</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034001</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III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7,029</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5,895</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Драгаш войвода</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23193</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035002</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III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138,758</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136,200</w:t>
            </w:r>
          </w:p>
        </w:tc>
      </w:tr>
      <w:tr w:rsidR="00026782" w:rsidRPr="00026782" w:rsidTr="0098198B">
        <w:trPr>
          <w:trHeight w:val="298"/>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Драгаш войвода</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23193</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036001</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Др.</w:t>
            </w:r>
            <w:proofErr w:type="spellStart"/>
            <w:r w:rsidRPr="00026782">
              <w:rPr>
                <w:rFonts w:eastAsiaTheme="minorHAnsi"/>
                <w:color w:val="000000"/>
                <w:sz w:val="22"/>
                <w:szCs w:val="22"/>
                <w:lang w:eastAsia="en-US"/>
              </w:rPr>
              <w:t>селскостоп</w:t>
            </w:r>
            <w:proofErr w:type="spellEnd"/>
            <w:r w:rsidRPr="00026782">
              <w:rPr>
                <w:rFonts w:eastAsiaTheme="minorHAnsi"/>
                <w:color w:val="000000"/>
                <w:sz w:val="22"/>
                <w:szCs w:val="22"/>
                <w:lang w:eastAsia="en-US"/>
              </w:rPr>
              <w:t>.</w:t>
            </w:r>
            <w:proofErr w:type="spellStart"/>
            <w:r w:rsidRPr="00026782">
              <w:rPr>
                <w:rFonts w:eastAsiaTheme="minorHAnsi"/>
                <w:color w:val="000000"/>
                <w:sz w:val="22"/>
                <w:szCs w:val="22"/>
                <w:lang w:eastAsia="en-US"/>
              </w:rPr>
              <w:t>тер</w:t>
            </w:r>
            <w:proofErr w:type="spellEnd"/>
            <w:r w:rsidRPr="00026782">
              <w:rPr>
                <w:rFonts w:eastAsiaTheme="minorHAnsi"/>
                <w:color w:val="000000"/>
                <w:sz w:val="22"/>
                <w:szCs w:val="22"/>
                <w:lang w:eastAsia="en-US"/>
              </w:rPr>
              <w:t>.</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16,787</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7,000</w:t>
            </w:r>
          </w:p>
        </w:tc>
      </w:tr>
      <w:tr w:rsidR="00026782" w:rsidRPr="00026782" w:rsidTr="0098198B">
        <w:trPr>
          <w:trHeight w:val="298"/>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Драгаш войвода</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23193</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036002</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Др.</w:t>
            </w:r>
            <w:proofErr w:type="spellStart"/>
            <w:r w:rsidRPr="00026782">
              <w:rPr>
                <w:rFonts w:eastAsiaTheme="minorHAnsi"/>
                <w:color w:val="000000"/>
                <w:sz w:val="22"/>
                <w:szCs w:val="22"/>
                <w:lang w:eastAsia="en-US"/>
              </w:rPr>
              <w:t>селскостоп</w:t>
            </w:r>
            <w:proofErr w:type="spellEnd"/>
            <w:r w:rsidRPr="00026782">
              <w:rPr>
                <w:rFonts w:eastAsiaTheme="minorHAnsi"/>
                <w:color w:val="000000"/>
                <w:sz w:val="22"/>
                <w:szCs w:val="22"/>
                <w:lang w:eastAsia="en-US"/>
              </w:rPr>
              <w:t>.</w:t>
            </w:r>
            <w:proofErr w:type="spellStart"/>
            <w:r w:rsidRPr="00026782">
              <w:rPr>
                <w:rFonts w:eastAsiaTheme="minorHAnsi"/>
                <w:color w:val="000000"/>
                <w:sz w:val="22"/>
                <w:szCs w:val="22"/>
                <w:lang w:eastAsia="en-US"/>
              </w:rPr>
              <w:t>тер</w:t>
            </w:r>
            <w:proofErr w:type="spellEnd"/>
            <w:r w:rsidRPr="00026782">
              <w:rPr>
                <w:rFonts w:eastAsiaTheme="minorHAnsi"/>
                <w:color w:val="000000"/>
                <w:sz w:val="22"/>
                <w:szCs w:val="22"/>
                <w:lang w:eastAsia="en-US"/>
              </w:rPr>
              <w:t>.</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29,310</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8,000</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Драгаш войвода</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23193</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037001</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III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68,836</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65,918</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Драгаш войвода</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23193</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037002</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III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18,835</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17,565</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Драгаш войвода</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23193</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037003</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III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60,271</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60,271</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Драгаш войвода</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23193</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038001</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III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88,461</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94,165</w:t>
            </w:r>
          </w:p>
        </w:tc>
      </w:tr>
      <w:tr w:rsidR="00026782" w:rsidRPr="00026782" w:rsidTr="0098198B">
        <w:trPr>
          <w:trHeight w:val="298"/>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Драгаш войвода</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23193</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039002</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Зеленчукова култура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III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56,557</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63,354</w:t>
            </w:r>
          </w:p>
        </w:tc>
      </w:tr>
      <w:tr w:rsidR="00026782" w:rsidRPr="00026782" w:rsidTr="0098198B">
        <w:trPr>
          <w:trHeight w:val="298"/>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Драгаш войвода</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23193</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039006</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Зеленчукова култура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III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11,341</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9,000</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Драгаш войвода</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23193</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040002</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III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20,932</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19,500</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lastRenderedPageBreak/>
              <w:t>Драгаш войвода</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23193</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040006</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33,639</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31,700</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Драгаш войвода</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23193</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041001</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III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32,576</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30,576</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Драгаш войвода</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23193</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042001</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III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59,196</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58,532</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Драгаш войвода</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23193</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042002</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III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61,807</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61,807</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Драгаш войвода</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23193</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046007</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3,235</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2,801</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Драгаш войвода</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23193</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048003</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III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239,711</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228,806</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Драгаш войвода</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23193</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049001</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III, IV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369,264</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374,204</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Драгаш войвода</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23193</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051005</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5,445</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4,078</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Драгаш войвода</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23193</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055010</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Наводнена 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X</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57,266</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49,900</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Драгаш войвода</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23193</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063005</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8,920</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7,200</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Драгаш войвода</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23193</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063021</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38,695</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35,000</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Драгаш войвода</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23193</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090021</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III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0,998</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0,998</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Драгаш войвода</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23193</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090022</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III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2,626</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2,175</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Драгаш войвода</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23193</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094003</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3,548</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2,626</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Драгаш войвода</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23193</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103007</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V, VI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38,988</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36,815</w:t>
            </w:r>
          </w:p>
        </w:tc>
      </w:tr>
      <w:tr w:rsidR="00026782" w:rsidRPr="00026782" w:rsidTr="0098198B">
        <w:trPr>
          <w:trHeight w:val="26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Драгаш войвода</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23193</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107011</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10,002</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1,593</w:t>
            </w:r>
          </w:p>
        </w:tc>
      </w:tr>
      <w:tr w:rsidR="00026782" w:rsidRPr="00026782" w:rsidTr="0098198B">
        <w:trPr>
          <w:trHeight w:val="149"/>
        </w:trPr>
        <w:tc>
          <w:tcPr>
            <w:tcW w:w="2158" w:type="dxa"/>
            <w:tcBorders>
              <w:top w:val="nil"/>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Драгаш войвода</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23193</w:t>
            </w:r>
          </w:p>
        </w:tc>
        <w:tc>
          <w:tcPr>
            <w:tcW w:w="1665" w:type="dxa"/>
            <w:tcBorders>
              <w:top w:val="nil"/>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117008</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nil"/>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IV</w:t>
            </w:r>
          </w:p>
        </w:tc>
        <w:tc>
          <w:tcPr>
            <w:tcW w:w="1332" w:type="dxa"/>
            <w:tcBorders>
              <w:top w:val="nil"/>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1,043</w:t>
            </w:r>
          </w:p>
        </w:tc>
        <w:tc>
          <w:tcPr>
            <w:tcW w:w="1474" w:type="dxa"/>
            <w:tcBorders>
              <w:top w:val="nil"/>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2,000</w:t>
            </w:r>
          </w:p>
        </w:tc>
      </w:tr>
      <w:tr w:rsidR="00026782" w:rsidRPr="00026782" w:rsidTr="0098198B">
        <w:trPr>
          <w:trHeight w:val="298"/>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Драгаш войвода</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23193</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164005</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 xml:space="preserve">временно </w:t>
            </w:r>
            <w:proofErr w:type="spellStart"/>
            <w:r w:rsidRPr="00026782">
              <w:rPr>
                <w:rFonts w:eastAsiaTheme="minorHAnsi"/>
                <w:color w:val="000000"/>
                <w:sz w:val="22"/>
                <w:szCs w:val="22"/>
                <w:lang w:eastAsia="en-US"/>
              </w:rPr>
              <w:t>неизп</w:t>
            </w:r>
            <w:proofErr w:type="spellEnd"/>
            <w:r w:rsidRPr="00026782">
              <w:rPr>
                <w:rFonts w:eastAsiaTheme="minorHAnsi"/>
                <w:color w:val="000000"/>
                <w:sz w:val="22"/>
                <w:szCs w:val="22"/>
                <w:lang w:eastAsia="en-US"/>
              </w:rPr>
              <w:t>. 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III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3,310</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2,700</w:t>
            </w:r>
          </w:p>
        </w:tc>
      </w:tr>
      <w:tr w:rsidR="00026782" w:rsidRPr="00026782" w:rsidTr="0098198B">
        <w:trPr>
          <w:trHeight w:val="298"/>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Драгаш войвода</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23193</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165001</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 xml:space="preserve">временно </w:t>
            </w:r>
            <w:proofErr w:type="spellStart"/>
            <w:r w:rsidRPr="00026782">
              <w:rPr>
                <w:rFonts w:eastAsiaTheme="minorHAnsi"/>
                <w:color w:val="000000"/>
                <w:sz w:val="22"/>
                <w:szCs w:val="22"/>
                <w:lang w:eastAsia="en-US"/>
              </w:rPr>
              <w:t>неизп</w:t>
            </w:r>
            <w:proofErr w:type="spellEnd"/>
            <w:r w:rsidRPr="00026782">
              <w:rPr>
                <w:rFonts w:eastAsiaTheme="minorHAnsi"/>
                <w:color w:val="000000"/>
                <w:sz w:val="22"/>
                <w:szCs w:val="22"/>
                <w:lang w:eastAsia="en-US"/>
              </w:rPr>
              <w:t>. 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III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31,016</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16,900</w:t>
            </w:r>
          </w:p>
        </w:tc>
      </w:tr>
      <w:tr w:rsidR="00026782" w:rsidRPr="00026782" w:rsidTr="0098198B">
        <w:trPr>
          <w:trHeight w:val="298"/>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Драгаш войвода</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23193</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165009</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 xml:space="preserve">временно </w:t>
            </w:r>
            <w:proofErr w:type="spellStart"/>
            <w:r w:rsidRPr="00026782">
              <w:rPr>
                <w:rFonts w:eastAsiaTheme="minorHAnsi"/>
                <w:color w:val="000000"/>
                <w:sz w:val="22"/>
                <w:szCs w:val="22"/>
                <w:lang w:eastAsia="en-US"/>
              </w:rPr>
              <w:t>неизп</w:t>
            </w:r>
            <w:proofErr w:type="spellEnd"/>
            <w:r w:rsidRPr="00026782">
              <w:rPr>
                <w:rFonts w:eastAsiaTheme="minorHAnsi"/>
                <w:color w:val="000000"/>
                <w:sz w:val="22"/>
                <w:szCs w:val="22"/>
                <w:lang w:eastAsia="en-US"/>
              </w:rPr>
              <w:t>. 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III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18,694</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11,500</w:t>
            </w:r>
          </w:p>
        </w:tc>
      </w:tr>
      <w:tr w:rsidR="00026782" w:rsidRPr="00026782" w:rsidTr="0098198B">
        <w:trPr>
          <w:trHeight w:val="298"/>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Драгаш войвода</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23193</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166006</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 xml:space="preserve">временно </w:t>
            </w:r>
            <w:proofErr w:type="spellStart"/>
            <w:r w:rsidRPr="00026782">
              <w:rPr>
                <w:rFonts w:eastAsiaTheme="minorHAnsi"/>
                <w:color w:val="000000"/>
                <w:sz w:val="22"/>
                <w:szCs w:val="22"/>
                <w:lang w:eastAsia="en-US"/>
              </w:rPr>
              <w:t>неизп</w:t>
            </w:r>
            <w:proofErr w:type="spellEnd"/>
            <w:r w:rsidRPr="00026782">
              <w:rPr>
                <w:rFonts w:eastAsiaTheme="minorHAnsi"/>
                <w:color w:val="000000"/>
                <w:sz w:val="22"/>
                <w:szCs w:val="22"/>
                <w:lang w:eastAsia="en-US"/>
              </w:rPr>
              <w:t>. 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III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2,567</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2,568</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Драгаш войвода</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23193</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171004</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изоставена 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3,579</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45,410</w:t>
            </w:r>
          </w:p>
        </w:tc>
      </w:tr>
      <w:tr w:rsidR="00026782" w:rsidRPr="00026782" w:rsidTr="0098198B">
        <w:trPr>
          <w:trHeight w:val="447"/>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Драгаш войвода</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23193</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173017</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 xml:space="preserve">Трайно </w:t>
            </w:r>
            <w:proofErr w:type="spellStart"/>
            <w:r w:rsidRPr="00026782">
              <w:rPr>
                <w:rFonts w:eastAsiaTheme="minorHAnsi"/>
                <w:color w:val="000000"/>
                <w:sz w:val="22"/>
                <w:szCs w:val="22"/>
                <w:lang w:eastAsia="en-US"/>
              </w:rPr>
              <w:t>преовлажнена</w:t>
            </w:r>
            <w:proofErr w:type="spellEnd"/>
            <w:r w:rsidRPr="00026782">
              <w:rPr>
                <w:rFonts w:eastAsiaTheme="minorHAnsi"/>
                <w:color w:val="000000"/>
                <w:sz w:val="22"/>
                <w:szCs w:val="22"/>
                <w:lang w:eastAsia="en-US"/>
              </w:rPr>
              <w:t xml:space="preserve"> орна земя</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15,149</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9,039</w:t>
            </w:r>
          </w:p>
        </w:tc>
      </w:tr>
      <w:tr w:rsidR="00026782" w:rsidRPr="00026782" w:rsidTr="0098198B">
        <w:trPr>
          <w:trHeight w:val="447"/>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Драгаш войвода</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23193</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173022</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 xml:space="preserve">Трайно </w:t>
            </w:r>
            <w:proofErr w:type="spellStart"/>
            <w:r w:rsidRPr="00026782">
              <w:rPr>
                <w:rFonts w:eastAsiaTheme="minorHAnsi"/>
                <w:color w:val="000000"/>
                <w:sz w:val="22"/>
                <w:szCs w:val="22"/>
                <w:lang w:eastAsia="en-US"/>
              </w:rPr>
              <w:t>преовлажнена</w:t>
            </w:r>
            <w:proofErr w:type="spellEnd"/>
            <w:r w:rsidRPr="00026782">
              <w:rPr>
                <w:rFonts w:eastAsiaTheme="minorHAnsi"/>
                <w:color w:val="000000"/>
                <w:sz w:val="22"/>
                <w:szCs w:val="22"/>
                <w:lang w:eastAsia="en-US"/>
              </w:rPr>
              <w:t xml:space="preserve"> орна земя</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5,735</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17,931</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Драгаш войвода</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23193</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173023</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1,136</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1,134</w:t>
            </w:r>
          </w:p>
        </w:tc>
      </w:tr>
      <w:tr w:rsidR="00026782" w:rsidRPr="00026782" w:rsidTr="0098198B">
        <w:trPr>
          <w:trHeight w:val="291"/>
        </w:trPr>
        <w:tc>
          <w:tcPr>
            <w:tcW w:w="3442" w:type="dxa"/>
            <w:gridSpan w:val="2"/>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b/>
                <w:bCs/>
                <w:color w:val="000000"/>
                <w:sz w:val="22"/>
                <w:szCs w:val="22"/>
                <w:lang w:eastAsia="en-US"/>
              </w:rPr>
            </w:pPr>
            <w:r w:rsidRPr="00026782">
              <w:rPr>
                <w:rFonts w:eastAsiaTheme="minorHAnsi"/>
                <w:b/>
                <w:bCs/>
                <w:color w:val="000000"/>
                <w:sz w:val="22"/>
                <w:szCs w:val="22"/>
                <w:lang w:eastAsia="en-US"/>
              </w:rPr>
              <w:t>Драгаш войвода Общо</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b/>
                <w:bCs/>
                <w:color w:val="000000"/>
                <w:sz w:val="22"/>
                <w:szCs w:val="22"/>
                <w:lang w:eastAsia="en-US"/>
              </w:rPr>
            </w:pPr>
            <w:r w:rsidRPr="00026782">
              <w:rPr>
                <w:rFonts w:eastAsiaTheme="minorHAnsi"/>
                <w:b/>
                <w:bCs/>
                <w:color w:val="000000"/>
                <w:sz w:val="22"/>
                <w:szCs w:val="22"/>
                <w:lang w:eastAsia="en-US"/>
              </w:rPr>
              <w:t>2131,234</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Евлогиево</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27019</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059017</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7,131</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7,105</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Евлогиево</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27020</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078049</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11,629</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3,410</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Евлогиево</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27021</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179013</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1,499</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1,499</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b/>
                <w:bCs/>
                <w:color w:val="000000"/>
                <w:sz w:val="22"/>
                <w:szCs w:val="22"/>
                <w:lang w:eastAsia="en-US"/>
              </w:rPr>
            </w:pPr>
            <w:r w:rsidRPr="00026782">
              <w:rPr>
                <w:rFonts w:eastAsiaTheme="minorHAnsi"/>
                <w:b/>
                <w:bCs/>
                <w:color w:val="000000"/>
                <w:sz w:val="22"/>
                <w:szCs w:val="22"/>
                <w:lang w:eastAsia="en-US"/>
              </w:rPr>
              <w:t>Евлогиево Общо</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b/>
                <w:bCs/>
                <w:color w:val="000000"/>
                <w:sz w:val="22"/>
                <w:szCs w:val="22"/>
                <w:lang w:eastAsia="en-US"/>
              </w:rPr>
            </w:pPr>
            <w:r w:rsidRPr="00026782">
              <w:rPr>
                <w:rFonts w:eastAsiaTheme="minorHAnsi"/>
                <w:b/>
                <w:bCs/>
                <w:color w:val="000000"/>
                <w:sz w:val="22"/>
                <w:szCs w:val="22"/>
                <w:lang w:eastAsia="en-US"/>
              </w:rPr>
              <w:t>12,014</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Лозица</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44152</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010020</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 xml:space="preserve">V </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5,849</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5,803</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Лозица</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44152</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039004</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37,717</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37,010</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Лозица</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44152</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039006</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0,462</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0,453</w:t>
            </w:r>
          </w:p>
        </w:tc>
      </w:tr>
      <w:tr w:rsidR="00026782" w:rsidRPr="00026782" w:rsidTr="0098198B">
        <w:trPr>
          <w:trHeight w:val="298"/>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Лозица</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44152</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094005</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 xml:space="preserve">Временно </w:t>
            </w:r>
            <w:proofErr w:type="spellStart"/>
            <w:r w:rsidRPr="00026782">
              <w:rPr>
                <w:rFonts w:eastAsiaTheme="minorHAnsi"/>
                <w:color w:val="000000"/>
                <w:sz w:val="22"/>
                <w:szCs w:val="22"/>
                <w:lang w:eastAsia="en-US"/>
              </w:rPr>
              <w:t>неизп</w:t>
            </w:r>
            <w:proofErr w:type="spellEnd"/>
            <w:r w:rsidRPr="00026782">
              <w:rPr>
                <w:rFonts w:eastAsiaTheme="minorHAnsi"/>
                <w:color w:val="000000"/>
                <w:sz w:val="22"/>
                <w:szCs w:val="22"/>
                <w:lang w:eastAsia="en-US"/>
              </w:rPr>
              <w:t>. орна земя</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9,338</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1,785</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Лозица</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44152</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111005</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2,500</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2,036</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Лозица</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44152</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116020</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2,233</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2,233</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Лозица</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44152</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119013</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1,499</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1,188</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Лозица</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44152</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120009</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1,519</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0,550</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Лозица</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44152</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120011</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8,400</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2,703</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Лозица</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44152</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188019</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42,644</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9,832</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b/>
                <w:bCs/>
                <w:color w:val="000000"/>
                <w:sz w:val="22"/>
                <w:szCs w:val="22"/>
                <w:lang w:eastAsia="en-US"/>
              </w:rPr>
            </w:pPr>
            <w:r w:rsidRPr="00026782">
              <w:rPr>
                <w:rFonts w:eastAsiaTheme="minorHAnsi"/>
                <w:b/>
                <w:bCs/>
                <w:color w:val="000000"/>
                <w:sz w:val="22"/>
                <w:szCs w:val="22"/>
                <w:lang w:eastAsia="en-US"/>
              </w:rPr>
              <w:t>Лозица Общо</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b/>
                <w:bCs/>
                <w:color w:val="000000"/>
                <w:sz w:val="22"/>
                <w:szCs w:val="22"/>
                <w:lang w:eastAsia="en-US"/>
              </w:rPr>
            </w:pPr>
            <w:r w:rsidRPr="00026782">
              <w:rPr>
                <w:rFonts w:eastAsiaTheme="minorHAnsi"/>
                <w:b/>
                <w:bCs/>
                <w:color w:val="000000"/>
                <w:sz w:val="22"/>
                <w:szCs w:val="22"/>
                <w:lang w:eastAsia="en-US"/>
              </w:rPr>
              <w:t>63,593</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Любеново</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44536</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081042</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0,343</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0,199</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Любеново</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44536</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112019</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VI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3,002</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0,144</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lastRenderedPageBreak/>
              <w:t>Любеново</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44536</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168057</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VI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0,401</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0,389</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Любеново</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44536</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190002</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0,199</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0,199</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Любеново</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44536</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190003</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0,201</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0,201</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Любеново</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44536</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191017</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0,199</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0,122</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b/>
                <w:bCs/>
                <w:color w:val="000000"/>
                <w:sz w:val="22"/>
                <w:szCs w:val="22"/>
                <w:lang w:eastAsia="en-US"/>
              </w:rPr>
            </w:pPr>
            <w:r w:rsidRPr="00026782">
              <w:rPr>
                <w:rFonts w:eastAsiaTheme="minorHAnsi"/>
                <w:b/>
                <w:bCs/>
                <w:color w:val="000000"/>
                <w:sz w:val="22"/>
                <w:szCs w:val="22"/>
                <w:lang w:eastAsia="en-US"/>
              </w:rPr>
              <w:t>Любеново Общо</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b/>
                <w:bCs/>
                <w:color w:val="000000"/>
                <w:sz w:val="22"/>
                <w:szCs w:val="22"/>
                <w:lang w:eastAsia="en-US"/>
              </w:rPr>
            </w:pPr>
            <w:r w:rsidRPr="00026782">
              <w:rPr>
                <w:rFonts w:eastAsiaTheme="minorHAnsi"/>
                <w:b/>
                <w:bCs/>
                <w:color w:val="000000"/>
                <w:sz w:val="22"/>
                <w:szCs w:val="22"/>
                <w:lang w:eastAsia="en-US"/>
              </w:rPr>
              <w:t>1,254</w:t>
            </w:r>
          </w:p>
        </w:tc>
      </w:tr>
      <w:tr w:rsidR="00026782" w:rsidRPr="00026782" w:rsidTr="0098198B">
        <w:trPr>
          <w:trHeight w:val="313"/>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Муселиево</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49415</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012004</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Лозови насаждения /нетерасирани/</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VI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0,451</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0,213</w:t>
            </w:r>
          </w:p>
        </w:tc>
      </w:tr>
      <w:tr w:rsidR="00026782" w:rsidRPr="00026782" w:rsidTr="0098198B">
        <w:trPr>
          <w:trHeight w:val="321"/>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Муселиево</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49415</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012005</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Лозови насаждения /нетерасирани/</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VI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0,561</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0,242</w:t>
            </w:r>
          </w:p>
        </w:tc>
      </w:tr>
      <w:tr w:rsidR="00026782" w:rsidRPr="00026782" w:rsidTr="0098198B">
        <w:trPr>
          <w:trHeight w:val="291"/>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Муселиево</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49415</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012006</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Лозови насаждения /нетерасирани/</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0,399</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0,166</w:t>
            </w:r>
          </w:p>
        </w:tc>
      </w:tr>
      <w:tr w:rsidR="00026782" w:rsidRPr="00026782" w:rsidTr="0098198B">
        <w:trPr>
          <w:trHeight w:val="335"/>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Муселиево</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49415</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012010</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Лозови насаждения /нетерасирани/</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VI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0,469</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0,469</w:t>
            </w:r>
          </w:p>
        </w:tc>
      </w:tr>
      <w:tr w:rsidR="00026782" w:rsidRPr="00026782" w:rsidTr="0098198B">
        <w:trPr>
          <w:trHeight w:val="328"/>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Муселиево</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49415</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012020</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Лозови насаждения /нетерасирани/</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VI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0,604</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0,604</w:t>
            </w:r>
          </w:p>
        </w:tc>
      </w:tr>
      <w:tr w:rsidR="00026782" w:rsidRPr="00026782" w:rsidTr="0098198B">
        <w:trPr>
          <w:trHeight w:val="328"/>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Муселиево</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49415</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012031</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Лозови насаждения /нетерасирани/</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0,516</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0,516</w:t>
            </w:r>
          </w:p>
        </w:tc>
      </w:tr>
      <w:tr w:rsidR="00026782" w:rsidRPr="00026782" w:rsidTr="0098198B">
        <w:trPr>
          <w:trHeight w:val="343"/>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Муселиево</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49415</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012151</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Лозови насаждения /нетерасирани/</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0,359</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0,359</w:t>
            </w:r>
          </w:p>
        </w:tc>
      </w:tr>
      <w:tr w:rsidR="00026782" w:rsidRPr="00026782" w:rsidTr="0098198B">
        <w:trPr>
          <w:trHeight w:val="321"/>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Муселиево</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49415</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012263</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Лозови насаждения /нетерасирани/</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0,600</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0,600</w:t>
            </w:r>
          </w:p>
        </w:tc>
      </w:tr>
      <w:tr w:rsidR="00026782" w:rsidRPr="00026782" w:rsidTr="0098198B">
        <w:trPr>
          <w:trHeight w:val="358"/>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Муселиево</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49415</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012269</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Лозови насаждения /нетерасирани/</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0,701</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0,701</w:t>
            </w:r>
          </w:p>
        </w:tc>
      </w:tr>
      <w:tr w:rsidR="00026782" w:rsidRPr="00026782" w:rsidTr="0098198B">
        <w:trPr>
          <w:trHeight w:val="321"/>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Муселиево</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49415</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012273</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Лозови насаждения /нетерасирани/</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0,660</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0,660</w:t>
            </w:r>
          </w:p>
        </w:tc>
      </w:tr>
      <w:tr w:rsidR="00026782" w:rsidRPr="00026782" w:rsidTr="0098198B">
        <w:trPr>
          <w:trHeight w:val="291"/>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b/>
                <w:bCs/>
                <w:color w:val="000000"/>
                <w:sz w:val="22"/>
                <w:szCs w:val="22"/>
                <w:lang w:eastAsia="en-US"/>
              </w:rPr>
            </w:pPr>
            <w:r w:rsidRPr="00026782">
              <w:rPr>
                <w:rFonts w:eastAsiaTheme="minorHAnsi"/>
                <w:b/>
                <w:bCs/>
                <w:color w:val="000000"/>
                <w:sz w:val="22"/>
                <w:szCs w:val="22"/>
                <w:lang w:eastAsia="en-US"/>
              </w:rPr>
              <w:t>Муселиево Общо</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b/>
                <w:bCs/>
                <w:color w:val="000000"/>
                <w:sz w:val="22"/>
                <w:szCs w:val="22"/>
                <w:lang w:eastAsia="en-US"/>
              </w:rPr>
            </w:pPr>
            <w:r w:rsidRPr="00026782">
              <w:rPr>
                <w:rFonts w:eastAsiaTheme="minorHAnsi"/>
                <w:b/>
                <w:bCs/>
                <w:color w:val="000000"/>
                <w:sz w:val="22"/>
                <w:szCs w:val="22"/>
                <w:lang w:eastAsia="en-US"/>
              </w:rPr>
              <w:t>4,530</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Никопол</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51723</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011004</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VI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2,000</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1,998</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Никопол</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51723</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012035</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VI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5,161</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4,579</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Никопол</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51723</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012043</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VI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4,153</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3,059</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Никопол</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51723</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012044</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VI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3,372</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2,898</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Никопол</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51723</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012045</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VI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6,679</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5,685</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Никопол</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51723</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012047</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VI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2,469</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1,537</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Никопол</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51723</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012049</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VI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17,375</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12,266</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Никопол</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51723</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015023</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VI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5,484</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4,479</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Никопол</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51723</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015033</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VI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1,533</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1,345</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Никопол</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51723</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018029</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1,600</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1,600</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Никопол</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51723</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020033</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2,000</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2,000</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Никопол</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51723</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026004</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12,035</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10,165</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Никопол</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51723</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030025</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VI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66,854</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55,930</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Никопол</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51723</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030026</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VI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1,306</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0,196</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Никопол</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51723</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032011</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89,803</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62,682</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Никопол</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51723</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033018</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19,785</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9,349</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Никопол</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51723</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034002</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VI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8,404</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7,739</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Никопол</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51723</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036007</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VI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21,939</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17,528</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Никопол</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51723</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036018</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VI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1,302</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1,302</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Никопол</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51723</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043019</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1,112</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0,926</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Никопол</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51723</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045002</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VI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2,201</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0,376</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Никопол</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51723</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045005</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VI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2,597</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2,560</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Никопол</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51723</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045007</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VI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21,419</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20,488</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Никопол</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51723</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045008</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VI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7,001</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6,993</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Никопол</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51723</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051026</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3,378</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1,587</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Никопол</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51723</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052012</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24,604</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22,927</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lastRenderedPageBreak/>
              <w:t>Никопол</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51723</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054003</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2,930</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2,192</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Никопол</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51723</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056009</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26,557</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26,363</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Никопол</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51723</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067010</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12,057</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11,986</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Никопол</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51723</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072001</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VI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44,032</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43,751</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Никопол</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51723</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077027</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1,000</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1,000</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Никопол</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51723</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077034</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1,000</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1,000</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Никопол</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51723</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079011</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1,091</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0,758</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Никопол</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51723</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081020</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X</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2,354</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1,757</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Никопол</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51723</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084005</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X</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3,381</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0,637</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Никопол</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51723</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085014</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III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1,330</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0,478</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Никопол</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51723</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095004</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 xml:space="preserve">V </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5,897</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4,665</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Никопол</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51723</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095008</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5,620</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5,182</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Никопол</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51723</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101001</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1,423</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1,423</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Никопол</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51723</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101005</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VI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4,173</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3,325</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Никопол</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51723</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104006</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10,046</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8,412</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Никопол</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51723</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104009</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4,672</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4,213</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Никопол</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51723</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108007</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VI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15,532</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9,944</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Никопол</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51723</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109008</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VI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1,400</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1,258</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Никопол</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51723</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111005</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VI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11,217</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10,402</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Никопол</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51723</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118010</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8,444</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8,420</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Никопол</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51723</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139014</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VI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3,442</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3,347</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Никопол</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51723</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139015</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VI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4,502</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3,568</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Никопол</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51723</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139018</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VI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3,660</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1,600</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Никопол</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51723</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139041</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VI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3,654</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0,269</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Никопол</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51723</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139042</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VI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2,169</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1,815</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b/>
                <w:bCs/>
                <w:color w:val="000000"/>
                <w:sz w:val="22"/>
                <w:szCs w:val="22"/>
                <w:lang w:eastAsia="en-US"/>
              </w:rPr>
            </w:pPr>
            <w:r w:rsidRPr="00026782">
              <w:rPr>
                <w:rFonts w:eastAsiaTheme="minorHAnsi"/>
                <w:b/>
                <w:bCs/>
                <w:color w:val="000000"/>
                <w:sz w:val="22"/>
                <w:szCs w:val="22"/>
                <w:lang w:eastAsia="en-US"/>
              </w:rPr>
              <w:t>Никопол Общо</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b/>
                <w:bCs/>
                <w:color w:val="000000"/>
                <w:sz w:val="22"/>
                <w:szCs w:val="22"/>
                <w:lang w:eastAsia="en-US"/>
              </w:rPr>
            </w:pPr>
            <w:r w:rsidRPr="00026782">
              <w:rPr>
                <w:rFonts w:eastAsiaTheme="minorHAnsi"/>
                <w:b/>
                <w:bCs/>
                <w:color w:val="000000"/>
                <w:sz w:val="22"/>
                <w:szCs w:val="22"/>
                <w:lang w:eastAsia="en-US"/>
              </w:rPr>
              <w:t>419,959</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Новачене</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51932</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000040</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4,799</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0,607</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Новачене</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51932</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000042</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2,563</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0,559</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Новачене</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51932</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000090</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0,308</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0,143</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Новачене</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51932</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000092</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Изоставена 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9,252</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0,264</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Новачене</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51932</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000094</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1,380</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1,333</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Новачене</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51932</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000095</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1,507</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1,507</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Новачене</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51932</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000096</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6,384</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6,384</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Новачене</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51932</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000097</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4,514</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4,514</w:t>
            </w:r>
          </w:p>
        </w:tc>
      </w:tr>
      <w:tr w:rsidR="00026782" w:rsidRPr="00026782" w:rsidTr="0098198B">
        <w:trPr>
          <w:trHeight w:val="447"/>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Новачене</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51932</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000225</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 xml:space="preserve">Трайно </w:t>
            </w:r>
            <w:proofErr w:type="spellStart"/>
            <w:r w:rsidRPr="00026782">
              <w:rPr>
                <w:rFonts w:eastAsiaTheme="minorHAnsi"/>
                <w:color w:val="000000"/>
                <w:sz w:val="22"/>
                <w:szCs w:val="22"/>
                <w:lang w:eastAsia="en-US"/>
              </w:rPr>
              <w:t>преовлажнена</w:t>
            </w:r>
            <w:proofErr w:type="spellEnd"/>
            <w:r w:rsidRPr="00026782">
              <w:rPr>
                <w:rFonts w:eastAsiaTheme="minorHAnsi"/>
                <w:color w:val="000000"/>
                <w:sz w:val="22"/>
                <w:szCs w:val="22"/>
                <w:lang w:eastAsia="en-US"/>
              </w:rPr>
              <w:t xml:space="preserve"> 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4,863</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4,863</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Новачене</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51932</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000229</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6,430</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1,120</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Новачене</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51932</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000230</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0,605</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0,605</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Новачене</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51932</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000256</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15,832</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15,832</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Новачене</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51932</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000257</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7,423</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7,423</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Новачене</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51932</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000266</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Рибарник</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91,342</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76,997</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Новачене</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51932</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000270</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14,734</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0,169</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Новачене</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51932</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000271</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13,536</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2,580</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Новачене</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51932</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000274</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29,450</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29,449</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Новачене</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51932</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000286</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33,940</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0,709</w:t>
            </w:r>
          </w:p>
        </w:tc>
      </w:tr>
      <w:tr w:rsidR="00026782" w:rsidRPr="00026782" w:rsidTr="0098198B">
        <w:trPr>
          <w:trHeight w:val="447"/>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Новачене</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51932</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000289</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 xml:space="preserve">Трайно </w:t>
            </w:r>
            <w:proofErr w:type="spellStart"/>
            <w:r w:rsidRPr="00026782">
              <w:rPr>
                <w:rFonts w:eastAsiaTheme="minorHAnsi"/>
                <w:color w:val="000000"/>
                <w:sz w:val="22"/>
                <w:szCs w:val="22"/>
                <w:lang w:eastAsia="en-US"/>
              </w:rPr>
              <w:t>преовлажнена</w:t>
            </w:r>
            <w:proofErr w:type="spellEnd"/>
            <w:r w:rsidRPr="00026782">
              <w:rPr>
                <w:rFonts w:eastAsiaTheme="minorHAnsi"/>
                <w:color w:val="000000"/>
                <w:sz w:val="22"/>
                <w:szCs w:val="22"/>
                <w:lang w:eastAsia="en-US"/>
              </w:rPr>
              <w:t xml:space="preserve"> 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104,583</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94,269</w:t>
            </w:r>
          </w:p>
        </w:tc>
      </w:tr>
      <w:tr w:rsidR="00026782" w:rsidRPr="00026782" w:rsidTr="0098198B">
        <w:trPr>
          <w:trHeight w:val="328"/>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Новачене</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51932</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000290</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 xml:space="preserve">Трайно </w:t>
            </w:r>
            <w:proofErr w:type="spellStart"/>
            <w:r w:rsidRPr="00026782">
              <w:rPr>
                <w:rFonts w:eastAsiaTheme="minorHAnsi"/>
                <w:color w:val="000000"/>
                <w:sz w:val="22"/>
                <w:szCs w:val="22"/>
                <w:lang w:eastAsia="en-US"/>
              </w:rPr>
              <w:t>преовлажнена</w:t>
            </w:r>
            <w:proofErr w:type="spellEnd"/>
            <w:r w:rsidRPr="00026782">
              <w:rPr>
                <w:rFonts w:eastAsiaTheme="minorHAnsi"/>
                <w:color w:val="000000"/>
                <w:sz w:val="22"/>
                <w:szCs w:val="22"/>
                <w:lang w:eastAsia="en-US"/>
              </w:rPr>
              <w:t xml:space="preserve"> 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9,477</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0,141</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Новачене</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51932</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000379</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20,832</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3,793</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Новачене</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51932</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000481</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1,890</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0,550</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Новачене</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51932</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059050</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III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4,850</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4,593</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lastRenderedPageBreak/>
              <w:t>Новачене</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51932</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067006</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120,358</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130,358</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Новачене</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51932</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067007</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50,000</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49,402</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Новачене</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51932</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300020</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0,995</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0,995</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b/>
                <w:bCs/>
                <w:color w:val="000000"/>
                <w:sz w:val="22"/>
                <w:szCs w:val="22"/>
                <w:lang w:eastAsia="en-US"/>
              </w:rPr>
            </w:pPr>
            <w:r w:rsidRPr="00026782">
              <w:rPr>
                <w:rFonts w:eastAsiaTheme="minorHAnsi"/>
                <w:b/>
                <w:bCs/>
                <w:color w:val="000000"/>
                <w:sz w:val="22"/>
                <w:szCs w:val="22"/>
                <w:lang w:eastAsia="en-US"/>
              </w:rPr>
              <w:t>Новачене Общо</w:t>
            </w:r>
          </w:p>
        </w:tc>
        <w:tc>
          <w:tcPr>
            <w:tcW w:w="1284" w:type="dxa"/>
            <w:tcBorders>
              <w:top w:val="single" w:sz="6" w:space="0" w:color="auto"/>
              <w:left w:val="single" w:sz="6" w:space="0" w:color="auto"/>
              <w:bottom w:val="nil"/>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p>
        </w:tc>
        <w:tc>
          <w:tcPr>
            <w:tcW w:w="1665" w:type="dxa"/>
            <w:tcBorders>
              <w:top w:val="single" w:sz="6" w:space="0" w:color="auto"/>
              <w:left w:val="single" w:sz="6" w:space="0" w:color="auto"/>
              <w:bottom w:val="nil"/>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p>
        </w:tc>
        <w:tc>
          <w:tcPr>
            <w:tcW w:w="2015" w:type="dxa"/>
            <w:tcBorders>
              <w:top w:val="single" w:sz="6" w:space="0" w:color="auto"/>
              <w:left w:val="single" w:sz="6" w:space="0" w:color="auto"/>
              <w:bottom w:val="nil"/>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p>
        </w:tc>
        <w:tc>
          <w:tcPr>
            <w:tcW w:w="1363" w:type="dxa"/>
            <w:tcBorders>
              <w:top w:val="single" w:sz="6" w:space="0" w:color="auto"/>
              <w:left w:val="single" w:sz="6" w:space="0" w:color="auto"/>
              <w:bottom w:val="nil"/>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p>
        </w:tc>
        <w:tc>
          <w:tcPr>
            <w:tcW w:w="1332" w:type="dxa"/>
            <w:tcBorders>
              <w:top w:val="single" w:sz="6" w:space="0" w:color="auto"/>
              <w:left w:val="single" w:sz="6" w:space="0" w:color="auto"/>
              <w:bottom w:val="nil"/>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b/>
                <w:bCs/>
                <w:color w:val="000000"/>
                <w:sz w:val="22"/>
                <w:szCs w:val="22"/>
                <w:lang w:eastAsia="en-US"/>
              </w:rPr>
            </w:pPr>
            <w:r w:rsidRPr="00026782">
              <w:rPr>
                <w:rFonts w:eastAsiaTheme="minorHAnsi"/>
                <w:b/>
                <w:bCs/>
                <w:color w:val="000000"/>
                <w:sz w:val="22"/>
                <w:szCs w:val="22"/>
                <w:lang w:eastAsia="en-US"/>
              </w:rPr>
              <w:t>439,159</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Санадиново</w:t>
            </w:r>
          </w:p>
        </w:tc>
        <w:tc>
          <w:tcPr>
            <w:tcW w:w="1284" w:type="dxa"/>
            <w:tcBorders>
              <w:top w:val="single" w:sz="6" w:space="0" w:color="auto"/>
              <w:left w:val="single" w:sz="6" w:space="0" w:color="auto"/>
              <w:bottom w:val="nil"/>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65320</w:t>
            </w:r>
          </w:p>
        </w:tc>
        <w:tc>
          <w:tcPr>
            <w:tcW w:w="1665" w:type="dxa"/>
            <w:tcBorders>
              <w:top w:val="single" w:sz="6" w:space="0" w:color="auto"/>
              <w:left w:val="single" w:sz="6" w:space="0" w:color="auto"/>
              <w:bottom w:val="nil"/>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023046</w:t>
            </w:r>
          </w:p>
        </w:tc>
        <w:tc>
          <w:tcPr>
            <w:tcW w:w="2015" w:type="dxa"/>
            <w:tcBorders>
              <w:top w:val="single" w:sz="6" w:space="0" w:color="auto"/>
              <w:left w:val="single" w:sz="6" w:space="0" w:color="auto"/>
              <w:bottom w:val="nil"/>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nil"/>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V</w:t>
            </w:r>
          </w:p>
        </w:tc>
        <w:tc>
          <w:tcPr>
            <w:tcW w:w="1332" w:type="dxa"/>
            <w:tcBorders>
              <w:top w:val="single" w:sz="6" w:space="0" w:color="auto"/>
              <w:left w:val="single" w:sz="6" w:space="0" w:color="auto"/>
              <w:bottom w:val="nil"/>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2,400</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1,739</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Санадиново</w:t>
            </w:r>
          </w:p>
        </w:tc>
        <w:tc>
          <w:tcPr>
            <w:tcW w:w="1284" w:type="dxa"/>
            <w:tcBorders>
              <w:top w:val="single" w:sz="6" w:space="0" w:color="auto"/>
              <w:left w:val="single" w:sz="6" w:space="0" w:color="auto"/>
              <w:bottom w:val="nil"/>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65320</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063065</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3,355</w:t>
            </w:r>
          </w:p>
        </w:tc>
        <w:tc>
          <w:tcPr>
            <w:tcW w:w="1474" w:type="dxa"/>
            <w:tcBorders>
              <w:top w:val="single" w:sz="6" w:space="0" w:color="auto"/>
              <w:left w:val="nil"/>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0,758</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Санадиново</w:t>
            </w:r>
          </w:p>
        </w:tc>
        <w:tc>
          <w:tcPr>
            <w:tcW w:w="1284" w:type="dxa"/>
            <w:tcBorders>
              <w:top w:val="single" w:sz="6" w:space="0" w:color="auto"/>
              <w:left w:val="single" w:sz="6" w:space="0" w:color="auto"/>
              <w:bottom w:val="nil"/>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65320</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103034</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V</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8,287</w:t>
            </w:r>
          </w:p>
        </w:tc>
        <w:tc>
          <w:tcPr>
            <w:tcW w:w="1474" w:type="dxa"/>
            <w:tcBorders>
              <w:top w:val="single" w:sz="6" w:space="0" w:color="auto"/>
              <w:left w:val="nil"/>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1,708</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Санадиново</w:t>
            </w:r>
          </w:p>
        </w:tc>
        <w:tc>
          <w:tcPr>
            <w:tcW w:w="1284" w:type="dxa"/>
            <w:tcBorders>
              <w:top w:val="single" w:sz="6" w:space="0" w:color="auto"/>
              <w:left w:val="single" w:sz="6" w:space="0" w:color="auto"/>
              <w:bottom w:val="nil"/>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65320</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107007</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III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3,379</w:t>
            </w:r>
          </w:p>
        </w:tc>
        <w:tc>
          <w:tcPr>
            <w:tcW w:w="1474" w:type="dxa"/>
            <w:tcBorders>
              <w:top w:val="single" w:sz="6" w:space="0" w:color="auto"/>
              <w:left w:val="nil"/>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3,084</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Санадиново</w:t>
            </w:r>
          </w:p>
        </w:tc>
        <w:tc>
          <w:tcPr>
            <w:tcW w:w="1284" w:type="dxa"/>
            <w:tcBorders>
              <w:top w:val="single" w:sz="6" w:space="0" w:color="auto"/>
              <w:left w:val="single" w:sz="6" w:space="0" w:color="auto"/>
              <w:bottom w:val="nil"/>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65320</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125046</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III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15,501</w:t>
            </w:r>
          </w:p>
        </w:tc>
        <w:tc>
          <w:tcPr>
            <w:tcW w:w="1474" w:type="dxa"/>
            <w:tcBorders>
              <w:top w:val="single" w:sz="6" w:space="0" w:color="auto"/>
              <w:left w:val="nil"/>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14,455</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Санадиново</w:t>
            </w:r>
          </w:p>
        </w:tc>
        <w:tc>
          <w:tcPr>
            <w:tcW w:w="1284" w:type="dxa"/>
            <w:tcBorders>
              <w:top w:val="single" w:sz="6" w:space="0" w:color="auto"/>
              <w:left w:val="single" w:sz="6" w:space="0" w:color="auto"/>
              <w:bottom w:val="nil"/>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65320</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127020</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III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12,948</w:t>
            </w:r>
          </w:p>
        </w:tc>
        <w:tc>
          <w:tcPr>
            <w:tcW w:w="1474" w:type="dxa"/>
            <w:tcBorders>
              <w:top w:val="single" w:sz="6" w:space="0" w:color="auto"/>
              <w:left w:val="nil"/>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12,948</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Санадиново</w:t>
            </w:r>
          </w:p>
        </w:tc>
        <w:tc>
          <w:tcPr>
            <w:tcW w:w="1284" w:type="dxa"/>
            <w:tcBorders>
              <w:top w:val="single" w:sz="6" w:space="0" w:color="auto"/>
              <w:left w:val="single" w:sz="6" w:space="0" w:color="auto"/>
              <w:bottom w:val="nil"/>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65320</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127021</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III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12,000</w:t>
            </w:r>
          </w:p>
        </w:tc>
        <w:tc>
          <w:tcPr>
            <w:tcW w:w="1474" w:type="dxa"/>
            <w:tcBorders>
              <w:top w:val="single" w:sz="6" w:space="0" w:color="auto"/>
              <w:left w:val="nil"/>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12,000</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Санадиново</w:t>
            </w:r>
          </w:p>
        </w:tc>
        <w:tc>
          <w:tcPr>
            <w:tcW w:w="1284" w:type="dxa"/>
            <w:tcBorders>
              <w:top w:val="single" w:sz="6" w:space="0" w:color="auto"/>
              <w:left w:val="single" w:sz="6" w:space="0" w:color="auto"/>
              <w:bottom w:val="nil"/>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65320</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127022</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III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12,000</w:t>
            </w:r>
          </w:p>
        </w:tc>
        <w:tc>
          <w:tcPr>
            <w:tcW w:w="1474" w:type="dxa"/>
            <w:tcBorders>
              <w:top w:val="single" w:sz="6" w:space="0" w:color="auto"/>
              <w:left w:val="nil"/>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12,000</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Санадиново</w:t>
            </w:r>
          </w:p>
        </w:tc>
        <w:tc>
          <w:tcPr>
            <w:tcW w:w="1284" w:type="dxa"/>
            <w:tcBorders>
              <w:top w:val="single" w:sz="6" w:space="0" w:color="auto"/>
              <w:left w:val="single" w:sz="6" w:space="0" w:color="auto"/>
              <w:bottom w:val="nil"/>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65320</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127023</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III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10,000</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10,000</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Санадиново</w:t>
            </w:r>
          </w:p>
        </w:tc>
        <w:tc>
          <w:tcPr>
            <w:tcW w:w="1284" w:type="dxa"/>
            <w:tcBorders>
              <w:top w:val="single" w:sz="6" w:space="0" w:color="auto"/>
              <w:left w:val="single" w:sz="6" w:space="0" w:color="auto"/>
              <w:bottom w:val="nil"/>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65320</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127024</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III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7,000</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7,000</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Санадиново</w:t>
            </w:r>
          </w:p>
        </w:tc>
        <w:tc>
          <w:tcPr>
            <w:tcW w:w="1284" w:type="dxa"/>
            <w:tcBorders>
              <w:top w:val="single" w:sz="6" w:space="0" w:color="auto"/>
              <w:left w:val="single" w:sz="6" w:space="0" w:color="auto"/>
              <w:bottom w:val="nil"/>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65320</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127025</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III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6,000</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6,000</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Санадиново</w:t>
            </w:r>
          </w:p>
        </w:tc>
        <w:tc>
          <w:tcPr>
            <w:tcW w:w="1284" w:type="dxa"/>
            <w:tcBorders>
              <w:top w:val="single" w:sz="6" w:space="0" w:color="auto"/>
              <w:left w:val="single" w:sz="6" w:space="0" w:color="auto"/>
              <w:bottom w:val="nil"/>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65320</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127026</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III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6,000</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6,000</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Санадиново</w:t>
            </w:r>
          </w:p>
        </w:tc>
        <w:tc>
          <w:tcPr>
            <w:tcW w:w="1284" w:type="dxa"/>
            <w:tcBorders>
              <w:top w:val="single" w:sz="6" w:space="0" w:color="auto"/>
              <w:left w:val="single" w:sz="6" w:space="0" w:color="auto"/>
              <w:bottom w:val="nil"/>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65320</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127027</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III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4,000</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4,000</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Санадиново</w:t>
            </w:r>
          </w:p>
        </w:tc>
        <w:tc>
          <w:tcPr>
            <w:tcW w:w="1284" w:type="dxa"/>
            <w:tcBorders>
              <w:top w:val="single" w:sz="6" w:space="0" w:color="auto"/>
              <w:left w:val="single" w:sz="6" w:space="0" w:color="auto"/>
              <w:bottom w:val="nil"/>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65320</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127028</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III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71,369</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71,369</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Санадиново</w:t>
            </w:r>
          </w:p>
        </w:tc>
        <w:tc>
          <w:tcPr>
            <w:tcW w:w="1284" w:type="dxa"/>
            <w:tcBorders>
              <w:top w:val="single" w:sz="6" w:space="0" w:color="auto"/>
              <w:left w:val="single" w:sz="6" w:space="0" w:color="auto"/>
              <w:bottom w:val="nil"/>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65320</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128019</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III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6,500</w:t>
            </w:r>
          </w:p>
        </w:tc>
        <w:tc>
          <w:tcPr>
            <w:tcW w:w="1474" w:type="dxa"/>
            <w:tcBorders>
              <w:top w:val="single" w:sz="6" w:space="0" w:color="auto"/>
              <w:left w:val="nil"/>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2,254</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Санадиново</w:t>
            </w:r>
          </w:p>
        </w:tc>
        <w:tc>
          <w:tcPr>
            <w:tcW w:w="1284" w:type="dxa"/>
            <w:tcBorders>
              <w:top w:val="single" w:sz="6" w:space="0" w:color="auto"/>
              <w:left w:val="single" w:sz="6" w:space="0" w:color="auto"/>
              <w:bottom w:val="nil"/>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65320</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133015</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III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20,159</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20,159</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Санадиново</w:t>
            </w:r>
          </w:p>
        </w:tc>
        <w:tc>
          <w:tcPr>
            <w:tcW w:w="1284" w:type="dxa"/>
            <w:tcBorders>
              <w:top w:val="single" w:sz="6" w:space="0" w:color="auto"/>
              <w:left w:val="single" w:sz="6" w:space="0" w:color="auto"/>
              <w:bottom w:val="nil"/>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65320</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134027</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III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31,989</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31,989</w:t>
            </w:r>
          </w:p>
        </w:tc>
      </w:tr>
      <w:tr w:rsidR="00026782" w:rsidRPr="00026782" w:rsidTr="0098198B">
        <w:trPr>
          <w:trHeight w:val="149"/>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Санадиново</w:t>
            </w:r>
          </w:p>
        </w:tc>
        <w:tc>
          <w:tcPr>
            <w:tcW w:w="1284" w:type="dxa"/>
            <w:tcBorders>
              <w:top w:val="single" w:sz="6" w:space="0" w:color="auto"/>
              <w:left w:val="single" w:sz="6" w:space="0" w:color="auto"/>
              <w:bottom w:val="nil"/>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65320</w:t>
            </w:r>
          </w:p>
        </w:tc>
        <w:tc>
          <w:tcPr>
            <w:tcW w:w="1665" w:type="dxa"/>
            <w:tcBorders>
              <w:top w:val="nil"/>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147039</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Нива</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III</w:t>
            </w:r>
          </w:p>
        </w:tc>
        <w:tc>
          <w:tcPr>
            <w:tcW w:w="1332" w:type="dxa"/>
            <w:tcBorders>
              <w:top w:val="nil"/>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2,006</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1,512</w:t>
            </w:r>
          </w:p>
        </w:tc>
      </w:tr>
      <w:tr w:rsidR="00026782" w:rsidRPr="00026782" w:rsidTr="0098198B">
        <w:trPr>
          <w:trHeight w:val="433"/>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Санадиново</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65320</w:t>
            </w: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154002</w:t>
            </w: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Овощни насаждения /нетерасирани/</w:t>
            </w: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III</w:t>
            </w: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5,609</w:t>
            </w: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r w:rsidRPr="00026782">
              <w:rPr>
                <w:rFonts w:eastAsiaTheme="minorHAnsi"/>
                <w:color w:val="000000"/>
                <w:sz w:val="22"/>
                <w:szCs w:val="22"/>
                <w:lang w:eastAsia="en-US"/>
              </w:rPr>
              <w:t>5,317</w:t>
            </w:r>
          </w:p>
        </w:tc>
      </w:tr>
      <w:tr w:rsidR="00026782" w:rsidRPr="00026782" w:rsidTr="0098198B">
        <w:trPr>
          <w:trHeight w:val="321"/>
        </w:trPr>
        <w:tc>
          <w:tcPr>
            <w:tcW w:w="2158"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b/>
                <w:bCs/>
                <w:color w:val="000000"/>
                <w:sz w:val="22"/>
                <w:szCs w:val="22"/>
                <w:lang w:eastAsia="en-US"/>
              </w:rPr>
            </w:pPr>
            <w:r w:rsidRPr="00026782">
              <w:rPr>
                <w:rFonts w:eastAsiaTheme="minorHAnsi"/>
                <w:b/>
                <w:bCs/>
                <w:color w:val="000000"/>
                <w:sz w:val="22"/>
                <w:szCs w:val="22"/>
                <w:lang w:eastAsia="en-US"/>
              </w:rPr>
              <w:t>Санадиново Общо</w:t>
            </w:r>
          </w:p>
        </w:tc>
        <w:tc>
          <w:tcPr>
            <w:tcW w:w="128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p>
        </w:tc>
        <w:tc>
          <w:tcPr>
            <w:tcW w:w="166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p>
        </w:tc>
        <w:tc>
          <w:tcPr>
            <w:tcW w:w="2015"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p>
        </w:tc>
        <w:tc>
          <w:tcPr>
            <w:tcW w:w="1363"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p>
        </w:tc>
        <w:tc>
          <w:tcPr>
            <w:tcW w:w="1332"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color w:val="000000"/>
                <w:sz w:val="22"/>
                <w:szCs w:val="22"/>
                <w:lang w:eastAsia="en-US"/>
              </w:rPr>
            </w:pPr>
          </w:p>
        </w:tc>
        <w:tc>
          <w:tcPr>
            <w:tcW w:w="1474" w:type="dxa"/>
            <w:tcBorders>
              <w:top w:val="single" w:sz="6" w:space="0" w:color="auto"/>
              <w:left w:val="single" w:sz="6" w:space="0" w:color="auto"/>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b/>
                <w:bCs/>
                <w:color w:val="000000"/>
                <w:sz w:val="22"/>
                <w:szCs w:val="22"/>
                <w:lang w:eastAsia="en-US"/>
              </w:rPr>
            </w:pPr>
            <w:r w:rsidRPr="00026782">
              <w:rPr>
                <w:rFonts w:eastAsiaTheme="minorHAnsi"/>
                <w:b/>
                <w:bCs/>
                <w:color w:val="000000"/>
                <w:sz w:val="22"/>
                <w:szCs w:val="22"/>
                <w:lang w:eastAsia="en-US"/>
              </w:rPr>
              <w:t>224,292</w:t>
            </w:r>
          </w:p>
        </w:tc>
      </w:tr>
      <w:tr w:rsidR="00026782" w:rsidRPr="00026782" w:rsidTr="0098198B">
        <w:trPr>
          <w:trHeight w:val="321"/>
        </w:trPr>
        <w:tc>
          <w:tcPr>
            <w:tcW w:w="2158" w:type="dxa"/>
            <w:tcBorders>
              <w:top w:val="single" w:sz="6" w:space="0" w:color="auto"/>
              <w:left w:val="single" w:sz="6" w:space="0" w:color="auto"/>
              <w:bottom w:val="single" w:sz="6" w:space="0" w:color="auto"/>
              <w:right w:val="nil"/>
            </w:tcBorders>
          </w:tcPr>
          <w:p w:rsidR="00026782" w:rsidRPr="00026782" w:rsidRDefault="00026782" w:rsidP="00026782">
            <w:pPr>
              <w:autoSpaceDE w:val="0"/>
              <w:autoSpaceDN w:val="0"/>
              <w:adjustRightInd w:val="0"/>
              <w:jc w:val="right"/>
              <w:rPr>
                <w:rFonts w:eastAsiaTheme="minorHAnsi"/>
                <w:b/>
                <w:bCs/>
                <w:color w:val="000000"/>
                <w:lang w:eastAsia="en-US"/>
              </w:rPr>
            </w:pPr>
            <w:r w:rsidRPr="00026782">
              <w:rPr>
                <w:rFonts w:eastAsiaTheme="minorHAnsi"/>
                <w:b/>
                <w:bCs/>
                <w:color w:val="000000"/>
                <w:lang w:eastAsia="en-US"/>
              </w:rPr>
              <w:t xml:space="preserve">   Общо:</w:t>
            </w:r>
          </w:p>
        </w:tc>
        <w:tc>
          <w:tcPr>
            <w:tcW w:w="1284" w:type="dxa"/>
            <w:tcBorders>
              <w:top w:val="single" w:sz="6" w:space="0" w:color="auto"/>
              <w:left w:val="nil"/>
              <w:bottom w:val="single" w:sz="6" w:space="0" w:color="auto"/>
              <w:right w:val="nil"/>
            </w:tcBorders>
          </w:tcPr>
          <w:p w:rsidR="00026782" w:rsidRPr="00026782" w:rsidRDefault="00026782" w:rsidP="00026782">
            <w:pPr>
              <w:autoSpaceDE w:val="0"/>
              <w:autoSpaceDN w:val="0"/>
              <w:adjustRightInd w:val="0"/>
              <w:jc w:val="right"/>
              <w:rPr>
                <w:rFonts w:eastAsiaTheme="minorHAnsi"/>
                <w:b/>
                <w:bCs/>
                <w:color w:val="000000"/>
                <w:lang w:eastAsia="en-US"/>
              </w:rPr>
            </w:pPr>
          </w:p>
        </w:tc>
        <w:tc>
          <w:tcPr>
            <w:tcW w:w="1665" w:type="dxa"/>
            <w:tcBorders>
              <w:top w:val="single" w:sz="6" w:space="0" w:color="auto"/>
              <w:left w:val="nil"/>
              <w:bottom w:val="single" w:sz="6" w:space="0" w:color="auto"/>
              <w:right w:val="nil"/>
            </w:tcBorders>
          </w:tcPr>
          <w:p w:rsidR="00026782" w:rsidRPr="00026782" w:rsidRDefault="00026782" w:rsidP="00026782">
            <w:pPr>
              <w:autoSpaceDE w:val="0"/>
              <w:autoSpaceDN w:val="0"/>
              <w:adjustRightInd w:val="0"/>
              <w:jc w:val="right"/>
              <w:rPr>
                <w:rFonts w:eastAsiaTheme="minorHAnsi"/>
                <w:b/>
                <w:bCs/>
                <w:color w:val="000000"/>
                <w:lang w:eastAsia="en-US"/>
              </w:rPr>
            </w:pPr>
          </w:p>
        </w:tc>
        <w:tc>
          <w:tcPr>
            <w:tcW w:w="2015" w:type="dxa"/>
            <w:tcBorders>
              <w:top w:val="single" w:sz="6" w:space="0" w:color="auto"/>
              <w:left w:val="nil"/>
              <w:bottom w:val="single" w:sz="6" w:space="0" w:color="auto"/>
              <w:right w:val="nil"/>
            </w:tcBorders>
          </w:tcPr>
          <w:p w:rsidR="00026782" w:rsidRPr="00026782" w:rsidRDefault="00026782" w:rsidP="00026782">
            <w:pPr>
              <w:autoSpaceDE w:val="0"/>
              <w:autoSpaceDN w:val="0"/>
              <w:adjustRightInd w:val="0"/>
              <w:jc w:val="right"/>
              <w:rPr>
                <w:rFonts w:eastAsiaTheme="minorHAnsi"/>
                <w:b/>
                <w:bCs/>
                <w:color w:val="000000"/>
                <w:lang w:eastAsia="en-US"/>
              </w:rPr>
            </w:pPr>
          </w:p>
        </w:tc>
        <w:tc>
          <w:tcPr>
            <w:tcW w:w="1363" w:type="dxa"/>
            <w:tcBorders>
              <w:top w:val="single" w:sz="6" w:space="0" w:color="auto"/>
              <w:left w:val="nil"/>
              <w:bottom w:val="single" w:sz="6" w:space="0" w:color="auto"/>
              <w:right w:val="nil"/>
            </w:tcBorders>
          </w:tcPr>
          <w:p w:rsidR="00026782" w:rsidRPr="00026782" w:rsidRDefault="00026782" w:rsidP="00026782">
            <w:pPr>
              <w:autoSpaceDE w:val="0"/>
              <w:autoSpaceDN w:val="0"/>
              <w:adjustRightInd w:val="0"/>
              <w:jc w:val="right"/>
              <w:rPr>
                <w:rFonts w:eastAsiaTheme="minorHAnsi"/>
                <w:b/>
                <w:bCs/>
                <w:color w:val="000000"/>
                <w:lang w:eastAsia="en-US"/>
              </w:rPr>
            </w:pPr>
          </w:p>
        </w:tc>
        <w:tc>
          <w:tcPr>
            <w:tcW w:w="1332" w:type="dxa"/>
            <w:tcBorders>
              <w:top w:val="single" w:sz="6" w:space="0" w:color="auto"/>
              <w:left w:val="nil"/>
              <w:bottom w:val="single" w:sz="6" w:space="0" w:color="auto"/>
              <w:right w:val="nil"/>
            </w:tcBorders>
          </w:tcPr>
          <w:p w:rsidR="00026782" w:rsidRPr="00026782" w:rsidRDefault="00026782" w:rsidP="00026782">
            <w:pPr>
              <w:autoSpaceDE w:val="0"/>
              <w:autoSpaceDN w:val="0"/>
              <w:adjustRightInd w:val="0"/>
              <w:jc w:val="right"/>
              <w:rPr>
                <w:rFonts w:eastAsiaTheme="minorHAnsi"/>
                <w:b/>
                <w:bCs/>
                <w:color w:val="000000"/>
                <w:lang w:eastAsia="en-US"/>
              </w:rPr>
            </w:pPr>
          </w:p>
        </w:tc>
        <w:tc>
          <w:tcPr>
            <w:tcW w:w="1474" w:type="dxa"/>
            <w:tcBorders>
              <w:top w:val="single" w:sz="6" w:space="0" w:color="auto"/>
              <w:left w:val="nil"/>
              <w:bottom w:val="single" w:sz="6" w:space="0" w:color="auto"/>
              <w:right w:val="single" w:sz="6" w:space="0" w:color="auto"/>
            </w:tcBorders>
          </w:tcPr>
          <w:p w:rsidR="00026782" w:rsidRPr="00026782" w:rsidRDefault="00026782" w:rsidP="00026782">
            <w:pPr>
              <w:autoSpaceDE w:val="0"/>
              <w:autoSpaceDN w:val="0"/>
              <w:adjustRightInd w:val="0"/>
              <w:jc w:val="center"/>
              <w:rPr>
                <w:rFonts w:eastAsiaTheme="minorHAnsi"/>
                <w:b/>
                <w:bCs/>
                <w:color w:val="000000"/>
                <w:lang w:eastAsia="en-US"/>
              </w:rPr>
            </w:pPr>
            <w:r w:rsidRPr="00026782">
              <w:rPr>
                <w:rFonts w:eastAsiaTheme="minorHAnsi"/>
                <w:b/>
                <w:bCs/>
                <w:color w:val="000000"/>
                <w:lang w:eastAsia="en-US"/>
              </w:rPr>
              <w:t>4237,549</w:t>
            </w:r>
          </w:p>
        </w:tc>
      </w:tr>
      <w:tr w:rsidR="00026782" w:rsidRPr="00026782" w:rsidTr="0098198B">
        <w:trPr>
          <w:trHeight w:val="127"/>
        </w:trPr>
        <w:tc>
          <w:tcPr>
            <w:tcW w:w="2158" w:type="dxa"/>
            <w:tcBorders>
              <w:top w:val="nil"/>
              <w:left w:val="nil"/>
              <w:bottom w:val="nil"/>
              <w:right w:val="nil"/>
            </w:tcBorders>
          </w:tcPr>
          <w:p w:rsidR="00026782" w:rsidRPr="00026782" w:rsidRDefault="00026782" w:rsidP="00026782">
            <w:pPr>
              <w:autoSpaceDE w:val="0"/>
              <w:autoSpaceDN w:val="0"/>
              <w:adjustRightInd w:val="0"/>
              <w:jc w:val="center"/>
              <w:rPr>
                <w:rFonts w:ascii="Arial" w:eastAsiaTheme="minorHAnsi" w:hAnsi="Arial" w:cs="Arial"/>
                <w:color w:val="000000"/>
                <w:sz w:val="20"/>
                <w:szCs w:val="20"/>
                <w:lang w:eastAsia="en-US"/>
              </w:rPr>
            </w:pPr>
          </w:p>
        </w:tc>
        <w:tc>
          <w:tcPr>
            <w:tcW w:w="1284" w:type="dxa"/>
            <w:tcBorders>
              <w:top w:val="nil"/>
              <w:left w:val="nil"/>
              <w:bottom w:val="nil"/>
              <w:right w:val="nil"/>
            </w:tcBorders>
          </w:tcPr>
          <w:p w:rsidR="00026782" w:rsidRPr="00026782" w:rsidRDefault="00026782" w:rsidP="00026782">
            <w:pPr>
              <w:autoSpaceDE w:val="0"/>
              <w:autoSpaceDN w:val="0"/>
              <w:adjustRightInd w:val="0"/>
              <w:jc w:val="center"/>
              <w:rPr>
                <w:rFonts w:ascii="Arial" w:eastAsiaTheme="minorHAnsi" w:hAnsi="Arial" w:cs="Arial"/>
                <w:color w:val="000000"/>
                <w:sz w:val="20"/>
                <w:szCs w:val="20"/>
                <w:lang w:eastAsia="en-US"/>
              </w:rPr>
            </w:pPr>
          </w:p>
        </w:tc>
        <w:tc>
          <w:tcPr>
            <w:tcW w:w="1665" w:type="dxa"/>
            <w:tcBorders>
              <w:top w:val="nil"/>
              <w:left w:val="nil"/>
              <w:bottom w:val="nil"/>
              <w:right w:val="nil"/>
            </w:tcBorders>
          </w:tcPr>
          <w:p w:rsidR="00026782" w:rsidRPr="00026782" w:rsidRDefault="00026782" w:rsidP="00026782">
            <w:pPr>
              <w:autoSpaceDE w:val="0"/>
              <w:autoSpaceDN w:val="0"/>
              <w:adjustRightInd w:val="0"/>
              <w:jc w:val="center"/>
              <w:rPr>
                <w:rFonts w:ascii="Arial" w:eastAsiaTheme="minorHAnsi" w:hAnsi="Arial" w:cs="Arial"/>
                <w:color w:val="000000"/>
                <w:sz w:val="20"/>
                <w:szCs w:val="20"/>
                <w:lang w:eastAsia="en-US"/>
              </w:rPr>
            </w:pPr>
          </w:p>
        </w:tc>
        <w:tc>
          <w:tcPr>
            <w:tcW w:w="2015" w:type="dxa"/>
            <w:tcBorders>
              <w:top w:val="nil"/>
              <w:left w:val="nil"/>
              <w:bottom w:val="nil"/>
              <w:right w:val="nil"/>
            </w:tcBorders>
          </w:tcPr>
          <w:p w:rsidR="00026782" w:rsidRPr="00026782" w:rsidRDefault="00026782" w:rsidP="00026782">
            <w:pPr>
              <w:autoSpaceDE w:val="0"/>
              <w:autoSpaceDN w:val="0"/>
              <w:adjustRightInd w:val="0"/>
              <w:jc w:val="center"/>
              <w:rPr>
                <w:rFonts w:ascii="Arial" w:eastAsiaTheme="minorHAnsi" w:hAnsi="Arial" w:cs="Arial"/>
                <w:color w:val="000000"/>
                <w:sz w:val="20"/>
                <w:szCs w:val="20"/>
                <w:lang w:eastAsia="en-US"/>
              </w:rPr>
            </w:pPr>
          </w:p>
        </w:tc>
        <w:tc>
          <w:tcPr>
            <w:tcW w:w="1363" w:type="dxa"/>
            <w:tcBorders>
              <w:top w:val="nil"/>
              <w:left w:val="nil"/>
              <w:bottom w:val="nil"/>
              <w:right w:val="nil"/>
            </w:tcBorders>
          </w:tcPr>
          <w:p w:rsidR="00026782" w:rsidRPr="00026782" w:rsidRDefault="00026782" w:rsidP="00026782">
            <w:pPr>
              <w:autoSpaceDE w:val="0"/>
              <w:autoSpaceDN w:val="0"/>
              <w:adjustRightInd w:val="0"/>
              <w:jc w:val="center"/>
              <w:rPr>
                <w:rFonts w:ascii="Arial" w:eastAsiaTheme="minorHAnsi" w:hAnsi="Arial" w:cs="Arial"/>
                <w:color w:val="000000"/>
                <w:sz w:val="20"/>
                <w:szCs w:val="20"/>
                <w:lang w:eastAsia="en-US"/>
              </w:rPr>
            </w:pPr>
          </w:p>
        </w:tc>
        <w:tc>
          <w:tcPr>
            <w:tcW w:w="1332" w:type="dxa"/>
            <w:tcBorders>
              <w:top w:val="nil"/>
              <w:left w:val="nil"/>
              <w:bottom w:val="nil"/>
              <w:right w:val="nil"/>
            </w:tcBorders>
          </w:tcPr>
          <w:p w:rsidR="00026782" w:rsidRPr="00026782" w:rsidRDefault="00026782" w:rsidP="00026782">
            <w:pPr>
              <w:autoSpaceDE w:val="0"/>
              <w:autoSpaceDN w:val="0"/>
              <w:adjustRightInd w:val="0"/>
              <w:jc w:val="center"/>
              <w:rPr>
                <w:rFonts w:ascii="Arial" w:eastAsiaTheme="minorHAnsi" w:hAnsi="Arial" w:cs="Arial"/>
                <w:color w:val="000000"/>
                <w:sz w:val="20"/>
                <w:szCs w:val="20"/>
                <w:lang w:eastAsia="en-US"/>
              </w:rPr>
            </w:pPr>
          </w:p>
        </w:tc>
        <w:tc>
          <w:tcPr>
            <w:tcW w:w="1474" w:type="dxa"/>
            <w:tcBorders>
              <w:top w:val="nil"/>
              <w:left w:val="nil"/>
              <w:bottom w:val="nil"/>
              <w:right w:val="nil"/>
            </w:tcBorders>
          </w:tcPr>
          <w:p w:rsidR="00026782" w:rsidRPr="00026782" w:rsidRDefault="00026782" w:rsidP="00026782">
            <w:pPr>
              <w:autoSpaceDE w:val="0"/>
              <w:autoSpaceDN w:val="0"/>
              <w:adjustRightInd w:val="0"/>
              <w:jc w:val="center"/>
              <w:rPr>
                <w:rFonts w:ascii="Arial" w:eastAsiaTheme="minorHAnsi" w:hAnsi="Arial" w:cs="Arial"/>
                <w:color w:val="000000"/>
                <w:sz w:val="20"/>
                <w:szCs w:val="20"/>
                <w:lang w:eastAsia="en-US"/>
              </w:rPr>
            </w:pPr>
          </w:p>
        </w:tc>
      </w:tr>
      <w:tr w:rsidR="00026782" w:rsidRPr="00026782" w:rsidTr="0098198B">
        <w:trPr>
          <w:trHeight w:val="127"/>
        </w:trPr>
        <w:tc>
          <w:tcPr>
            <w:tcW w:w="2158" w:type="dxa"/>
            <w:tcBorders>
              <w:top w:val="nil"/>
              <w:left w:val="nil"/>
              <w:bottom w:val="nil"/>
              <w:right w:val="nil"/>
            </w:tcBorders>
          </w:tcPr>
          <w:p w:rsidR="00026782" w:rsidRPr="00026782" w:rsidRDefault="00026782" w:rsidP="00026782">
            <w:pPr>
              <w:autoSpaceDE w:val="0"/>
              <w:autoSpaceDN w:val="0"/>
              <w:adjustRightInd w:val="0"/>
              <w:jc w:val="center"/>
              <w:rPr>
                <w:rFonts w:ascii="Arial" w:eastAsiaTheme="minorHAnsi" w:hAnsi="Arial" w:cs="Arial"/>
                <w:color w:val="000000"/>
                <w:sz w:val="20"/>
                <w:szCs w:val="20"/>
                <w:lang w:eastAsia="en-US"/>
              </w:rPr>
            </w:pPr>
          </w:p>
        </w:tc>
        <w:tc>
          <w:tcPr>
            <w:tcW w:w="1284" w:type="dxa"/>
            <w:tcBorders>
              <w:top w:val="nil"/>
              <w:left w:val="nil"/>
              <w:bottom w:val="nil"/>
              <w:right w:val="nil"/>
            </w:tcBorders>
          </w:tcPr>
          <w:p w:rsidR="00026782" w:rsidRPr="00026782" w:rsidRDefault="00026782" w:rsidP="00026782">
            <w:pPr>
              <w:autoSpaceDE w:val="0"/>
              <w:autoSpaceDN w:val="0"/>
              <w:adjustRightInd w:val="0"/>
              <w:jc w:val="center"/>
              <w:rPr>
                <w:rFonts w:ascii="Arial" w:eastAsiaTheme="minorHAnsi" w:hAnsi="Arial" w:cs="Arial"/>
                <w:color w:val="000000"/>
                <w:sz w:val="20"/>
                <w:szCs w:val="20"/>
                <w:lang w:eastAsia="en-US"/>
              </w:rPr>
            </w:pPr>
          </w:p>
        </w:tc>
        <w:tc>
          <w:tcPr>
            <w:tcW w:w="1665" w:type="dxa"/>
            <w:tcBorders>
              <w:top w:val="nil"/>
              <w:left w:val="nil"/>
              <w:bottom w:val="nil"/>
              <w:right w:val="nil"/>
            </w:tcBorders>
          </w:tcPr>
          <w:p w:rsidR="00026782" w:rsidRPr="00026782" w:rsidRDefault="00026782" w:rsidP="00026782">
            <w:pPr>
              <w:autoSpaceDE w:val="0"/>
              <w:autoSpaceDN w:val="0"/>
              <w:adjustRightInd w:val="0"/>
              <w:jc w:val="center"/>
              <w:rPr>
                <w:rFonts w:ascii="Arial" w:eastAsiaTheme="minorHAnsi" w:hAnsi="Arial" w:cs="Arial"/>
                <w:color w:val="000000"/>
                <w:sz w:val="20"/>
                <w:szCs w:val="20"/>
                <w:lang w:eastAsia="en-US"/>
              </w:rPr>
            </w:pPr>
          </w:p>
        </w:tc>
        <w:tc>
          <w:tcPr>
            <w:tcW w:w="2015" w:type="dxa"/>
            <w:tcBorders>
              <w:top w:val="nil"/>
              <w:left w:val="nil"/>
              <w:bottom w:val="nil"/>
              <w:right w:val="nil"/>
            </w:tcBorders>
          </w:tcPr>
          <w:p w:rsidR="00026782" w:rsidRPr="00026782" w:rsidRDefault="00026782" w:rsidP="00026782">
            <w:pPr>
              <w:autoSpaceDE w:val="0"/>
              <w:autoSpaceDN w:val="0"/>
              <w:adjustRightInd w:val="0"/>
              <w:jc w:val="center"/>
              <w:rPr>
                <w:rFonts w:ascii="Arial" w:eastAsiaTheme="minorHAnsi" w:hAnsi="Arial" w:cs="Arial"/>
                <w:color w:val="000000"/>
                <w:sz w:val="20"/>
                <w:szCs w:val="20"/>
                <w:lang w:eastAsia="en-US"/>
              </w:rPr>
            </w:pPr>
          </w:p>
        </w:tc>
        <w:tc>
          <w:tcPr>
            <w:tcW w:w="1363" w:type="dxa"/>
            <w:tcBorders>
              <w:top w:val="nil"/>
              <w:left w:val="nil"/>
              <w:bottom w:val="nil"/>
              <w:right w:val="nil"/>
            </w:tcBorders>
          </w:tcPr>
          <w:p w:rsidR="00026782" w:rsidRPr="00026782" w:rsidRDefault="00026782" w:rsidP="00026782">
            <w:pPr>
              <w:autoSpaceDE w:val="0"/>
              <w:autoSpaceDN w:val="0"/>
              <w:adjustRightInd w:val="0"/>
              <w:jc w:val="center"/>
              <w:rPr>
                <w:rFonts w:ascii="Arial" w:eastAsiaTheme="minorHAnsi" w:hAnsi="Arial" w:cs="Arial"/>
                <w:color w:val="000000"/>
                <w:sz w:val="20"/>
                <w:szCs w:val="20"/>
                <w:lang w:eastAsia="en-US"/>
              </w:rPr>
            </w:pPr>
          </w:p>
        </w:tc>
        <w:tc>
          <w:tcPr>
            <w:tcW w:w="1332" w:type="dxa"/>
            <w:tcBorders>
              <w:top w:val="nil"/>
              <w:left w:val="nil"/>
              <w:bottom w:val="nil"/>
              <w:right w:val="nil"/>
            </w:tcBorders>
          </w:tcPr>
          <w:p w:rsidR="00026782" w:rsidRPr="00026782" w:rsidRDefault="00026782" w:rsidP="00026782">
            <w:pPr>
              <w:autoSpaceDE w:val="0"/>
              <w:autoSpaceDN w:val="0"/>
              <w:adjustRightInd w:val="0"/>
              <w:jc w:val="center"/>
              <w:rPr>
                <w:rFonts w:ascii="Arial" w:eastAsiaTheme="minorHAnsi" w:hAnsi="Arial" w:cs="Arial"/>
                <w:color w:val="000000"/>
                <w:sz w:val="20"/>
                <w:szCs w:val="20"/>
                <w:lang w:eastAsia="en-US"/>
              </w:rPr>
            </w:pPr>
          </w:p>
        </w:tc>
        <w:tc>
          <w:tcPr>
            <w:tcW w:w="1474" w:type="dxa"/>
            <w:tcBorders>
              <w:top w:val="nil"/>
              <w:left w:val="nil"/>
              <w:bottom w:val="nil"/>
              <w:right w:val="nil"/>
            </w:tcBorders>
          </w:tcPr>
          <w:p w:rsidR="00026782" w:rsidRPr="00026782" w:rsidRDefault="00026782" w:rsidP="00026782">
            <w:pPr>
              <w:autoSpaceDE w:val="0"/>
              <w:autoSpaceDN w:val="0"/>
              <w:adjustRightInd w:val="0"/>
              <w:jc w:val="center"/>
              <w:rPr>
                <w:rFonts w:ascii="Arial" w:eastAsiaTheme="minorHAnsi" w:hAnsi="Arial" w:cs="Arial"/>
                <w:color w:val="000000"/>
                <w:sz w:val="20"/>
                <w:szCs w:val="20"/>
                <w:lang w:eastAsia="en-US"/>
              </w:rPr>
            </w:pPr>
          </w:p>
        </w:tc>
      </w:tr>
      <w:tr w:rsidR="00026782" w:rsidRPr="00026782" w:rsidTr="0098198B">
        <w:trPr>
          <w:trHeight w:val="127"/>
        </w:trPr>
        <w:tc>
          <w:tcPr>
            <w:tcW w:w="2158" w:type="dxa"/>
            <w:tcBorders>
              <w:top w:val="nil"/>
              <w:left w:val="nil"/>
              <w:bottom w:val="nil"/>
              <w:right w:val="nil"/>
            </w:tcBorders>
          </w:tcPr>
          <w:p w:rsidR="00026782" w:rsidRPr="00026782" w:rsidRDefault="00026782" w:rsidP="00026782">
            <w:pPr>
              <w:autoSpaceDE w:val="0"/>
              <w:autoSpaceDN w:val="0"/>
              <w:adjustRightInd w:val="0"/>
              <w:jc w:val="center"/>
              <w:rPr>
                <w:rFonts w:ascii="Arial" w:eastAsiaTheme="minorHAnsi" w:hAnsi="Arial" w:cs="Arial"/>
                <w:color w:val="000000"/>
                <w:sz w:val="20"/>
                <w:szCs w:val="20"/>
                <w:lang w:eastAsia="en-US"/>
              </w:rPr>
            </w:pPr>
          </w:p>
        </w:tc>
        <w:tc>
          <w:tcPr>
            <w:tcW w:w="1284" w:type="dxa"/>
            <w:tcBorders>
              <w:top w:val="nil"/>
              <w:left w:val="nil"/>
              <w:bottom w:val="nil"/>
              <w:right w:val="nil"/>
            </w:tcBorders>
          </w:tcPr>
          <w:p w:rsidR="00026782" w:rsidRPr="00026782" w:rsidRDefault="00026782" w:rsidP="00026782">
            <w:pPr>
              <w:autoSpaceDE w:val="0"/>
              <w:autoSpaceDN w:val="0"/>
              <w:adjustRightInd w:val="0"/>
              <w:jc w:val="center"/>
              <w:rPr>
                <w:rFonts w:ascii="Arial" w:eastAsiaTheme="minorHAnsi" w:hAnsi="Arial" w:cs="Arial"/>
                <w:color w:val="000000"/>
                <w:sz w:val="20"/>
                <w:szCs w:val="20"/>
                <w:lang w:eastAsia="en-US"/>
              </w:rPr>
            </w:pPr>
          </w:p>
        </w:tc>
        <w:tc>
          <w:tcPr>
            <w:tcW w:w="1665" w:type="dxa"/>
            <w:tcBorders>
              <w:top w:val="nil"/>
              <w:left w:val="nil"/>
              <w:bottom w:val="nil"/>
              <w:right w:val="nil"/>
            </w:tcBorders>
          </w:tcPr>
          <w:p w:rsidR="00026782" w:rsidRPr="00026782" w:rsidRDefault="00026782" w:rsidP="00026782">
            <w:pPr>
              <w:autoSpaceDE w:val="0"/>
              <w:autoSpaceDN w:val="0"/>
              <w:adjustRightInd w:val="0"/>
              <w:jc w:val="center"/>
              <w:rPr>
                <w:rFonts w:ascii="Arial" w:eastAsiaTheme="minorHAnsi" w:hAnsi="Arial" w:cs="Arial"/>
                <w:color w:val="000000"/>
                <w:sz w:val="20"/>
                <w:szCs w:val="20"/>
                <w:lang w:eastAsia="en-US"/>
              </w:rPr>
            </w:pPr>
          </w:p>
        </w:tc>
        <w:tc>
          <w:tcPr>
            <w:tcW w:w="2015" w:type="dxa"/>
            <w:tcBorders>
              <w:top w:val="nil"/>
              <w:left w:val="nil"/>
              <w:bottom w:val="nil"/>
              <w:right w:val="nil"/>
            </w:tcBorders>
          </w:tcPr>
          <w:p w:rsidR="00026782" w:rsidRPr="00026782" w:rsidRDefault="00026782" w:rsidP="00026782">
            <w:pPr>
              <w:autoSpaceDE w:val="0"/>
              <w:autoSpaceDN w:val="0"/>
              <w:adjustRightInd w:val="0"/>
              <w:jc w:val="center"/>
              <w:rPr>
                <w:rFonts w:ascii="Arial" w:eastAsiaTheme="minorHAnsi" w:hAnsi="Arial" w:cs="Arial"/>
                <w:color w:val="000000"/>
                <w:sz w:val="20"/>
                <w:szCs w:val="20"/>
                <w:lang w:eastAsia="en-US"/>
              </w:rPr>
            </w:pPr>
          </w:p>
        </w:tc>
        <w:tc>
          <w:tcPr>
            <w:tcW w:w="1363" w:type="dxa"/>
            <w:tcBorders>
              <w:top w:val="nil"/>
              <w:left w:val="nil"/>
              <w:bottom w:val="nil"/>
              <w:right w:val="nil"/>
            </w:tcBorders>
          </w:tcPr>
          <w:p w:rsidR="00026782" w:rsidRPr="00026782" w:rsidRDefault="00026782" w:rsidP="00026782">
            <w:pPr>
              <w:autoSpaceDE w:val="0"/>
              <w:autoSpaceDN w:val="0"/>
              <w:adjustRightInd w:val="0"/>
              <w:jc w:val="center"/>
              <w:rPr>
                <w:rFonts w:ascii="Arial" w:eastAsiaTheme="minorHAnsi" w:hAnsi="Arial" w:cs="Arial"/>
                <w:color w:val="000000"/>
                <w:sz w:val="20"/>
                <w:szCs w:val="20"/>
                <w:lang w:eastAsia="en-US"/>
              </w:rPr>
            </w:pPr>
          </w:p>
        </w:tc>
        <w:tc>
          <w:tcPr>
            <w:tcW w:w="1332" w:type="dxa"/>
            <w:tcBorders>
              <w:top w:val="nil"/>
              <w:left w:val="nil"/>
              <w:bottom w:val="nil"/>
              <w:right w:val="nil"/>
            </w:tcBorders>
          </w:tcPr>
          <w:p w:rsidR="00026782" w:rsidRPr="00026782" w:rsidRDefault="00026782" w:rsidP="00026782">
            <w:pPr>
              <w:autoSpaceDE w:val="0"/>
              <w:autoSpaceDN w:val="0"/>
              <w:adjustRightInd w:val="0"/>
              <w:jc w:val="center"/>
              <w:rPr>
                <w:rFonts w:ascii="Arial" w:eastAsiaTheme="minorHAnsi" w:hAnsi="Arial" w:cs="Arial"/>
                <w:color w:val="000000"/>
                <w:sz w:val="20"/>
                <w:szCs w:val="20"/>
                <w:lang w:eastAsia="en-US"/>
              </w:rPr>
            </w:pPr>
          </w:p>
        </w:tc>
        <w:tc>
          <w:tcPr>
            <w:tcW w:w="1474" w:type="dxa"/>
            <w:tcBorders>
              <w:top w:val="nil"/>
              <w:left w:val="nil"/>
              <w:bottom w:val="nil"/>
              <w:right w:val="nil"/>
            </w:tcBorders>
          </w:tcPr>
          <w:p w:rsidR="00026782" w:rsidRPr="00026782" w:rsidRDefault="00026782" w:rsidP="00026782">
            <w:pPr>
              <w:autoSpaceDE w:val="0"/>
              <w:autoSpaceDN w:val="0"/>
              <w:adjustRightInd w:val="0"/>
              <w:jc w:val="center"/>
              <w:rPr>
                <w:rFonts w:ascii="Arial" w:eastAsiaTheme="minorHAnsi" w:hAnsi="Arial" w:cs="Arial"/>
                <w:color w:val="000000"/>
                <w:sz w:val="20"/>
                <w:szCs w:val="20"/>
                <w:lang w:eastAsia="en-US"/>
              </w:rPr>
            </w:pPr>
          </w:p>
        </w:tc>
      </w:tr>
    </w:tbl>
    <w:p w:rsidR="002E56C1" w:rsidRDefault="002E56C1" w:rsidP="002E56C1">
      <w:pPr>
        <w:spacing w:after="200" w:line="276" w:lineRule="auto"/>
        <w:rPr>
          <w:rFonts w:asciiTheme="minorHAnsi" w:eastAsiaTheme="minorHAnsi" w:hAnsiTheme="minorHAnsi" w:cstheme="minorBidi"/>
          <w:sz w:val="22"/>
          <w:szCs w:val="22"/>
          <w:lang w:eastAsia="en-US"/>
        </w:rPr>
      </w:pPr>
    </w:p>
    <w:p w:rsidR="00026782" w:rsidRDefault="00026782" w:rsidP="002E56C1">
      <w:pPr>
        <w:spacing w:after="200" w:line="276" w:lineRule="auto"/>
        <w:rPr>
          <w:rFonts w:asciiTheme="minorHAnsi" w:eastAsiaTheme="minorHAnsi" w:hAnsiTheme="minorHAnsi" w:cstheme="minorBidi"/>
          <w:sz w:val="22"/>
          <w:szCs w:val="22"/>
          <w:lang w:eastAsia="en-US"/>
        </w:rPr>
      </w:pPr>
    </w:p>
    <w:p w:rsidR="00026782" w:rsidRDefault="00026782" w:rsidP="002E56C1">
      <w:pPr>
        <w:spacing w:after="200" w:line="276" w:lineRule="auto"/>
        <w:rPr>
          <w:rFonts w:asciiTheme="minorHAnsi" w:eastAsiaTheme="minorHAnsi" w:hAnsiTheme="minorHAnsi" w:cstheme="minorBidi"/>
          <w:sz w:val="22"/>
          <w:szCs w:val="22"/>
          <w:lang w:eastAsia="en-US"/>
        </w:rPr>
      </w:pPr>
    </w:p>
    <w:p w:rsidR="00026782" w:rsidRDefault="00026782" w:rsidP="002E56C1">
      <w:pPr>
        <w:spacing w:after="200" w:line="276" w:lineRule="auto"/>
        <w:rPr>
          <w:rFonts w:asciiTheme="minorHAnsi" w:eastAsiaTheme="minorHAnsi" w:hAnsiTheme="minorHAnsi" w:cstheme="minorBidi"/>
          <w:sz w:val="22"/>
          <w:szCs w:val="22"/>
          <w:lang w:eastAsia="en-US"/>
        </w:rPr>
      </w:pPr>
    </w:p>
    <w:p w:rsidR="00026782" w:rsidRDefault="00026782" w:rsidP="002E56C1">
      <w:pPr>
        <w:spacing w:after="200" w:line="276" w:lineRule="auto"/>
        <w:rPr>
          <w:rFonts w:asciiTheme="minorHAnsi" w:eastAsiaTheme="minorHAnsi" w:hAnsiTheme="minorHAnsi" w:cstheme="minorBidi"/>
          <w:sz w:val="22"/>
          <w:szCs w:val="22"/>
          <w:lang w:eastAsia="en-US"/>
        </w:rPr>
      </w:pPr>
    </w:p>
    <w:p w:rsidR="00026782" w:rsidRDefault="00026782" w:rsidP="002E56C1">
      <w:pPr>
        <w:spacing w:after="200" w:line="276" w:lineRule="auto"/>
        <w:rPr>
          <w:rFonts w:asciiTheme="minorHAnsi" w:eastAsiaTheme="minorHAnsi" w:hAnsiTheme="minorHAnsi" w:cstheme="minorBidi"/>
          <w:sz w:val="22"/>
          <w:szCs w:val="22"/>
          <w:lang w:eastAsia="en-US"/>
        </w:rPr>
      </w:pPr>
    </w:p>
    <w:p w:rsidR="00026782" w:rsidRDefault="00026782" w:rsidP="002E56C1">
      <w:pPr>
        <w:spacing w:after="200" w:line="276" w:lineRule="auto"/>
        <w:rPr>
          <w:rFonts w:asciiTheme="minorHAnsi" w:eastAsiaTheme="minorHAnsi" w:hAnsiTheme="minorHAnsi" w:cstheme="minorBidi"/>
          <w:sz w:val="22"/>
          <w:szCs w:val="22"/>
          <w:lang w:eastAsia="en-US"/>
        </w:rPr>
      </w:pPr>
    </w:p>
    <w:p w:rsidR="00026782" w:rsidRDefault="00026782" w:rsidP="002E56C1">
      <w:pPr>
        <w:spacing w:after="200" w:line="276" w:lineRule="auto"/>
        <w:rPr>
          <w:rFonts w:asciiTheme="minorHAnsi" w:eastAsiaTheme="minorHAnsi" w:hAnsiTheme="minorHAnsi" w:cstheme="minorBidi"/>
          <w:sz w:val="22"/>
          <w:szCs w:val="22"/>
          <w:lang w:eastAsia="en-US"/>
        </w:rPr>
      </w:pPr>
    </w:p>
    <w:p w:rsidR="00026782" w:rsidRDefault="00026782" w:rsidP="002E56C1">
      <w:pPr>
        <w:spacing w:after="200" w:line="276" w:lineRule="auto"/>
        <w:rPr>
          <w:rFonts w:asciiTheme="minorHAnsi" w:eastAsiaTheme="minorHAnsi" w:hAnsiTheme="minorHAnsi" w:cstheme="minorBidi"/>
          <w:sz w:val="22"/>
          <w:szCs w:val="22"/>
          <w:lang w:eastAsia="en-US"/>
        </w:rPr>
      </w:pPr>
    </w:p>
    <w:p w:rsidR="00026782" w:rsidRDefault="00026782" w:rsidP="002E56C1">
      <w:pPr>
        <w:spacing w:after="200" w:line="276" w:lineRule="auto"/>
        <w:rPr>
          <w:rFonts w:asciiTheme="minorHAnsi" w:eastAsiaTheme="minorHAnsi" w:hAnsiTheme="minorHAnsi" w:cstheme="minorBidi"/>
          <w:sz w:val="22"/>
          <w:szCs w:val="22"/>
          <w:lang w:eastAsia="en-US"/>
        </w:rPr>
      </w:pPr>
    </w:p>
    <w:p w:rsidR="00026782" w:rsidRDefault="00026782" w:rsidP="002E56C1">
      <w:pPr>
        <w:spacing w:after="200" w:line="276" w:lineRule="auto"/>
        <w:rPr>
          <w:rFonts w:asciiTheme="minorHAnsi" w:eastAsiaTheme="minorHAnsi" w:hAnsiTheme="minorHAnsi" w:cstheme="minorBidi"/>
          <w:sz w:val="22"/>
          <w:szCs w:val="22"/>
          <w:lang w:eastAsia="en-US"/>
        </w:rPr>
      </w:pPr>
    </w:p>
    <w:p w:rsidR="00026782" w:rsidRDefault="00026782" w:rsidP="002E56C1">
      <w:pPr>
        <w:spacing w:after="200" w:line="276" w:lineRule="auto"/>
        <w:rPr>
          <w:rFonts w:asciiTheme="minorHAnsi" w:eastAsiaTheme="minorHAnsi" w:hAnsiTheme="minorHAnsi" w:cstheme="minorBidi"/>
          <w:sz w:val="22"/>
          <w:szCs w:val="22"/>
          <w:lang w:eastAsia="en-US"/>
        </w:rPr>
      </w:pPr>
    </w:p>
    <w:p w:rsidR="00026782" w:rsidRDefault="00026782" w:rsidP="002E56C1">
      <w:pPr>
        <w:spacing w:after="200" w:line="276" w:lineRule="auto"/>
        <w:rPr>
          <w:rFonts w:asciiTheme="minorHAnsi" w:eastAsiaTheme="minorHAnsi" w:hAnsiTheme="minorHAnsi" w:cstheme="minorBidi"/>
          <w:sz w:val="22"/>
          <w:szCs w:val="22"/>
          <w:lang w:eastAsia="en-US"/>
        </w:rPr>
      </w:pPr>
    </w:p>
    <w:p w:rsidR="00026782" w:rsidRDefault="00026782" w:rsidP="002E56C1">
      <w:pPr>
        <w:spacing w:after="200" w:line="276" w:lineRule="auto"/>
        <w:rPr>
          <w:rFonts w:asciiTheme="minorHAnsi" w:eastAsiaTheme="minorHAnsi" w:hAnsiTheme="minorHAnsi" w:cstheme="minorBidi"/>
          <w:sz w:val="22"/>
          <w:szCs w:val="22"/>
          <w:lang w:eastAsia="en-US"/>
        </w:rPr>
      </w:pPr>
      <w:r w:rsidRPr="00D75F66">
        <w:rPr>
          <w:noProof/>
        </w:rPr>
        <w:drawing>
          <wp:inline distT="0" distB="0" distL="0" distR="0" wp14:anchorId="768FD7EC" wp14:editId="075B6157">
            <wp:extent cx="5759450" cy="6211470"/>
            <wp:effectExtent l="0" t="0" r="0" b="0"/>
            <wp:docPr id="12" name="Карти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6211470"/>
                    </a:xfrm>
                    <a:prstGeom prst="rect">
                      <a:avLst/>
                    </a:prstGeom>
                    <a:noFill/>
                    <a:ln>
                      <a:noFill/>
                    </a:ln>
                  </pic:spPr>
                </pic:pic>
              </a:graphicData>
            </a:graphic>
          </wp:inline>
        </w:drawing>
      </w:r>
    </w:p>
    <w:p w:rsidR="00026782" w:rsidRDefault="00026782" w:rsidP="002E56C1">
      <w:pPr>
        <w:spacing w:after="200" w:line="276" w:lineRule="auto"/>
        <w:rPr>
          <w:rFonts w:asciiTheme="minorHAnsi" w:eastAsiaTheme="minorHAnsi" w:hAnsiTheme="minorHAnsi" w:cstheme="minorBidi"/>
          <w:sz w:val="22"/>
          <w:szCs w:val="22"/>
          <w:lang w:eastAsia="en-US"/>
        </w:rPr>
      </w:pPr>
    </w:p>
    <w:p w:rsidR="00026782" w:rsidRPr="002E56C1" w:rsidRDefault="00026782" w:rsidP="002E56C1">
      <w:pPr>
        <w:spacing w:after="200" w:line="276" w:lineRule="auto"/>
        <w:rPr>
          <w:rFonts w:asciiTheme="minorHAnsi" w:eastAsiaTheme="minorHAnsi" w:hAnsiTheme="minorHAnsi" w:cstheme="minorBidi"/>
          <w:sz w:val="22"/>
          <w:szCs w:val="22"/>
          <w:lang w:eastAsia="en-US"/>
        </w:rPr>
      </w:pPr>
    </w:p>
    <w:p w:rsidR="00026782" w:rsidRDefault="005C5CC9" w:rsidP="005C5CC9">
      <w:pPr>
        <w:spacing w:after="200" w:line="276" w:lineRule="auto"/>
        <w:rPr>
          <w:rFonts w:ascii="Calibri" w:eastAsia="Calibri" w:hAnsi="Calibri" w:cs="Calibri"/>
          <w:color w:val="000000"/>
          <w:sz w:val="28"/>
          <w:szCs w:val="28"/>
          <w:lang w:eastAsia="en-US"/>
        </w:rPr>
      </w:pPr>
      <w:r w:rsidRPr="005C5CC9">
        <w:rPr>
          <w:rFonts w:ascii="Calibri" w:eastAsia="Calibri" w:hAnsi="Calibri" w:cs="Calibri"/>
          <w:color w:val="000000"/>
          <w:sz w:val="28"/>
          <w:szCs w:val="28"/>
          <w:lang w:val="en-US" w:eastAsia="en-US"/>
        </w:rPr>
        <w:tab/>
      </w:r>
    </w:p>
    <w:p w:rsidR="00026782" w:rsidRDefault="00026782" w:rsidP="005C5CC9">
      <w:pPr>
        <w:spacing w:after="200" w:line="276" w:lineRule="auto"/>
        <w:rPr>
          <w:rFonts w:ascii="Calibri" w:eastAsia="Calibri" w:hAnsi="Calibri" w:cs="Calibri"/>
          <w:color w:val="000000"/>
          <w:sz w:val="28"/>
          <w:szCs w:val="28"/>
          <w:lang w:eastAsia="en-US"/>
        </w:rPr>
      </w:pPr>
    </w:p>
    <w:p w:rsidR="00026782" w:rsidRDefault="00026782" w:rsidP="005C5CC9">
      <w:pPr>
        <w:spacing w:after="200" w:line="276" w:lineRule="auto"/>
        <w:rPr>
          <w:rFonts w:ascii="Calibri" w:eastAsia="Calibri" w:hAnsi="Calibri" w:cs="Calibri"/>
          <w:color w:val="000000"/>
          <w:sz w:val="28"/>
          <w:szCs w:val="28"/>
          <w:lang w:eastAsia="en-US"/>
        </w:rPr>
      </w:pPr>
    </w:p>
    <w:p w:rsidR="00026782" w:rsidRDefault="00026782" w:rsidP="005C5CC9">
      <w:pPr>
        <w:spacing w:after="200" w:line="276" w:lineRule="auto"/>
        <w:rPr>
          <w:rFonts w:ascii="Calibri" w:eastAsia="Calibri" w:hAnsi="Calibri" w:cs="Calibri"/>
          <w:color w:val="000000"/>
          <w:sz w:val="28"/>
          <w:szCs w:val="28"/>
          <w:lang w:eastAsia="en-US"/>
        </w:rPr>
      </w:pPr>
    </w:p>
    <w:p w:rsidR="00AA79C8" w:rsidRPr="00AA79C8" w:rsidRDefault="005C5CC9" w:rsidP="00AA79C8">
      <w:pPr>
        <w:keepNext/>
        <w:jc w:val="center"/>
        <w:outlineLvl w:val="7"/>
        <w:rPr>
          <w:b/>
          <w:sz w:val="28"/>
          <w:szCs w:val="28"/>
          <w:lang w:val="ru-RU"/>
        </w:rPr>
      </w:pPr>
      <w:r w:rsidRPr="005C5CC9">
        <w:rPr>
          <w:rFonts w:ascii="Calibri" w:eastAsia="Calibri" w:hAnsi="Calibri" w:cs="Calibri"/>
          <w:color w:val="000000"/>
          <w:sz w:val="28"/>
          <w:szCs w:val="28"/>
          <w:lang w:val="en-US" w:eastAsia="en-US"/>
        </w:rPr>
        <w:lastRenderedPageBreak/>
        <w:tab/>
      </w:r>
      <w:r w:rsidR="00AA79C8" w:rsidRPr="00AA79C8">
        <w:rPr>
          <w:b/>
          <w:sz w:val="28"/>
          <w:szCs w:val="28"/>
        </w:rPr>
        <w:t>О Б Щ И Н С К И   С Ъ В Е Т  –  Н И К О П О Л</w:t>
      </w:r>
    </w:p>
    <w:p w:rsidR="00AA79C8" w:rsidRPr="00AA79C8" w:rsidRDefault="00AA79C8" w:rsidP="00AA79C8">
      <w:pPr>
        <w:rPr>
          <w:sz w:val="28"/>
          <w:szCs w:val="28"/>
        </w:rPr>
      </w:pPr>
      <w:r w:rsidRPr="00AA79C8">
        <w:rPr>
          <w:noProof/>
          <w:sz w:val="28"/>
          <w:szCs w:val="28"/>
        </w:rPr>
        <mc:AlternateContent>
          <mc:Choice Requires="wps">
            <w:drawing>
              <wp:anchor distT="0" distB="0" distL="114300" distR="114300" simplePos="0" relativeHeight="251681792" behindDoc="0" locked="0" layoutInCell="1" allowOverlap="1" wp14:anchorId="46B08703" wp14:editId="7D38590D">
                <wp:simplePos x="0" y="0"/>
                <wp:positionH relativeFrom="column">
                  <wp:posOffset>-127000</wp:posOffset>
                </wp:positionH>
                <wp:positionV relativeFrom="paragraph">
                  <wp:posOffset>109855</wp:posOffset>
                </wp:positionV>
                <wp:extent cx="6629400" cy="0"/>
                <wp:effectExtent l="10795" t="13970" r="8255" b="5080"/>
                <wp:wrapNone/>
                <wp:docPr id="13" name="Право съединение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"/>
            </w:pict>
          </mc:Fallback>
        </mc:AlternateContent>
      </w:r>
    </w:p>
    <w:p w:rsidR="00AA79C8" w:rsidRPr="00AA79C8" w:rsidRDefault="00AA79C8" w:rsidP="00AA79C8">
      <w:pPr>
        <w:jc w:val="both"/>
        <w:rPr>
          <w:sz w:val="28"/>
          <w:szCs w:val="28"/>
        </w:rPr>
      </w:pPr>
    </w:p>
    <w:p w:rsidR="00AA79C8" w:rsidRPr="00AA79C8" w:rsidRDefault="00AA79C8" w:rsidP="00AA79C8">
      <w:pPr>
        <w:jc w:val="both"/>
        <w:rPr>
          <w:sz w:val="28"/>
          <w:szCs w:val="28"/>
        </w:rPr>
      </w:pPr>
    </w:p>
    <w:p w:rsidR="00AA79C8" w:rsidRPr="00AA79C8" w:rsidRDefault="00AA79C8" w:rsidP="00AA79C8">
      <w:pPr>
        <w:jc w:val="both"/>
        <w:rPr>
          <w:sz w:val="28"/>
          <w:szCs w:val="28"/>
        </w:rPr>
      </w:pPr>
    </w:p>
    <w:p w:rsidR="00AA79C8" w:rsidRPr="00AA79C8" w:rsidRDefault="00AA79C8" w:rsidP="00AA79C8">
      <w:pPr>
        <w:jc w:val="center"/>
        <w:rPr>
          <w:b/>
          <w:sz w:val="28"/>
          <w:szCs w:val="28"/>
        </w:rPr>
      </w:pPr>
      <w:r w:rsidRPr="00AA79C8">
        <w:rPr>
          <w:b/>
          <w:sz w:val="28"/>
          <w:szCs w:val="28"/>
        </w:rPr>
        <w:t>ПРЕПИС-ИЗВЛЕЧЕНИЕ!</w:t>
      </w:r>
    </w:p>
    <w:p w:rsidR="00AA79C8" w:rsidRPr="00AA79C8" w:rsidRDefault="00AA79C8" w:rsidP="00AA79C8">
      <w:pPr>
        <w:rPr>
          <w:b/>
          <w:sz w:val="28"/>
          <w:szCs w:val="28"/>
        </w:rPr>
      </w:pPr>
    </w:p>
    <w:p w:rsidR="00AA79C8" w:rsidRPr="00AA79C8" w:rsidRDefault="00AA79C8" w:rsidP="00AA79C8">
      <w:pPr>
        <w:jc w:val="center"/>
        <w:rPr>
          <w:b/>
          <w:color w:val="FF0000"/>
          <w:sz w:val="28"/>
          <w:szCs w:val="28"/>
          <w:lang w:val="en-US"/>
        </w:rPr>
      </w:pPr>
      <w:r w:rsidRPr="00AA79C8">
        <w:rPr>
          <w:b/>
          <w:color w:val="FF0000"/>
          <w:sz w:val="28"/>
          <w:szCs w:val="28"/>
        </w:rPr>
        <w:t xml:space="preserve">от Протокол № </w:t>
      </w:r>
      <w:r w:rsidRPr="00AA79C8">
        <w:rPr>
          <w:b/>
          <w:color w:val="FF0000"/>
          <w:sz w:val="28"/>
          <w:szCs w:val="28"/>
          <w:lang w:val="ru-RU"/>
        </w:rPr>
        <w:t>4</w:t>
      </w:r>
      <w:r w:rsidRPr="00AA79C8">
        <w:rPr>
          <w:b/>
          <w:color w:val="FF0000"/>
          <w:sz w:val="28"/>
          <w:szCs w:val="28"/>
          <w:lang w:val="en-US"/>
        </w:rPr>
        <w:t>4</w:t>
      </w:r>
    </w:p>
    <w:p w:rsidR="00AA79C8" w:rsidRPr="00AA79C8" w:rsidRDefault="00AA79C8" w:rsidP="00AA79C8">
      <w:pPr>
        <w:jc w:val="center"/>
        <w:rPr>
          <w:b/>
          <w:color w:val="FF0000"/>
          <w:sz w:val="28"/>
          <w:szCs w:val="28"/>
        </w:rPr>
      </w:pPr>
      <w:r w:rsidRPr="00AA79C8">
        <w:rPr>
          <w:b/>
          <w:sz w:val="28"/>
          <w:szCs w:val="28"/>
        </w:rPr>
        <w:t xml:space="preserve">от проведеното заседание на </w:t>
      </w:r>
      <w:r w:rsidRPr="00AA79C8">
        <w:rPr>
          <w:b/>
          <w:color w:val="FF0000"/>
          <w:sz w:val="28"/>
          <w:szCs w:val="28"/>
        </w:rPr>
        <w:t xml:space="preserve"> 2</w:t>
      </w:r>
      <w:r w:rsidRPr="00AA79C8">
        <w:rPr>
          <w:b/>
          <w:color w:val="FF0000"/>
          <w:sz w:val="28"/>
          <w:szCs w:val="28"/>
          <w:lang w:val="en-US"/>
        </w:rPr>
        <w:t>9</w:t>
      </w:r>
      <w:r w:rsidRPr="00AA79C8">
        <w:rPr>
          <w:b/>
          <w:color w:val="FF0000"/>
          <w:sz w:val="28"/>
          <w:szCs w:val="28"/>
        </w:rPr>
        <w:t>.0</w:t>
      </w:r>
      <w:r w:rsidRPr="00AA79C8">
        <w:rPr>
          <w:b/>
          <w:color w:val="FF0000"/>
          <w:sz w:val="28"/>
          <w:szCs w:val="28"/>
          <w:lang w:val="en-US"/>
        </w:rPr>
        <w:t>3</w:t>
      </w:r>
      <w:r w:rsidRPr="00AA79C8">
        <w:rPr>
          <w:b/>
          <w:color w:val="FF0000"/>
          <w:sz w:val="28"/>
          <w:szCs w:val="28"/>
        </w:rPr>
        <w:t>.2018г.</w:t>
      </w:r>
      <w:r w:rsidRPr="00AA79C8">
        <w:rPr>
          <w:b/>
          <w:color w:val="FF0000"/>
          <w:sz w:val="28"/>
          <w:szCs w:val="28"/>
        </w:rPr>
        <w:tab/>
      </w:r>
    </w:p>
    <w:p w:rsidR="00AA79C8" w:rsidRPr="00AA79C8" w:rsidRDefault="00AA79C8" w:rsidP="00AA79C8">
      <w:pPr>
        <w:jc w:val="center"/>
        <w:rPr>
          <w:b/>
          <w:sz w:val="28"/>
          <w:szCs w:val="28"/>
        </w:rPr>
      </w:pPr>
      <w:r w:rsidRPr="00AA79C8">
        <w:rPr>
          <w:b/>
          <w:sz w:val="28"/>
          <w:szCs w:val="28"/>
        </w:rPr>
        <w:t>по дванадесета  точка  от дневния ред</w:t>
      </w:r>
    </w:p>
    <w:p w:rsidR="00AA79C8" w:rsidRPr="00AA79C8" w:rsidRDefault="00AA79C8" w:rsidP="00AA79C8">
      <w:pPr>
        <w:tabs>
          <w:tab w:val="left" w:pos="5497"/>
        </w:tabs>
        <w:rPr>
          <w:b/>
          <w:sz w:val="28"/>
          <w:szCs w:val="28"/>
        </w:rPr>
      </w:pPr>
    </w:p>
    <w:p w:rsidR="00AA79C8" w:rsidRPr="00AA79C8" w:rsidRDefault="00AA79C8" w:rsidP="00AA79C8">
      <w:pPr>
        <w:tabs>
          <w:tab w:val="left" w:pos="5497"/>
        </w:tabs>
        <w:rPr>
          <w:b/>
          <w:sz w:val="28"/>
          <w:szCs w:val="28"/>
        </w:rPr>
      </w:pPr>
    </w:p>
    <w:p w:rsidR="00AA79C8" w:rsidRPr="00AA79C8" w:rsidRDefault="00AA79C8" w:rsidP="00AA79C8">
      <w:pPr>
        <w:jc w:val="center"/>
        <w:rPr>
          <w:b/>
          <w:sz w:val="28"/>
          <w:szCs w:val="28"/>
        </w:rPr>
      </w:pPr>
      <w:r w:rsidRPr="00AA79C8">
        <w:rPr>
          <w:b/>
          <w:sz w:val="28"/>
          <w:szCs w:val="28"/>
        </w:rPr>
        <w:t>РЕШЕНИЕ</w:t>
      </w:r>
    </w:p>
    <w:p w:rsidR="00AA79C8" w:rsidRPr="00AA79C8" w:rsidRDefault="00AA79C8" w:rsidP="00AA79C8">
      <w:pPr>
        <w:jc w:val="center"/>
        <w:rPr>
          <w:b/>
          <w:color w:val="FF0000"/>
          <w:sz w:val="28"/>
          <w:szCs w:val="28"/>
        </w:rPr>
      </w:pPr>
      <w:r w:rsidRPr="00AA79C8">
        <w:rPr>
          <w:b/>
          <w:color w:val="FF0000"/>
          <w:sz w:val="28"/>
          <w:szCs w:val="28"/>
        </w:rPr>
        <w:t>№ 330</w:t>
      </w:r>
      <w:r w:rsidRPr="00AA79C8">
        <w:rPr>
          <w:b/>
          <w:color w:val="FF0000"/>
          <w:sz w:val="28"/>
          <w:szCs w:val="28"/>
          <w:lang w:val="ru-RU"/>
        </w:rPr>
        <w:t>/2</w:t>
      </w:r>
      <w:r w:rsidRPr="00AA79C8">
        <w:rPr>
          <w:b/>
          <w:color w:val="FF0000"/>
          <w:sz w:val="28"/>
          <w:szCs w:val="28"/>
          <w:lang w:val="en-US"/>
        </w:rPr>
        <w:t>9</w:t>
      </w:r>
      <w:r w:rsidRPr="00AA79C8">
        <w:rPr>
          <w:b/>
          <w:color w:val="FF0000"/>
          <w:sz w:val="28"/>
          <w:szCs w:val="28"/>
        </w:rPr>
        <w:t>.0</w:t>
      </w:r>
      <w:r w:rsidRPr="00AA79C8">
        <w:rPr>
          <w:b/>
          <w:color w:val="FF0000"/>
          <w:sz w:val="28"/>
          <w:szCs w:val="28"/>
          <w:lang w:val="en-US"/>
        </w:rPr>
        <w:t>3</w:t>
      </w:r>
      <w:r w:rsidRPr="00AA79C8">
        <w:rPr>
          <w:b/>
          <w:color w:val="FF0000"/>
          <w:sz w:val="28"/>
          <w:szCs w:val="28"/>
        </w:rPr>
        <w:t>.2018 г.</w:t>
      </w:r>
    </w:p>
    <w:p w:rsidR="00AA79C8" w:rsidRPr="00AA79C8" w:rsidRDefault="00AA79C8" w:rsidP="00AA79C8">
      <w:pPr>
        <w:jc w:val="both"/>
        <w:rPr>
          <w:b/>
          <w:sz w:val="28"/>
          <w:szCs w:val="28"/>
        </w:rPr>
      </w:pPr>
    </w:p>
    <w:p w:rsidR="00AA79C8" w:rsidRPr="00AA79C8" w:rsidRDefault="00AA79C8" w:rsidP="00AA79C8">
      <w:pPr>
        <w:shd w:val="clear" w:color="auto" w:fill="FFFFFF"/>
        <w:spacing w:after="200" w:line="276" w:lineRule="auto"/>
        <w:ind w:left="14" w:firstLine="695"/>
        <w:jc w:val="both"/>
        <w:rPr>
          <w:sz w:val="28"/>
          <w:szCs w:val="28"/>
          <w:lang w:eastAsia="en-US"/>
        </w:rPr>
      </w:pPr>
      <w:r w:rsidRPr="00AA79C8">
        <w:rPr>
          <w:rFonts w:eastAsiaTheme="majorEastAsia"/>
          <w:b/>
          <w:bCs/>
          <w:iCs/>
          <w:color w:val="404040" w:themeColor="text1" w:themeTint="BF"/>
          <w:sz w:val="28"/>
          <w:szCs w:val="28"/>
          <w:u w:val="single"/>
          <w:lang w:val="en-US"/>
        </w:rPr>
        <w:t>ОТНОСНО:</w:t>
      </w:r>
      <w:r w:rsidRPr="00AA79C8">
        <w:rPr>
          <w:szCs w:val="22"/>
          <w:lang w:eastAsia="en-US"/>
        </w:rPr>
        <w:t xml:space="preserve"> </w:t>
      </w:r>
      <w:r w:rsidRPr="00AA79C8">
        <w:rPr>
          <w:sz w:val="28"/>
          <w:szCs w:val="28"/>
          <w:lang w:eastAsia="en-US"/>
        </w:rPr>
        <w:t>Прекратяване на членството на Община Никопол в Сдружение с нестопанска цел „Местна инициативна рибарска група Дунав Долна Мизия Белене – Никопол – Гулянци – Долна Митрополия“</w:t>
      </w:r>
    </w:p>
    <w:p w:rsidR="00AA79C8" w:rsidRPr="00AA79C8" w:rsidRDefault="00AA79C8" w:rsidP="00AA79C8">
      <w:pPr>
        <w:shd w:val="clear" w:color="auto" w:fill="FFFFFF"/>
        <w:ind w:left="14" w:firstLine="694"/>
        <w:rPr>
          <w:sz w:val="28"/>
          <w:szCs w:val="28"/>
          <w:lang w:eastAsia="en-US"/>
        </w:rPr>
      </w:pPr>
      <w:r w:rsidRPr="00AA79C8">
        <w:rPr>
          <w:rFonts w:eastAsiaTheme="minorHAnsi"/>
          <w:sz w:val="28"/>
          <w:szCs w:val="28"/>
          <w:lang w:eastAsia="en-US"/>
        </w:rPr>
        <w:t>На основание  чл. 21, ал. 1, т. 15, от ЗМСМА, и чл.22, ал.1, т.1 от ЗЮЛНЦ, Общински съвет – Никопол</w:t>
      </w:r>
    </w:p>
    <w:p w:rsidR="00AA79C8" w:rsidRPr="00AA79C8" w:rsidRDefault="00AA79C8" w:rsidP="00AA79C8">
      <w:pPr>
        <w:spacing w:after="200" w:line="276" w:lineRule="auto"/>
        <w:jc w:val="both"/>
        <w:rPr>
          <w:b/>
          <w:sz w:val="28"/>
          <w:szCs w:val="28"/>
        </w:rPr>
      </w:pPr>
    </w:p>
    <w:p w:rsidR="00AA79C8" w:rsidRPr="00AA79C8" w:rsidRDefault="00AA79C8" w:rsidP="00AA79C8">
      <w:pPr>
        <w:jc w:val="center"/>
        <w:rPr>
          <w:b/>
          <w:sz w:val="28"/>
          <w:szCs w:val="28"/>
        </w:rPr>
      </w:pPr>
      <w:r w:rsidRPr="00AA79C8">
        <w:rPr>
          <w:b/>
          <w:sz w:val="28"/>
          <w:szCs w:val="28"/>
        </w:rPr>
        <w:t>Р Е Ш И:</w:t>
      </w:r>
    </w:p>
    <w:p w:rsidR="00AA79C8" w:rsidRPr="00AA79C8" w:rsidRDefault="00AA79C8" w:rsidP="00AA79C8">
      <w:pPr>
        <w:jc w:val="center"/>
        <w:rPr>
          <w:b/>
          <w:sz w:val="28"/>
          <w:szCs w:val="28"/>
        </w:rPr>
      </w:pPr>
    </w:p>
    <w:p w:rsidR="00AA79C8" w:rsidRPr="00AA79C8" w:rsidRDefault="00AA79C8" w:rsidP="00AA79C8">
      <w:pPr>
        <w:ind w:firstLine="708"/>
        <w:contextualSpacing/>
        <w:jc w:val="both"/>
        <w:rPr>
          <w:sz w:val="28"/>
          <w:szCs w:val="28"/>
          <w:lang w:eastAsia="en-US"/>
        </w:rPr>
      </w:pPr>
      <w:r w:rsidRPr="00AA79C8">
        <w:rPr>
          <w:sz w:val="28"/>
          <w:szCs w:val="28"/>
          <w:lang w:eastAsia="en-US"/>
        </w:rPr>
        <w:t>1.Община Никопол с ЕИК 000413885 да прекрати членството си в Сдружение „Местна инициативна рибарска група Дунав Долна Мизия Белене – Никопол – Гулянци – Долна Митрополия“.</w:t>
      </w:r>
    </w:p>
    <w:p w:rsidR="00AA79C8" w:rsidRPr="00AA79C8" w:rsidRDefault="00AA79C8" w:rsidP="00AA79C8">
      <w:pPr>
        <w:ind w:firstLine="708"/>
        <w:contextualSpacing/>
        <w:jc w:val="both"/>
        <w:rPr>
          <w:sz w:val="28"/>
          <w:szCs w:val="28"/>
          <w:lang w:eastAsia="en-US"/>
        </w:rPr>
      </w:pPr>
      <w:r w:rsidRPr="00AA79C8">
        <w:rPr>
          <w:sz w:val="28"/>
          <w:szCs w:val="28"/>
          <w:lang w:eastAsia="en-US"/>
        </w:rPr>
        <w:t>2.Оправомощава Кмета на Община Никопол да извърши всички правни и фактически действия от името и за сметка на Община Никопол за прекратяване на членството на Община Никопол в СНЦ „МИРГ Дунав Долна Мизия Белене – Никопол – Гулянци – Долна Митрополия“.</w:t>
      </w:r>
    </w:p>
    <w:p w:rsidR="00AA79C8" w:rsidRPr="00AA79C8" w:rsidRDefault="00AA79C8" w:rsidP="00AA79C8">
      <w:pPr>
        <w:tabs>
          <w:tab w:val="left" w:pos="3127"/>
        </w:tabs>
        <w:jc w:val="both"/>
        <w:rPr>
          <w:sz w:val="28"/>
          <w:szCs w:val="28"/>
        </w:rPr>
      </w:pPr>
      <w:r w:rsidRPr="00AA79C8">
        <w:rPr>
          <w:sz w:val="28"/>
          <w:szCs w:val="28"/>
        </w:rPr>
        <w:t xml:space="preserve">   </w:t>
      </w:r>
    </w:p>
    <w:p w:rsidR="00AA79C8" w:rsidRPr="00AA79C8" w:rsidRDefault="00AA79C8" w:rsidP="00AA79C8">
      <w:pPr>
        <w:rPr>
          <w:b/>
          <w:sz w:val="28"/>
          <w:szCs w:val="28"/>
        </w:rPr>
      </w:pPr>
    </w:p>
    <w:p w:rsidR="00AA79C8" w:rsidRPr="00AA79C8" w:rsidRDefault="00AA79C8" w:rsidP="00AA79C8">
      <w:pPr>
        <w:rPr>
          <w:b/>
          <w:sz w:val="28"/>
          <w:szCs w:val="28"/>
        </w:rPr>
      </w:pPr>
      <w:r w:rsidRPr="00AA79C8">
        <w:rPr>
          <w:b/>
          <w:sz w:val="28"/>
          <w:szCs w:val="28"/>
        </w:rPr>
        <w:tab/>
      </w:r>
    </w:p>
    <w:p w:rsidR="00AA79C8" w:rsidRPr="00AA79C8" w:rsidRDefault="00AA79C8" w:rsidP="00AA79C8">
      <w:pPr>
        <w:jc w:val="both"/>
        <w:rPr>
          <w:b/>
          <w:sz w:val="28"/>
          <w:szCs w:val="28"/>
        </w:rPr>
      </w:pPr>
      <w:r w:rsidRPr="00AA79C8">
        <w:rPr>
          <w:b/>
          <w:sz w:val="28"/>
          <w:szCs w:val="28"/>
        </w:rPr>
        <w:t>КРАСИМИР ХАЛОВ -</w:t>
      </w:r>
    </w:p>
    <w:p w:rsidR="00AA79C8" w:rsidRPr="00AA79C8" w:rsidRDefault="00AA79C8" w:rsidP="00AA79C8">
      <w:pPr>
        <w:rPr>
          <w:b/>
          <w:sz w:val="28"/>
          <w:szCs w:val="28"/>
        </w:rPr>
      </w:pPr>
      <w:r w:rsidRPr="00AA79C8">
        <w:rPr>
          <w:b/>
          <w:sz w:val="28"/>
          <w:szCs w:val="28"/>
        </w:rPr>
        <w:t xml:space="preserve">Председател на </w:t>
      </w:r>
    </w:p>
    <w:p w:rsidR="00AA79C8" w:rsidRPr="00AA79C8" w:rsidRDefault="00AA79C8" w:rsidP="00AA79C8">
      <w:pPr>
        <w:rPr>
          <w:b/>
          <w:sz w:val="28"/>
          <w:szCs w:val="28"/>
        </w:rPr>
      </w:pPr>
      <w:r w:rsidRPr="00AA79C8">
        <w:rPr>
          <w:b/>
          <w:sz w:val="28"/>
          <w:szCs w:val="28"/>
        </w:rPr>
        <w:t>Общински съвет – Никопол</w:t>
      </w:r>
    </w:p>
    <w:p w:rsidR="00CC5C65" w:rsidRDefault="00CC5C65" w:rsidP="005C5CC9">
      <w:pPr>
        <w:spacing w:after="200" w:line="276" w:lineRule="auto"/>
        <w:rPr>
          <w:rFonts w:ascii="Calibri" w:eastAsia="Calibri" w:hAnsi="Calibri" w:cs="Calibri"/>
          <w:color w:val="000000"/>
          <w:sz w:val="28"/>
          <w:szCs w:val="28"/>
          <w:lang w:eastAsia="en-US"/>
        </w:rPr>
      </w:pPr>
    </w:p>
    <w:p w:rsidR="00CC5C65" w:rsidRDefault="00CC5C65" w:rsidP="005C5CC9">
      <w:pPr>
        <w:spacing w:after="200" w:line="276" w:lineRule="auto"/>
        <w:rPr>
          <w:rFonts w:ascii="Calibri" w:eastAsia="Calibri" w:hAnsi="Calibri" w:cs="Calibri"/>
          <w:color w:val="000000"/>
          <w:sz w:val="28"/>
          <w:szCs w:val="28"/>
          <w:lang w:eastAsia="en-US"/>
        </w:rPr>
      </w:pPr>
    </w:p>
    <w:p w:rsidR="00CC5C65" w:rsidRDefault="00CC5C65" w:rsidP="005C5CC9">
      <w:pPr>
        <w:spacing w:after="200" w:line="276" w:lineRule="auto"/>
        <w:rPr>
          <w:rFonts w:ascii="Calibri" w:eastAsia="Calibri" w:hAnsi="Calibri" w:cs="Calibri"/>
          <w:color w:val="000000"/>
          <w:sz w:val="28"/>
          <w:szCs w:val="28"/>
          <w:lang w:eastAsia="en-US"/>
        </w:rPr>
      </w:pPr>
    </w:p>
    <w:p w:rsidR="00CC5C65" w:rsidRPr="00CC5C65" w:rsidRDefault="005C5CC9" w:rsidP="00CC5C65">
      <w:pPr>
        <w:keepNext/>
        <w:jc w:val="center"/>
        <w:outlineLvl w:val="7"/>
        <w:rPr>
          <w:b/>
          <w:lang w:val="ru-RU"/>
        </w:rPr>
      </w:pPr>
      <w:r w:rsidRPr="005C5CC9">
        <w:rPr>
          <w:rFonts w:ascii="Calibri" w:eastAsia="Calibri" w:hAnsi="Calibri" w:cs="Calibri"/>
          <w:color w:val="000000"/>
          <w:sz w:val="28"/>
          <w:szCs w:val="28"/>
          <w:lang w:val="en-US" w:eastAsia="en-US"/>
        </w:rPr>
        <w:lastRenderedPageBreak/>
        <w:tab/>
      </w:r>
      <w:r w:rsidR="00CC5C65" w:rsidRPr="00CC5C65">
        <w:rPr>
          <w:b/>
        </w:rPr>
        <w:t>О Б Щ И Н С К И   С Ъ В Е Т  –  Н И К О П О Л</w:t>
      </w:r>
    </w:p>
    <w:p w:rsidR="00CC5C65" w:rsidRPr="00CC5C65" w:rsidRDefault="00CC5C65" w:rsidP="00CC5C65">
      <w:r w:rsidRPr="00CC5C65">
        <w:rPr>
          <w:noProof/>
        </w:rPr>
        <mc:AlternateContent>
          <mc:Choice Requires="wps">
            <w:drawing>
              <wp:anchor distT="0" distB="0" distL="114300" distR="114300" simplePos="0" relativeHeight="251683840" behindDoc="0" locked="0" layoutInCell="1" allowOverlap="1" wp14:anchorId="6453D2BA" wp14:editId="7EC81337">
                <wp:simplePos x="0" y="0"/>
                <wp:positionH relativeFrom="column">
                  <wp:posOffset>-127000</wp:posOffset>
                </wp:positionH>
                <wp:positionV relativeFrom="paragraph">
                  <wp:posOffset>109855</wp:posOffset>
                </wp:positionV>
                <wp:extent cx="6629400" cy="0"/>
                <wp:effectExtent l="10795" t="13970" r="8255" b="5080"/>
                <wp:wrapNone/>
                <wp:docPr id="14" name="Право съединение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"/>
            </w:pict>
          </mc:Fallback>
        </mc:AlternateContent>
      </w:r>
    </w:p>
    <w:p w:rsidR="00CC5C65" w:rsidRPr="00CC5C65" w:rsidRDefault="00CC5C65" w:rsidP="00CC5C65">
      <w:pPr>
        <w:jc w:val="both"/>
      </w:pPr>
    </w:p>
    <w:p w:rsidR="00CC5C65" w:rsidRPr="00CC5C65" w:rsidRDefault="00CC5C65" w:rsidP="00CC5C65">
      <w:pPr>
        <w:jc w:val="both"/>
      </w:pPr>
    </w:p>
    <w:p w:rsidR="00CC5C65" w:rsidRPr="00CC5C65" w:rsidRDefault="00CC5C65" w:rsidP="00CC5C65">
      <w:pPr>
        <w:jc w:val="center"/>
        <w:rPr>
          <w:b/>
        </w:rPr>
      </w:pPr>
      <w:r w:rsidRPr="00CC5C65">
        <w:rPr>
          <w:b/>
        </w:rPr>
        <w:t>ПРЕПИС-ИЗВЛЕЧЕНИЕ!</w:t>
      </w:r>
    </w:p>
    <w:p w:rsidR="00CC5C65" w:rsidRPr="00CC5C65" w:rsidRDefault="00CC5C65" w:rsidP="00CC5C65">
      <w:pPr>
        <w:rPr>
          <w:b/>
        </w:rPr>
      </w:pPr>
    </w:p>
    <w:p w:rsidR="00CC5C65" w:rsidRPr="00CC5C65" w:rsidRDefault="00CC5C65" w:rsidP="00CC5C65">
      <w:pPr>
        <w:jc w:val="center"/>
        <w:rPr>
          <w:b/>
          <w:color w:val="FF0000"/>
          <w:lang w:val="en-US"/>
        </w:rPr>
      </w:pPr>
      <w:r w:rsidRPr="00CC5C65">
        <w:rPr>
          <w:b/>
          <w:color w:val="FF0000"/>
        </w:rPr>
        <w:t xml:space="preserve">от Протокол № </w:t>
      </w:r>
      <w:r w:rsidRPr="00CC5C65">
        <w:rPr>
          <w:b/>
          <w:color w:val="FF0000"/>
          <w:lang w:val="ru-RU"/>
        </w:rPr>
        <w:t>4</w:t>
      </w:r>
      <w:r w:rsidRPr="00CC5C65">
        <w:rPr>
          <w:b/>
          <w:color w:val="FF0000"/>
          <w:lang w:val="en-US"/>
        </w:rPr>
        <w:t>4</w:t>
      </w:r>
    </w:p>
    <w:p w:rsidR="00CC5C65" w:rsidRPr="00CC5C65" w:rsidRDefault="00CC5C65" w:rsidP="00CC5C65">
      <w:pPr>
        <w:jc w:val="center"/>
        <w:rPr>
          <w:b/>
          <w:color w:val="FF0000"/>
        </w:rPr>
      </w:pPr>
      <w:r w:rsidRPr="00CC5C65">
        <w:rPr>
          <w:b/>
        </w:rPr>
        <w:t xml:space="preserve">от проведеното заседание на </w:t>
      </w:r>
      <w:r w:rsidRPr="00CC5C65">
        <w:rPr>
          <w:b/>
          <w:color w:val="FF0000"/>
        </w:rPr>
        <w:t xml:space="preserve"> 2</w:t>
      </w:r>
      <w:r w:rsidRPr="00CC5C65">
        <w:rPr>
          <w:b/>
          <w:color w:val="FF0000"/>
          <w:lang w:val="en-US"/>
        </w:rPr>
        <w:t>9</w:t>
      </w:r>
      <w:r w:rsidRPr="00CC5C65">
        <w:rPr>
          <w:b/>
          <w:color w:val="FF0000"/>
        </w:rPr>
        <w:t>.0</w:t>
      </w:r>
      <w:r w:rsidRPr="00CC5C65">
        <w:rPr>
          <w:b/>
          <w:color w:val="FF0000"/>
          <w:lang w:val="en-US"/>
        </w:rPr>
        <w:t>3</w:t>
      </w:r>
      <w:r w:rsidRPr="00CC5C65">
        <w:rPr>
          <w:b/>
          <w:color w:val="FF0000"/>
        </w:rPr>
        <w:t>.2018г.</w:t>
      </w:r>
      <w:r w:rsidRPr="00CC5C65">
        <w:rPr>
          <w:b/>
          <w:color w:val="FF0000"/>
        </w:rPr>
        <w:tab/>
      </w:r>
    </w:p>
    <w:p w:rsidR="00CC5C65" w:rsidRPr="00CC5C65" w:rsidRDefault="00CC5C65" w:rsidP="00CC5C65">
      <w:pPr>
        <w:jc w:val="center"/>
        <w:rPr>
          <w:b/>
        </w:rPr>
      </w:pPr>
      <w:r w:rsidRPr="00CC5C65">
        <w:rPr>
          <w:b/>
        </w:rPr>
        <w:t>по тринадесета  точка  от дневния ред</w:t>
      </w:r>
    </w:p>
    <w:p w:rsidR="00CC5C65" w:rsidRPr="00CC5C65" w:rsidRDefault="00CC5C65" w:rsidP="00CC5C65">
      <w:pPr>
        <w:tabs>
          <w:tab w:val="left" w:pos="5497"/>
        </w:tabs>
        <w:rPr>
          <w:b/>
        </w:rPr>
      </w:pPr>
    </w:p>
    <w:p w:rsidR="00CC5C65" w:rsidRPr="00CC5C65" w:rsidRDefault="00CC5C65" w:rsidP="00CC5C65">
      <w:pPr>
        <w:jc w:val="center"/>
        <w:rPr>
          <w:b/>
        </w:rPr>
      </w:pPr>
      <w:r w:rsidRPr="00CC5C65">
        <w:rPr>
          <w:b/>
        </w:rPr>
        <w:t>РЕШЕНИЕ</w:t>
      </w:r>
    </w:p>
    <w:p w:rsidR="00CC5C65" w:rsidRPr="00CC5C65" w:rsidRDefault="00CC5C65" w:rsidP="00CC5C65">
      <w:pPr>
        <w:jc w:val="center"/>
        <w:rPr>
          <w:b/>
          <w:color w:val="FF0000"/>
        </w:rPr>
      </w:pPr>
      <w:r w:rsidRPr="00CC5C65">
        <w:rPr>
          <w:b/>
          <w:color w:val="FF0000"/>
        </w:rPr>
        <w:t>№ 331</w:t>
      </w:r>
      <w:r w:rsidRPr="00CC5C65">
        <w:rPr>
          <w:b/>
          <w:color w:val="FF0000"/>
          <w:lang w:val="ru-RU"/>
        </w:rPr>
        <w:t>/2</w:t>
      </w:r>
      <w:r w:rsidRPr="00CC5C65">
        <w:rPr>
          <w:b/>
          <w:color w:val="FF0000"/>
          <w:lang w:val="en-US"/>
        </w:rPr>
        <w:t>9</w:t>
      </w:r>
      <w:r w:rsidRPr="00CC5C65">
        <w:rPr>
          <w:b/>
          <w:color w:val="FF0000"/>
        </w:rPr>
        <w:t>.0</w:t>
      </w:r>
      <w:r w:rsidRPr="00CC5C65">
        <w:rPr>
          <w:b/>
          <w:color w:val="FF0000"/>
          <w:lang w:val="en-US"/>
        </w:rPr>
        <w:t>3</w:t>
      </w:r>
      <w:r w:rsidRPr="00CC5C65">
        <w:rPr>
          <w:b/>
          <w:color w:val="FF0000"/>
        </w:rPr>
        <w:t>.2018 г.</w:t>
      </w:r>
    </w:p>
    <w:p w:rsidR="00CC5C65" w:rsidRPr="00CC5C65" w:rsidRDefault="00CC5C65" w:rsidP="00CC5C65">
      <w:pPr>
        <w:jc w:val="both"/>
        <w:rPr>
          <w:b/>
        </w:rPr>
      </w:pPr>
    </w:p>
    <w:p w:rsidR="00CC5C65" w:rsidRPr="00CC5C65" w:rsidRDefault="00CC5C65" w:rsidP="00CC5C65">
      <w:pPr>
        <w:shd w:val="clear" w:color="auto" w:fill="FFFFFF"/>
        <w:spacing w:after="200" w:line="276" w:lineRule="auto"/>
        <w:ind w:left="14" w:firstLine="695"/>
        <w:jc w:val="both"/>
        <w:rPr>
          <w:lang w:eastAsia="en-US"/>
        </w:rPr>
      </w:pPr>
      <w:r w:rsidRPr="00CC5C65">
        <w:rPr>
          <w:rFonts w:eastAsiaTheme="majorEastAsia"/>
          <w:b/>
          <w:bCs/>
          <w:iCs/>
          <w:color w:val="404040" w:themeColor="text1" w:themeTint="BF"/>
          <w:u w:val="single"/>
          <w:lang w:val="en-US"/>
        </w:rPr>
        <w:t>ОТНОСНО:</w:t>
      </w:r>
      <w:r w:rsidRPr="00CC5C65">
        <w:rPr>
          <w:lang w:eastAsia="en-US"/>
        </w:rPr>
        <w:t xml:space="preserve"> Актуализация на бюджета на Община Никопол за 2018г.</w:t>
      </w:r>
    </w:p>
    <w:p w:rsidR="00CC5C65" w:rsidRPr="00CC5C65" w:rsidRDefault="00CC5C65" w:rsidP="00CC5C65">
      <w:pPr>
        <w:shd w:val="clear" w:color="auto" w:fill="FFFFFF"/>
        <w:spacing w:after="200"/>
        <w:ind w:left="14" w:firstLine="695"/>
        <w:jc w:val="both"/>
      </w:pPr>
      <w:r w:rsidRPr="00CC5C65">
        <w:t>На основание чл.21, ал.1, т.6 от ЗМСМА и чл.124 от Закона за публичните финанси, Общински съвет Никопол</w:t>
      </w:r>
    </w:p>
    <w:p w:rsidR="00CC5C65" w:rsidRPr="00CC5C65" w:rsidRDefault="00CC5C65" w:rsidP="00CC5C65">
      <w:pPr>
        <w:jc w:val="center"/>
        <w:rPr>
          <w:b/>
        </w:rPr>
      </w:pPr>
      <w:r w:rsidRPr="00CC5C65">
        <w:rPr>
          <w:b/>
        </w:rPr>
        <w:t>Р Е Ш И:</w:t>
      </w:r>
    </w:p>
    <w:p w:rsidR="00CC5C65" w:rsidRPr="00CC5C65" w:rsidRDefault="00CC5C65" w:rsidP="00CC5C65">
      <w:pPr>
        <w:rPr>
          <w:b/>
        </w:rPr>
      </w:pPr>
    </w:p>
    <w:p w:rsidR="00CC5C65" w:rsidRPr="00CC5C65" w:rsidRDefault="00CC5C65" w:rsidP="00CC5C65">
      <w:pPr>
        <w:ind w:firstLine="708"/>
        <w:jc w:val="both"/>
      </w:pPr>
      <w:r w:rsidRPr="00CC5C65">
        <w:t xml:space="preserve">1.Утвърждава нов капиталов обект с наименование: </w:t>
      </w:r>
      <w:r w:rsidRPr="00CC5C65">
        <w:rPr>
          <w:b/>
        </w:rPr>
        <w:t>„Автоматичен биохимичен анализатор”,</w:t>
      </w:r>
      <w:r w:rsidRPr="00CC5C65">
        <w:t xml:space="preserve"> 1 брой, с година начало/край 2018-2018 г., на стойност 17 658 лв., с източник на финансиране - приходите за местни дейности, от  данък върху превозните средства (под параграф 13-03 „Данък върху превозните средства”), съгласно Приложение № 1.</w:t>
      </w:r>
    </w:p>
    <w:p w:rsidR="00CC5C65" w:rsidRPr="00CC5C65" w:rsidRDefault="00CC5C65" w:rsidP="00CC5C65">
      <w:pPr>
        <w:ind w:firstLine="708"/>
        <w:jc w:val="both"/>
      </w:pPr>
      <w:r w:rsidRPr="00CC5C65">
        <w:t>2.Автоматичният биохимичен анализатор по т. 1 е с настоящо предназначение - за безвъзмездно ползване от „Медицински център І-Никопол” ЕООД, гр.Никопол, след подписване на двустранен договор за ползването му с общината. Предназначението на ехограф може да се променя по всяко време, според нуждите и политиката на местно здравеопазване на общината.</w:t>
      </w:r>
    </w:p>
    <w:p w:rsidR="00CC5C65" w:rsidRPr="00CC5C65" w:rsidRDefault="00CC5C65" w:rsidP="00CC5C65">
      <w:pPr>
        <w:ind w:firstLine="708"/>
        <w:jc w:val="both"/>
      </w:pPr>
      <w:r w:rsidRPr="00CC5C65">
        <w:t>3.Упълномощава кмета на Община Никопол да договаря условията, редът, сроковете и начинът за предоставяне и ползване на ехограф.</w:t>
      </w:r>
    </w:p>
    <w:p w:rsidR="00CC5C65" w:rsidRPr="00CC5C65" w:rsidRDefault="00CC5C65" w:rsidP="00CC5C65">
      <w:pPr>
        <w:ind w:firstLine="708"/>
        <w:jc w:val="both"/>
      </w:pPr>
      <w:r w:rsidRPr="00CC5C65">
        <w:t>4.Утвърждава актуализацията на общинския бюджет, във връзка с разчета по т.1, както следва:</w:t>
      </w:r>
    </w:p>
    <w:p w:rsidR="00CC5C65" w:rsidRPr="00CC5C65" w:rsidRDefault="00CC5C65" w:rsidP="00CC5C65">
      <w:pPr>
        <w:ind w:firstLine="708"/>
        <w:jc w:val="both"/>
      </w:pPr>
      <w:r w:rsidRPr="00CC5C65">
        <w:t>4.1.По бюджета на Първостепенния разпоредител с бюджет - за гр.Никопол:</w:t>
      </w:r>
    </w:p>
    <w:p w:rsidR="00CC5C65" w:rsidRPr="00CC5C65" w:rsidRDefault="00CC5C65" w:rsidP="00CC5C65">
      <w:pPr>
        <w:ind w:firstLine="708"/>
        <w:jc w:val="both"/>
        <w:rPr>
          <w:sz w:val="28"/>
          <w:szCs w:val="28"/>
        </w:rPr>
      </w:pPr>
    </w:p>
    <w:tbl>
      <w:tblPr>
        <w:tblW w:w="9874" w:type="dxa"/>
        <w:tblInd w:w="157" w:type="dxa"/>
        <w:tblLook w:val="01E0" w:firstRow="1" w:lastRow="1" w:firstColumn="1" w:lastColumn="1" w:noHBand="0" w:noVBand="0"/>
      </w:tblPr>
      <w:tblGrid>
        <w:gridCol w:w="4361"/>
        <w:gridCol w:w="1134"/>
        <w:gridCol w:w="1134"/>
        <w:gridCol w:w="977"/>
        <w:gridCol w:w="1134"/>
        <w:gridCol w:w="1134"/>
      </w:tblGrid>
      <w:tr w:rsidR="00CC5C65" w:rsidRPr="00CC5C65" w:rsidTr="0098198B">
        <w:tc>
          <w:tcPr>
            <w:tcW w:w="4361" w:type="dxa"/>
            <w:tcBorders>
              <w:top w:val="single" w:sz="4" w:space="0" w:color="auto"/>
              <w:left w:val="single" w:sz="4" w:space="0" w:color="auto"/>
              <w:bottom w:val="single" w:sz="4" w:space="0" w:color="auto"/>
              <w:right w:val="single" w:sz="4" w:space="0" w:color="auto"/>
            </w:tcBorders>
          </w:tcPr>
          <w:p w:rsidR="00CC5C65" w:rsidRPr="00CC5C65" w:rsidRDefault="00CC5C65" w:rsidP="00CC5C65">
            <w:pPr>
              <w:jc w:val="center"/>
              <w:rPr>
                <w:b/>
                <w:sz w:val="20"/>
                <w:szCs w:val="20"/>
              </w:rPr>
            </w:pPr>
            <w:r w:rsidRPr="00CC5C65">
              <w:rPr>
                <w:b/>
                <w:sz w:val="20"/>
                <w:szCs w:val="20"/>
              </w:rPr>
              <w:t xml:space="preserve">Наименование/Дейност </w:t>
            </w:r>
          </w:p>
        </w:tc>
        <w:tc>
          <w:tcPr>
            <w:tcW w:w="1134" w:type="dxa"/>
            <w:tcBorders>
              <w:top w:val="single" w:sz="4" w:space="0" w:color="auto"/>
              <w:left w:val="single" w:sz="4" w:space="0" w:color="auto"/>
              <w:bottom w:val="single" w:sz="4" w:space="0" w:color="auto"/>
              <w:right w:val="single" w:sz="4" w:space="0" w:color="auto"/>
            </w:tcBorders>
          </w:tcPr>
          <w:p w:rsidR="00CC5C65" w:rsidRPr="00CC5C65" w:rsidRDefault="00CC5C65" w:rsidP="00CC5C65">
            <w:pPr>
              <w:jc w:val="center"/>
              <w:rPr>
                <w:b/>
                <w:sz w:val="20"/>
                <w:szCs w:val="20"/>
              </w:rPr>
            </w:pPr>
            <w:r w:rsidRPr="00CC5C65">
              <w:rPr>
                <w:b/>
                <w:sz w:val="20"/>
                <w:szCs w:val="20"/>
              </w:rPr>
              <w:t>Общо</w:t>
            </w:r>
          </w:p>
        </w:tc>
        <w:tc>
          <w:tcPr>
            <w:tcW w:w="1134" w:type="dxa"/>
            <w:tcBorders>
              <w:top w:val="single" w:sz="4" w:space="0" w:color="auto"/>
              <w:left w:val="single" w:sz="4" w:space="0" w:color="auto"/>
              <w:bottom w:val="single" w:sz="4" w:space="0" w:color="auto"/>
              <w:right w:val="single" w:sz="4" w:space="0" w:color="auto"/>
            </w:tcBorders>
          </w:tcPr>
          <w:p w:rsidR="00CC5C65" w:rsidRPr="00CC5C65" w:rsidRDefault="00CC5C65" w:rsidP="00CC5C65">
            <w:pPr>
              <w:jc w:val="center"/>
              <w:rPr>
                <w:b/>
                <w:sz w:val="20"/>
                <w:szCs w:val="20"/>
              </w:rPr>
            </w:pPr>
            <w:r w:rsidRPr="00CC5C65">
              <w:rPr>
                <w:b/>
                <w:sz w:val="20"/>
                <w:szCs w:val="20"/>
              </w:rPr>
              <w:t xml:space="preserve">І </w:t>
            </w:r>
            <w:proofErr w:type="spellStart"/>
            <w:r w:rsidRPr="00CC5C65">
              <w:rPr>
                <w:b/>
                <w:sz w:val="20"/>
                <w:szCs w:val="20"/>
              </w:rPr>
              <w:t>трим</w:t>
            </w:r>
            <w:proofErr w:type="spellEnd"/>
            <w:r w:rsidRPr="00CC5C65">
              <w:rPr>
                <w:b/>
                <w:sz w:val="20"/>
                <w:szCs w:val="20"/>
              </w:rPr>
              <w:t>.</w:t>
            </w:r>
          </w:p>
        </w:tc>
        <w:tc>
          <w:tcPr>
            <w:tcW w:w="977" w:type="dxa"/>
            <w:tcBorders>
              <w:top w:val="single" w:sz="4" w:space="0" w:color="auto"/>
              <w:left w:val="single" w:sz="4" w:space="0" w:color="auto"/>
              <w:bottom w:val="single" w:sz="4" w:space="0" w:color="auto"/>
              <w:right w:val="single" w:sz="4" w:space="0" w:color="auto"/>
            </w:tcBorders>
          </w:tcPr>
          <w:p w:rsidR="00CC5C65" w:rsidRPr="00CC5C65" w:rsidRDefault="00CC5C65" w:rsidP="00CC5C65">
            <w:pPr>
              <w:jc w:val="center"/>
              <w:rPr>
                <w:b/>
                <w:sz w:val="20"/>
                <w:szCs w:val="20"/>
              </w:rPr>
            </w:pPr>
            <w:r w:rsidRPr="00CC5C65">
              <w:rPr>
                <w:b/>
                <w:sz w:val="20"/>
                <w:szCs w:val="20"/>
              </w:rPr>
              <w:t xml:space="preserve">ІІ </w:t>
            </w:r>
            <w:proofErr w:type="spellStart"/>
            <w:r w:rsidRPr="00CC5C65">
              <w:rPr>
                <w:b/>
                <w:sz w:val="20"/>
                <w:szCs w:val="20"/>
              </w:rPr>
              <w:t>трим</w:t>
            </w:r>
            <w:proofErr w:type="spellEnd"/>
            <w:r w:rsidRPr="00CC5C65">
              <w:rPr>
                <w:b/>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CC5C65" w:rsidRPr="00CC5C65" w:rsidRDefault="00CC5C65" w:rsidP="00CC5C65">
            <w:pPr>
              <w:jc w:val="center"/>
              <w:rPr>
                <w:b/>
                <w:sz w:val="20"/>
                <w:szCs w:val="20"/>
              </w:rPr>
            </w:pPr>
            <w:r w:rsidRPr="00CC5C65">
              <w:rPr>
                <w:b/>
                <w:sz w:val="20"/>
                <w:szCs w:val="20"/>
              </w:rPr>
              <w:t xml:space="preserve">ІІІ </w:t>
            </w:r>
            <w:proofErr w:type="spellStart"/>
            <w:r w:rsidRPr="00CC5C65">
              <w:rPr>
                <w:b/>
                <w:sz w:val="20"/>
                <w:szCs w:val="20"/>
              </w:rPr>
              <w:t>трим</w:t>
            </w:r>
            <w:proofErr w:type="spellEnd"/>
            <w:r w:rsidRPr="00CC5C65">
              <w:rPr>
                <w:b/>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CC5C65" w:rsidRPr="00CC5C65" w:rsidRDefault="00CC5C65" w:rsidP="00CC5C65">
            <w:pPr>
              <w:jc w:val="center"/>
              <w:rPr>
                <w:b/>
                <w:sz w:val="20"/>
                <w:szCs w:val="20"/>
              </w:rPr>
            </w:pPr>
            <w:r w:rsidRPr="00CC5C65">
              <w:rPr>
                <w:b/>
                <w:sz w:val="20"/>
                <w:szCs w:val="20"/>
              </w:rPr>
              <w:t xml:space="preserve">ІV </w:t>
            </w:r>
            <w:proofErr w:type="spellStart"/>
            <w:r w:rsidRPr="00CC5C65">
              <w:rPr>
                <w:b/>
                <w:sz w:val="20"/>
                <w:szCs w:val="20"/>
              </w:rPr>
              <w:t>трим</w:t>
            </w:r>
            <w:proofErr w:type="spellEnd"/>
            <w:r w:rsidRPr="00CC5C65">
              <w:rPr>
                <w:b/>
                <w:sz w:val="20"/>
                <w:szCs w:val="20"/>
              </w:rPr>
              <w:t>.</w:t>
            </w:r>
          </w:p>
        </w:tc>
      </w:tr>
      <w:tr w:rsidR="00CC5C65" w:rsidRPr="00CC5C65" w:rsidTr="0098198B">
        <w:tc>
          <w:tcPr>
            <w:tcW w:w="4361" w:type="dxa"/>
            <w:tcBorders>
              <w:top w:val="single" w:sz="4" w:space="0" w:color="auto"/>
              <w:left w:val="single" w:sz="4" w:space="0" w:color="auto"/>
              <w:bottom w:val="single" w:sz="4" w:space="0" w:color="auto"/>
              <w:right w:val="single" w:sz="4" w:space="0" w:color="auto"/>
            </w:tcBorders>
          </w:tcPr>
          <w:p w:rsidR="00CC5C65" w:rsidRPr="00CC5C65" w:rsidRDefault="00CC5C65" w:rsidP="00CC5C65">
            <w:pPr>
              <w:jc w:val="center"/>
              <w:rPr>
                <w:b/>
                <w:sz w:val="20"/>
                <w:szCs w:val="20"/>
              </w:rPr>
            </w:pPr>
            <w:r w:rsidRPr="00CC5C65">
              <w:rPr>
                <w:b/>
                <w:sz w:val="20"/>
                <w:szCs w:val="20"/>
              </w:rPr>
              <w:t>ПО ПРИХОДА</w:t>
            </w:r>
          </w:p>
        </w:tc>
        <w:tc>
          <w:tcPr>
            <w:tcW w:w="1134" w:type="dxa"/>
            <w:tcBorders>
              <w:top w:val="single" w:sz="4" w:space="0" w:color="auto"/>
              <w:left w:val="single" w:sz="4" w:space="0" w:color="auto"/>
              <w:bottom w:val="single" w:sz="4" w:space="0" w:color="auto"/>
              <w:right w:val="single" w:sz="4" w:space="0" w:color="auto"/>
            </w:tcBorders>
          </w:tcPr>
          <w:p w:rsidR="00CC5C65" w:rsidRPr="00CC5C65" w:rsidRDefault="00CC5C65" w:rsidP="00CC5C65">
            <w:pPr>
              <w:jc w:val="right"/>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CC5C65" w:rsidRPr="00CC5C65" w:rsidRDefault="00CC5C65" w:rsidP="00CC5C65">
            <w:pPr>
              <w:jc w:val="right"/>
              <w:rPr>
                <w:b/>
                <w:sz w:val="20"/>
                <w:szCs w:val="20"/>
              </w:rPr>
            </w:pPr>
          </w:p>
        </w:tc>
        <w:tc>
          <w:tcPr>
            <w:tcW w:w="977" w:type="dxa"/>
            <w:tcBorders>
              <w:top w:val="single" w:sz="4" w:space="0" w:color="auto"/>
              <w:left w:val="single" w:sz="4" w:space="0" w:color="auto"/>
              <w:bottom w:val="single" w:sz="4" w:space="0" w:color="auto"/>
              <w:right w:val="single" w:sz="4" w:space="0" w:color="auto"/>
            </w:tcBorders>
          </w:tcPr>
          <w:p w:rsidR="00CC5C65" w:rsidRPr="00CC5C65" w:rsidRDefault="00CC5C65" w:rsidP="00CC5C65">
            <w:pPr>
              <w:jc w:val="right"/>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CC5C65" w:rsidRPr="00CC5C65" w:rsidRDefault="00CC5C65" w:rsidP="00CC5C65">
            <w:pPr>
              <w:jc w:val="right"/>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CC5C65" w:rsidRPr="00CC5C65" w:rsidRDefault="00CC5C65" w:rsidP="00CC5C65">
            <w:pPr>
              <w:jc w:val="right"/>
              <w:rPr>
                <w:b/>
                <w:sz w:val="20"/>
                <w:szCs w:val="20"/>
              </w:rPr>
            </w:pPr>
          </w:p>
        </w:tc>
      </w:tr>
      <w:tr w:rsidR="00CC5C65" w:rsidRPr="00CC5C65" w:rsidTr="0098198B">
        <w:tc>
          <w:tcPr>
            <w:tcW w:w="4361" w:type="dxa"/>
            <w:tcBorders>
              <w:top w:val="single" w:sz="4" w:space="0" w:color="auto"/>
              <w:left w:val="single" w:sz="4" w:space="0" w:color="auto"/>
              <w:bottom w:val="single" w:sz="4" w:space="0" w:color="auto"/>
              <w:right w:val="single" w:sz="4" w:space="0" w:color="auto"/>
            </w:tcBorders>
          </w:tcPr>
          <w:p w:rsidR="00CC5C65" w:rsidRPr="00CC5C65" w:rsidRDefault="00CC5C65" w:rsidP="00CC5C65">
            <w:pPr>
              <w:jc w:val="both"/>
              <w:rPr>
                <w:sz w:val="20"/>
                <w:szCs w:val="20"/>
              </w:rPr>
            </w:pPr>
            <w:r w:rsidRPr="00CC5C65">
              <w:rPr>
                <w:sz w:val="20"/>
                <w:szCs w:val="20"/>
              </w:rPr>
              <w:t>-подпараграф 13-03 „Данък в/у превозните средства”</w:t>
            </w:r>
          </w:p>
        </w:tc>
        <w:tc>
          <w:tcPr>
            <w:tcW w:w="1134" w:type="dxa"/>
            <w:tcBorders>
              <w:top w:val="single" w:sz="4" w:space="0" w:color="auto"/>
              <w:left w:val="single" w:sz="4" w:space="0" w:color="auto"/>
              <w:bottom w:val="single" w:sz="4" w:space="0" w:color="auto"/>
              <w:right w:val="single" w:sz="4" w:space="0" w:color="auto"/>
            </w:tcBorders>
          </w:tcPr>
          <w:p w:rsidR="00CC5C65" w:rsidRPr="00CC5C65" w:rsidRDefault="00CC5C65" w:rsidP="00CC5C65">
            <w:pPr>
              <w:jc w:val="right"/>
              <w:rPr>
                <w:b/>
                <w:sz w:val="20"/>
                <w:szCs w:val="20"/>
              </w:rPr>
            </w:pPr>
            <w:r w:rsidRPr="00CC5C65">
              <w:rPr>
                <w:b/>
                <w:sz w:val="20"/>
                <w:szCs w:val="20"/>
              </w:rPr>
              <w:t>+ 17 658</w:t>
            </w:r>
          </w:p>
        </w:tc>
        <w:tc>
          <w:tcPr>
            <w:tcW w:w="1134" w:type="dxa"/>
            <w:tcBorders>
              <w:top w:val="single" w:sz="4" w:space="0" w:color="auto"/>
              <w:left w:val="single" w:sz="4" w:space="0" w:color="auto"/>
              <w:bottom w:val="single" w:sz="4" w:space="0" w:color="auto"/>
              <w:right w:val="single" w:sz="4" w:space="0" w:color="auto"/>
            </w:tcBorders>
          </w:tcPr>
          <w:p w:rsidR="00CC5C65" w:rsidRPr="00CC5C65" w:rsidRDefault="00CC5C65" w:rsidP="00CC5C65">
            <w:pPr>
              <w:jc w:val="right"/>
              <w:rPr>
                <w:sz w:val="20"/>
                <w:szCs w:val="20"/>
              </w:rPr>
            </w:pPr>
            <w:r w:rsidRPr="00CC5C65">
              <w:rPr>
                <w:sz w:val="20"/>
                <w:szCs w:val="20"/>
              </w:rPr>
              <w:t>+ 17 658</w:t>
            </w:r>
          </w:p>
        </w:tc>
        <w:tc>
          <w:tcPr>
            <w:tcW w:w="977" w:type="dxa"/>
            <w:tcBorders>
              <w:top w:val="single" w:sz="4" w:space="0" w:color="auto"/>
              <w:left w:val="single" w:sz="4" w:space="0" w:color="auto"/>
              <w:bottom w:val="single" w:sz="4" w:space="0" w:color="auto"/>
              <w:right w:val="single" w:sz="4" w:space="0" w:color="auto"/>
            </w:tcBorders>
          </w:tcPr>
          <w:p w:rsidR="00CC5C65" w:rsidRPr="00CC5C65" w:rsidRDefault="00CC5C65" w:rsidP="00CC5C65">
            <w:pPr>
              <w:jc w:val="right"/>
              <w:rPr>
                <w:sz w:val="20"/>
                <w:szCs w:val="20"/>
              </w:rPr>
            </w:pPr>
            <w:r w:rsidRPr="00CC5C65">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CC5C65" w:rsidRPr="00CC5C65" w:rsidRDefault="00CC5C65" w:rsidP="00CC5C65">
            <w:pPr>
              <w:jc w:val="right"/>
              <w:rPr>
                <w:sz w:val="20"/>
                <w:szCs w:val="20"/>
              </w:rPr>
            </w:pPr>
            <w:r w:rsidRPr="00CC5C65">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CC5C65" w:rsidRPr="00CC5C65" w:rsidRDefault="00CC5C65" w:rsidP="00CC5C65">
            <w:pPr>
              <w:jc w:val="right"/>
              <w:rPr>
                <w:sz w:val="20"/>
                <w:szCs w:val="20"/>
              </w:rPr>
            </w:pPr>
            <w:r w:rsidRPr="00CC5C65">
              <w:rPr>
                <w:sz w:val="20"/>
                <w:szCs w:val="20"/>
              </w:rPr>
              <w:t>0</w:t>
            </w:r>
          </w:p>
        </w:tc>
      </w:tr>
      <w:tr w:rsidR="00CC5C65" w:rsidRPr="00CC5C65" w:rsidTr="0098198B">
        <w:tc>
          <w:tcPr>
            <w:tcW w:w="4361" w:type="dxa"/>
            <w:tcBorders>
              <w:top w:val="single" w:sz="4" w:space="0" w:color="auto"/>
              <w:left w:val="single" w:sz="4" w:space="0" w:color="auto"/>
              <w:bottom w:val="single" w:sz="4" w:space="0" w:color="auto"/>
              <w:right w:val="single" w:sz="4" w:space="0" w:color="auto"/>
            </w:tcBorders>
          </w:tcPr>
          <w:p w:rsidR="00CC5C65" w:rsidRPr="00CC5C65" w:rsidRDefault="00CC5C65" w:rsidP="00CC5C65">
            <w:pPr>
              <w:jc w:val="center"/>
              <w:rPr>
                <w:sz w:val="20"/>
                <w:szCs w:val="20"/>
              </w:rPr>
            </w:pPr>
            <w:r w:rsidRPr="00CC5C65">
              <w:rPr>
                <w:b/>
                <w:sz w:val="20"/>
                <w:szCs w:val="20"/>
              </w:rPr>
              <w:t>ПО РАЗХОДА</w:t>
            </w:r>
          </w:p>
        </w:tc>
        <w:tc>
          <w:tcPr>
            <w:tcW w:w="1134" w:type="dxa"/>
            <w:tcBorders>
              <w:top w:val="single" w:sz="4" w:space="0" w:color="auto"/>
              <w:left w:val="single" w:sz="4" w:space="0" w:color="auto"/>
              <w:bottom w:val="single" w:sz="4" w:space="0" w:color="auto"/>
              <w:right w:val="single" w:sz="4" w:space="0" w:color="auto"/>
            </w:tcBorders>
          </w:tcPr>
          <w:p w:rsidR="00CC5C65" w:rsidRPr="00CC5C65" w:rsidRDefault="00CC5C65" w:rsidP="00CC5C65">
            <w:pPr>
              <w:jc w:val="right"/>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CC5C65" w:rsidRPr="00CC5C65" w:rsidRDefault="00CC5C65" w:rsidP="00CC5C65">
            <w:pPr>
              <w:jc w:val="right"/>
              <w:rPr>
                <w:sz w:val="20"/>
                <w:szCs w:val="20"/>
              </w:rPr>
            </w:pPr>
          </w:p>
        </w:tc>
        <w:tc>
          <w:tcPr>
            <w:tcW w:w="977" w:type="dxa"/>
            <w:tcBorders>
              <w:top w:val="single" w:sz="4" w:space="0" w:color="auto"/>
              <w:left w:val="single" w:sz="4" w:space="0" w:color="auto"/>
              <w:bottom w:val="single" w:sz="4" w:space="0" w:color="auto"/>
              <w:right w:val="single" w:sz="4" w:space="0" w:color="auto"/>
            </w:tcBorders>
          </w:tcPr>
          <w:p w:rsidR="00CC5C65" w:rsidRPr="00CC5C65" w:rsidRDefault="00CC5C65" w:rsidP="00CC5C65">
            <w:pPr>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CC5C65" w:rsidRPr="00CC5C65" w:rsidRDefault="00CC5C65" w:rsidP="00CC5C65">
            <w:pPr>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CC5C65" w:rsidRPr="00CC5C65" w:rsidRDefault="00CC5C65" w:rsidP="00CC5C65">
            <w:pPr>
              <w:jc w:val="right"/>
              <w:rPr>
                <w:sz w:val="20"/>
                <w:szCs w:val="20"/>
              </w:rPr>
            </w:pPr>
          </w:p>
        </w:tc>
      </w:tr>
      <w:tr w:rsidR="00CC5C65" w:rsidRPr="00CC5C65" w:rsidTr="0098198B">
        <w:tc>
          <w:tcPr>
            <w:tcW w:w="4361" w:type="dxa"/>
            <w:tcBorders>
              <w:top w:val="single" w:sz="4" w:space="0" w:color="auto"/>
              <w:left w:val="single" w:sz="4" w:space="0" w:color="auto"/>
              <w:bottom w:val="single" w:sz="4" w:space="0" w:color="auto"/>
              <w:right w:val="single" w:sz="4" w:space="0" w:color="auto"/>
            </w:tcBorders>
          </w:tcPr>
          <w:p w:rsidR="00CC5C65" w:rsidRPr="00CC5C65" w:rsidRDefault="00CC5C65" w:rsidP="00CC5C65">
            <w:pPr>
              <w:jc w:val="both"/>
              <w:rPr>
                <w:sz w:val="20"/>
                <w:szCs w:val="20"/>
              </w:rPr>
            </w:pPr>
            <w:r w:rsidRPr="00CC5C65">
              <w:rPr>
                <w:sz w:val="20"/>
                <w:szCs w:val="20"/>
              </w:rPr>
              <w:t>Местна дейност 469 „ Други дейности по здравеопазването”</w:t>
            </w:r>
          </w:p>
          <w:p w:rsidR="00CC5C65" w:rsidRPr="00CC5C65" w:rsidRDefault="00CC5C65" w:rsidP="00CC5C65">
            <w:pPr>
              <w:jc w:val="both"/>
              <w:rPr>
                <w:sz w:val="20"/>
                <w:szCs w:val="20"/>
              </w:rPr>
            </w:pPr>
            <w:r w:rsidRPr="00CC5C65">
              <w:rPr>
                <w:sz w:val="20"/>
                <w:szCs w:val="20"/>
              </w:rPr>
              <w:t>-подпараграф 52-03 „Придобиване на др.оборудване, машини и съоръжения”-автоматичен биохимичен анализатор</w:t>
            </w:r>
          </w:p>
        </w:tc>
        <w:tc>
          <w:tcPr>
            <w:tcW w:w="1134" w:type="dxa"/>
            <w:tcBorders>
              <w:top w:val="single" w:sz="4" w:space="0" w:color="auto"/>
              <w:left w:val="single" w:sz="4" w:space="0" w:color="auto"/>
              <w:bottom w:val="single" w:sz="4" w:space="0" w:color="auto"/>
              <w:right w:val="single" w:sz="4" w:space="0" w:color="auto"/>
            </w:tcBorders>
          </w:tcPr>
          <w:p w:rsidR="00CC5C65" w:rsidRPr="00CC5C65" w:rsidRDefault="00CC5C65" w:rsidP="00CC5C65">
            <w:pPr>
              <w:jc w:val="right"/>
              <w:rPr>
                <w:b/>
                <w:sz w:val="20"/>
                <w:szCs w:val="20"/>
              </w:rPr>
            </w:pPr>
            <w:r w:rsidRPr="00CC5C65">
              <w:rPr>
                <w:b/>
                <w:sz w:val="20"/>
                <w:szCs w:val="20"/>
              </w:rPr>
              <w:t>+ 17 658</w:t>
            </w:r>
          </w:p>
        </w:tc>
        <w:tc>
          <w:tcPr>
            <w:tcW w:w="1134" w:type="dxa"/>
            <w:tcBorders>
              <w:top w:val="single" w:sz="4" w:space="0" w:color="auto"/>
              <w:left w:val="single" w:sz="4" w:space="0" w:color="auto"/>
              <w:bottom w:val="single" w:sz="4" w:space="0" w:color="auto"/>
              <w:right w:val="single" w:sz="4" w:space="0" w:color="auto"/>
            </w:tcBorders>
          </w:tcPr>
          <w:p w:rsidR="00CC5C65" w:rsidRPr="00CC5C65" w:rsidRDefault="00CC5C65" w:rsidP="00CC5C65">
            <w:pPr>
              <w:jc w:val="right"/>
              <w:rPr>
                <w:sz w:val="20"/>
                <w:szCs w:val="20"/>
              </w:rPr>
            </w:pPr>
            <w:r w:rsidRPr="00CC5C65">
              <w:rPr>
                <w:sz w:val="20"/>
                <w:szCs w:val="20"/>
              </w:rPr>
              <w:t>+ 17 658</w:t>
            </w:r>
          </w:p>
        </w:tc>
        <w:tc>
          <w:tcPr>
            <w:tcW w:w="977" w:type="dxa"/>
            <w:tcBorders>
              <w:top w:val="single" w:sz="4" w:space="0" w:color="auto"/>
              <w:left w:val="single" w:sz="4" w:space="0" w:color="auto"/>
              <w:bottom w:val="single" w:sz="4" w:space="0" w:color="auto"/>
              <w:right w:val="single" w:sz="4" w:space="0" w:color="auto"/>
            </w:tcBorders>
          </w:tcPr>
          <w:p w:rsidR="00CC5C65" w:rsidRPr="00CC5C65" w:rsidRDefault="00CC5C65" w:rsidP="00CC5C65">
            <w:pPr>
              <w:jc w:val="right"/>
              <w:rPr>
                <w:sz w:val="20"/>
                <w:szCs w:val="20"/>
              </w:rPr>
            </w:pPr>
            <w:r w:rsidRPr="00CC5C65">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CC5C65" w:rsidRPr="00CC5C65" w:rsidRDefault="00CC5C65" w:rsidP="00CC5C65">
            <w:pPr>
              <w:jc w:val="right"/>
              <w:rPr>
                <w:sz w:val="20"/>
                <w:szCs w:val="20"/>
              </w:rPr>
            </w:pPr>
            <w:r w:rsidRPr="00CC5C65">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CC5C65" w:rsidRPr="00CC5C65" w:rsidRDefault="00CC5C65" w:rsidP="00CC5C65">
            <w:pPr>
              <w:jc w:val="right"/>
              <w:rPr>
                <w:sz w:val="20"/>
                <w:szCs w:val="20"/>
              </w:rPr>
            </w:pPr>
            <w:r w:rsidRPr="00CC5C65">
              <w:rPr>
                <w:sz w:val="20"/>
                <w:szCs w:val="20"/>
              </w:rPr>
              <w:t>0</w:t>
            </w:r>
          </w:p>
        </w:tc>
      </w:tr>
    </w:tbl>
    <w:p w:rsidR="00CC5C65" w:rsidRPr="00CC5C65" w:rsidRDefault="00CC5C65" w:rsidP="00CC5C65">
      <w:pPr>
        <w:ind w:left="720"/>
        <w:jc w:val="both"/>
      </w:pPr>
    </w:p>
    <w:p w:rsidR="00CC5C65" w:rsidRPr="00CC5C65" w:rsidRDefault="00CC5C65" w:rsidP="00CC5C65">
      <w:pPr>
        <w:rPr>
          <w:b/>
          <w:sz w:val="28"/>
          <w:szCs w:val="28"/>
        </w:rPr>
      </w:pPr>
      <w:r w:rsidRPr="00CC5C65">
        <w:rPr>
          <w:b/>
          <w:sz w:val="28"/>
          <w:szCs w:val="28"/>
        </w:rPr>
        <w:tab/>
      </w:r>
    </w:p>
    <w:p w:rsidR="00CC5C65" w:rsidRPr="00CC5C65" w:rsidRDefault="00CC5C65" w:rsidP="00CC5C65">
      <w:pPr>
        <w:jc w:val="both"/>
        <w:rPr>
          <w:b/>
        </w:rPr>
      </w:pPr>
      <w:r w:rsidRPr="00CC5C65">
        <w:rPr>
          <w:b/>
        </w:rPr>
        <w:t>КРАСИМИР ХАЛОВ -</w:t>
      </w:r>
    </w:p>
    <w:p w:rsidR="00CC5C65" w:rsidRPr="00CC5C65" w:rsidRDefault="00CC5C65" w:rsidP="00CC5C65">
      <w:pPr>
        <w:rPr>
          <w:b/>
        </w:rPr>
      </w:pPr>
      <w:r w:rsidRPr="00CC5C65">
        <w:rPr>
          <w:b/>
        </w:rPr>
        <w:t xml:space="preserve">Председател на </w:t>
      </w:r>
    </w:p>
    <w:p w:rsidR="00CC5C65" w:rsidRPr="00CC5C65" w:rsidRDefault="00CC5C65" w:rsidP="00CC5C65">
      <w:pPr>
        <w:rPr>
          <w:b/>
        </w:rPr>
      </w:pPr>
      <w:r w:rsidRPr="00CC5C65">
        <w:rPr>
          <w:b/>
        </w:rPr>
        <w:t>Общински съвет – Никопол</w:t>
      </w:r>
    </w:p>
    <w:p w:rsidR="005C5CC9" w:rsidRPr="005C5CC9" w:rsidRDefault="005C5CC9" w:rsidP="005C5CC9">
      <w:pPr>
        <w:spacing w:after="200" w:line="276" w:lineRule="auto"/>
        <w:rPr>
          <w:rFonts w:ascii="Calibri" w:eastAsia="Calibri" w:hAnsi="Calibri" w:cs="Calibri"/>
          <w:color w:val="000000"/>
          <w:sz w:val="28"/>
          <w:szCs w:val="28"/>
          <w:lang w:val="en-US" w:eastAsia="en-US"/>
        </w:rPr>
      </w:pPr>
      <w:r w:rsidRPr="005C5CC9">
        <w:rPr>
          <w:rFonts w:ascii="Calibri" w:eastAsia="Calibri" w:hAnsi="Calibri" w:cs="Calibri"/>
          <w:color w:val="000000"/>
          <w:sz w:val="28"/>
          <w:szCs w:val="28"/>
          <w:lang w:val="en-US" w:eastAsia="en-US"/>
        </w:rPr>
        <w:tab/>
      </w:r>
      <w:r w:rsidRPr="005C5CC9">
        <w:rPr>
          <w:rFonts w:ascii="Calibri" w:eastAsia="Calibri" w:hAnsi="Calibri" w:cs="Calibri"/>
          <w:color w:val="000000"/>
          <w:sz w:val="28"/>
          <w:szCs w:val="28"/>
          <w:lang w:val="en-US" w:eastAsia="en-US"/>
        </w:rPr>
        <w:tab/>
      </w:r>
      <w:r w:rsidRPr="005C5CC9">
        <w:rPr>
          <w:rFonts w:ascii="Calibri" w:eastAsia="Calibri" w:hAnsi="Calibri" w:cs="Calibri"/>
          <w:color w:val="000000"/>
          <w:sz w:val="28"/>
          <w:szCs w:val="28"/>
          <w:lang w:val="en-US" w:eastAsia="en-US"/>
        </w:rPr>
        <w:tab/>
      </w:r>
      <w:r w:rsidRPr="005C5CC9">
        <w:rPr>
          <w:rFonts w:ascii="Calibri" w:eastAsia="Calibri" w:hAnsi="Calibri" w:cs="Calibri"/>
          <w:color w:val="000000"/>
          <w:sz w:val="28"/>
          <w:szCs w:val="28"/>
          <w:lang w:val="en-US" w:eastAsia="en-US"/>
        </w:rPr>
        <w:tab/>
      </w:r>
      <w:r w:rsidRPr="005C5CC9">
        <w:rPr>
          <w:rFonts w:ascii="Calibri" w:eastAsia="Calibri" w:hAnsi="Calibri" w:cs="Calibri"/>
          <w:color w:val="000000"/>
          <w:sz w:val="28"/>
          <w:szCs w:val="28"/>
          <w:lang w:val="en-US" w:eastAsia="en-US"/>
        </w:rPr>
        <w:tab/>
      </w:r>
      <w:r w:rsidRPr="005C5CC9">
        <w:rPr>
          <w:rFonts w:ascii="Calibri" w:eastAsia="Calibri" w:hAnsi="Calibri" w:cs="Calibri"/>
          <w:color w:val="000000"/>
          <w:sz w:val="28"/>
          <w:szCs w:val="28"/>
          <w:lang w:val="en-US" w:eastAsia="en-US"/>
        </w:rPr>
        <w:tab/>
      </w:r>
      <w:bookmarkStart w:id="77" w:name="_GoBack"/>
      <w:bookmarkEnd w:id="77"/>
    </w:p>
    <w:sectPr w:rsidR="005C5CC9" w:rsidRPr="005C5CC9" w:rsidSect="006D6CB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A11" w:rsidRDefault="00AD7A11" w:rsidP="007C72C9">
      <w:r>
        <w:separator/>
      </w:r>
    </w:p>
  </w:endnote>
  <w:endnote w:type="continuationSeparator" w:id="0">
    <w:p w:rsidR="00AD7A11" w:rsidRDefault="00AD7A11" w:rsidP="007C7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5761005"/>
      <w:docPartObj>
        <w:docPartGallery w:val="Page Numbers (Bottom of Page)"/>
        <w:docPartUnique/>
      </w:docPartObj>
    </w:sdtPr>
    <w:sdtContent>
      <w:p w:rsidR="007C72C9" w:rsidRDefault="007C72C9">
        <w:pPr>
          <w:pStyle w:val="a5"/>
          <w:jc w:val="right"/>
        </w:pPr>
        <w:r>
          <w:fldChar w:fldCharType="begin"/>
        </w:r>
        <w:r>
          <w:instrText>PAGE   \* MERGEFORMAT</w:instrText>
        </w:r>
        <w:r>
          <w:fldChar w:fldCharType="separate"/>
        </w:r>
        <w:r w:rsidR="00026782">
          <w:rPr>
            <w:noProof/>
          </w:rPr>
          <w:t>1</w:t>
        </w:r>
        <w:r>
          <w:fldChar w:fldCharType="end"/>
        </w:r>
      </w:p>
    </w:sdtContent>
  </w:sdt>
  <w:p w:rsidR="007C72C9" w:rsidRDefault="007C72C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840321"/>
      <w:docPartObj>
        <w:docPartGallery w:val="Page Numbers (Bottom of Page)"/>
        <w:docPartUnique/>
      </w:docPartObj>
    </w:sdtPr>
    <w:sdtContent>
      <w:p w:rsidR="007C72C9" w:rsidRDefault="007C72C9">
        <w:pPr>
          <w:pStyle w:val="a5"/>
          <w:jc w:val="right"/>
        </w:pPr>
        <w:r>
          <w:fldChar w:fldCharType="begin"/>
        </w:r>
        <w:r>
          <w:instrText>PAGE   \* MERGEFORMAT</w:instrText>
        </w:r>
        <w:r>
          <w:fldChar w:fldCharType="separate"/>
        </w:r>
        <w:r w:rsidR="008A778C">
          <w:rPr>
            <w:noProof/>
          </w:rPr>
          <w:t>92</w:t>
        </w:r>
        <w:r>
          <w:fldChar w:fldCharType="end"/>
        </w:r>
      </w:p>
    </w:sdtContent>
  </w:sdt>
  <w:p w:rsidR="007C72C9" w:rsidRDefault="007C72C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A11" w:rsidRDefault="00AD7A11" w:rsidP="007C72C9">
      <w:r>
        <w:separator/>
      </w:r>
    </w:p>
  </w:footnote>
  <w:footnote w:type="continuationSeparator" w:id="0">
    <w:p w:rsidR="00AD7A11" w:rsidRDefault="00AD7A11" w:rsidP="007C72C9">
      <w:r>
        <w:continuationSeparator/>
      </w:r>
    </w:p>
  </w:footnote>
  <w:footnote w:id="1">
    <w:p w:rsidR="00347E5B" w:rsidRDefault="00347E5B" w:rsidP="00347E5B">
      <w:pPr>
        <w:pStyle w:val="ac"/>
        <w:jc w:val="both"/>
      </w:pPr>
      <w:r>
        <w:rPr>
          <w:rStyle w:val="ae"/>
        </w:rPr>
        <w:footnoteRef/>
      </w:r>
      <w:r>
        <w:t xml:space="preserve"> </w:t>
      </w:r>
      <w:r w:rsidRPr="00C428CF">
        <w:rPr>
          <w:rFonts w:ascii="Garamond" w:hAnsi="Garamond"/>
          <w:szCs w:val="24"/>
        </w:rPr>
        <w:t>Пор</w:t>
      </w:r>
      <w:r>
        <w:rPr>
          <w:rFonts w:ascii="Garamond" w:hAnsi="Garamond"/>
          <w:szCs w:val="24"/>
        </w:rPr>
        <w:t xml:space="preserve">еден номер на индикатора в общите списъци </w:t>
      </w:r>
      <w:r w:rsidRPr="00C428CF">
        <w:rPr>
          <w:rFonts w:ascii="Garamond" w:hAnsi="Garamond"/>
          <w:szCs w:val="24"/>
        </w:rPr>
        <w:t xml:space="preserve">от преки </w:t>
      </w:r>
      <w:r>
        <w:rPr>
          <w:rFonts w:ascii="Garamond" w:hAnsi="Garamond"/>
          <w:szCs w:val="24"/>
        </w:rPr>
        <w:t xml:space="preserve">и косвени </w:t>
      </w:r>
      <w:r w:rsidRPr="00C428CF">
        <w:rPr>
          <w:rFonts w:ascii="Garamond" w:hAnsi="Garamond"/>
          <w:szCs w:val="24"/>
        </w:rPr>
        <w:t>индикатори за наблюдение и оценка на ОПР 2014-2020</w:t>
      </w:r>
    </w:p>
  </w:footnote>
  <w:footnote w:id="2">
    <w:p w:rsidR="00347E5B" w:rsidRDefault="00347E5B" w:rsidP="00347E5B">
      <w:pPr>
        <w:pStyle w:val="ac"/>
        <w:jc w:val="both"/>
      </w:pPr>
      <w:r>
        <w:rPr>
          <w:rStyle w:val="ae"/>
        </w:rPr>
        <w:footnoteRef/>
      </w:r>
      <w:r>
        <w:t xml:space="preserve"> </w:t>
      </w:r>
      <w:r w:rsidRPr="00C428CF">
        <w:rPr>
          <w:rFonts w:ascii="Garamond" w:hAnsi="Garamond"/>
          <w:szCs w:val="24"/>
        </w:rPr>
        <w:t>Пореден номер на индикатора в общия списък от преки индикатори за наблюдение и оценка на ОПР 2014-2020</w:t>
      </w:r>
    </w:p>
  </w:footnote>
  <w:footnote w:id="3">
    <w:p w:rsidR="00347E5B" w:rsidRDefault="00347E5B" w:rsidP="00347E5B">
      <w:pPr>
        <w:pStyle w:val="ac"/>
        <w:jc w:val="both"/>
      </w:pPr>
      <w:r>
        <w:rPr>
          <w:rStyle w:val="ae"/>
        </w:rPr>
        <w:footnoteRef/>
      </w:r>
      <w:r>
        <w:t xml:space="preserve"> </w:t>
      </w:r>
      <w:r w:rsidRPr="00C428CF">
        <w:rPr>
          <w:rFonts w:ascii="Garamond" w:hAnsi="Garamond"/>
          <w:szCs w:val="24"/>
        </w:rPr>
        <w:t>Пор</w:t>
      </w:r>
      <w:r>
        <w:rPr>
          <w:rFonts w:ascii="Garamond" w:hAnsi="Garamond"/>
          <w:szCs w:val="24"/>
        </w:rPr>
        <w:t xml:space="preserve">еден номер на индикатора в общите списъци </w:t>
      </w:r>
      <w:r w:rsidRPr="00C428CF">
        <w:rPr>
          <w:rFonts w:ascii="Garamond" w:hAnsi="Garamond"/>
          <w:szCs w:val="24"/>
        </w:rPr>
        <w:t xml:space="preserve">от преки </w:t>
      </w:r>
      <w:r>
        <w:rPr>
          <w:rFonts w:ascii="Garamond" w:hAnsi="Garamond"/>
          <w:szCs w:val="24"/>
        </w:rPr>
        <w:t xml:space="preserve">и косвени </w:t>
      </w:r>
      <w:r w:rsidRPr="00C428CF">
        <w:rPr>
          <w:rFonts w:ascii="Garamond" w:hAnsi="Garamond"/>
          <w:szCs w:val="24"/>
        </w:rPr>
        <w:t>индикатори за наблюдение и оценка на ОПР 2014-2020</w:t>
      </w:r>
    </w:p>
  </w:footnote>
  <w:footnote w:id="4">
    <w:p w:rsidR="00347E5B" w:rsidRDefault="00347E5B" w:rsidP="00347E5B">
      <w:pPr>
        <w:pStyle w:val="ac"/>
        <w:jc w:val="both"/>
      </w:pPr>
      <w:r>
        <w:rPr>
          <w:rStyle w:val="ae"/>
        </w:rPr>
        <w:footnoteRef/>
      </w:r>
      <w:r>
        <w:t xml:space="preserve"> </w:t>
      </w:r>
      <w:r w:rsidRPr="00C428CF">
        <w:rPr>
          <w:rFonts w:ascii="Garamond" w:hAnsi="Garamond"/>
          <w:szCs w:val="24"/>
        </w:rPr>
        <w:t>П</w:t>
      </w:r>
      <w:r>
        <w:rPr>
          <w:rFonts w:ascii="Garamond" w:hAnsi="Garamond"/>
          <w:szCs w:val="24"/>
        </w:rPr>
        <w:t>46.</w:t>
      </w:r>
      <w:r w:rsidRPr="00C428CF">
        <w:rPr>
          <w:rFonts w:ascii="Garamond" w:hAnsi="Garamond"/>
          <w:szCs w:val="24"/>
        </w:rPr>
        <w:t>ур</w:t>
      </w:r>
      <w:r>
        <w:rPr>
          <w:rFonts w:ascii="Garamond" w:hAnsi="Garamond"/>
          <w:szCs w:val="24"/>
        </w:rPr>
        <w:t xml:space="preserve">еден номер на индикатора в общите списъци </w:t>
      </w:r>
      <w:r w:rsidRPr="00C428CF">
        <w:rPr>
          <w:rFonts w:ascii="Garamond" w:hAnsi="Garamond"/>
          <w:szCs w:val="24"/>
        </w:rPr>
        <w:t xml:space="preserve">от преки </w:t>
      </w:r>
      <w:r>
        <w:rPr>
          <w:rFonts w:ascii="Garamond" w:hAnsi="Garamond"/>
          <w:szCs w:val="24"/>
        </w:rPr>
        <w:t xml:space="preserve">и косвени </w:t>
      </w:r>
      <w:r w:rsidRPr="00C428CF">
        <w:rPr>
          <w:rFonts w:ascii="Garamond" w:hAnsi="Garamond"/>
          <w:szCs w:val="24"/>
        </w:rPr>
        <w:t>индикатори за наблюдение и оценка на ОПР 2014-2020</w:t>
      </w:r>
    </w:p>
  </w:footnote>
  <w:footnote w:id="5">
    <w:p w:rsidR="00347E5B" w:rsidRDefault="00347E5B" w:rsidP="00347E5B">
      <w:pPr>
        <w:pStyle w:val="ac"/>
        <w:jc w:val="both"/>
      </w:pPr>
      <w:r>
        <w:rPr>
          <w:rStyle w:val="ae"/>
        </w:rPr>
        <w:footnoteRef/>
      </w:r>
      <w:r>
        <w:t xml:space="preserve"> </w:t>
      </w:r>
      <w:r w:rsidRPr="00C428CF">
        <w:rPr>
          <w:rFonts w:ascii="Garamond" w:hAnsi="Garamond"/>
          <w:szCs w:val="24"/>
        </w:rPr>
        <w:t>Пор</w:t>
      </w:r>
      <w:r>
        <w:rPr>
          <w:rFonts w:ascii="Garamond" w:hAnsi="Garamond"/>
          <w:szCs w:val="24"/>
        </w:rPr>
        <w:t xml:space="preserve">еден номер на индикатора в общите списъци </w:t>
      </w:r>
      <w:r w:rsidRPr="00C428CF">
        <w:rPr>
          <w:rFonts w:ascii="Garamond" w:hAnsi="Garamond"/>
          <w:szCs w:val="24"/>
        </w:rPr>
        <w:t xml:space="preserve">от преки </w:t>
      </w:r>
      <w:r>
        <w:rPr>
          <w:rFonts w:ascii="Garamond" w:hAnsi="Garamond"/>
          <w:szCs w:val="24"/>
        </w:rPr>
        <w:t xml:space="preserve">и косвени </w:t>
      </w:r>
      <w:r w:rsidRPr="00C428CF">
        <w:rPr>
          <w:rFonts w:ascii="Garamond" w:hAnsi="Garamond"/>
          <w:szCs w:val="24"/>
        </w:rPr>
        <w:t>индикатори за наблюдение и оценка на ОПР 2014-2020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27A7"/>
    <w:multiLevelType w:val="hybridMultilevel"/>
    <w:tmpl w:val="0636AAD8"/>
    <w:lvl w:ilvl="0" w:tplc="04090001">
      <w:start w:val="1"/>
      <w:numFmt w:val="bullet"/>
      <w:lvlText w:val=""/>
      <w:lvlJc w:val="left"/>
      <w:pPr>
        <w:tabs>
          <w:tab w:val="num" w:pos="1080"/>
        </w:tabs>
        <w:ind w:left="1080" w:hanging="360"/>
      </w:pPr>
      <w:rPr>
        <w:rFonts w:ascii="Symbol" w:hAnsi="Symbol" w:hint="default"/>
      </w:rPr>
    </w:lvl>
    <w:lvl w:ilvl="1" w:tplc="0402000F">
      <w:start w:val="1"/>
      <w:numFmt w:val="decimal"/>
      <w:lvlText w:val="%2."/>
      <w:lvlJc w:val="left"/>
      <w:pPr>
        <w:tabs>
          <w:tab w:val="num" w:pos="1452"/>
        </w:tabs>
        <w:ind w:left="1452" w:hanging="360"/>
      </w:pPr>
      <w:rPr>
        <w:rFonts w:cs="Times New Roman" w:hint="default"/>
      </w:rPr>
    </w:lvl>
    <w:lvl w:ilvl="2" w:tplc="04090005">
      <w:start w:val="1"/>
      <w:numFmt w:val="bullet"/>
      <w:lvlText w:val=""/>
      <w:lvlJc w:val="left"/>
      <w:pPr>
        <w:ind w:left="2172" w:hanging="360"/>
      </w:pPr>
      <w:rPr>
        <w:rFonts w:ascii="Wingdings" w:hAnsi="Wingdings" w:hint="default"/>
      </w:rPr>
    </w:lvl>
    <w:lvl w:ilvl="3" w:tplc="04090001">
      <w:start w:val="1"/>
      <w:numFmt w:val="bullet"/>
      <w:lvlText w:val=""/>
      <w:lvlJc w:val="left"/>
      <w:pPr>
        <w:ind w:left="2892" w:hanging="360"/>
      </w:pPr>
      <w:rPr>
        <w:rFonts w:ascii="Symbol" w:hAnsi="Symbol" w:hint="default"/>
      </w:rPr>
    </w:lvl>
    <w:lvl w:ilvl="4" w:tplc="04090003">
      <w:start w:val="1"/>
      <w:numFmt w:val="bullet"/>
      <w:lvlText w:val="o"/>
      <w:lvlJc w:val="left"/>
      <w:pPr>
        <w:ind w:left="3612" w:hanging="360"/>
      </w:pPr>
      <w:rPr>
        <w:rFonts w:ascii="Courier New" w:hAnsi="Courier New" w:hint="default"/>
      </w:rPr>
    </w:lvl>
    <w:lvl w:ilvl="5" w:tplc="04090005">
      <w:start w:val="1"/>
      <w:numFmt w:val="bullet"/>
      <w:lvlText w:val=""/>
      <w:lvlJc w:val="left"/>
      <w:pPr>
        <w:ind w:left="4332" w:hanging="360"/>
      </w:pPr>
      <w:rPr>
        <w:rFonts w:ascii="Wingdings" w:hAnsi="Wingdings" w:hint="default"/>
      </w:rPr>
    </w:lvl>
    <w:lvl w:ilvl="6" w:tplc="04090001">
      <w:start w:val="1"/>
      <w:numFmt w:val="bullet"/>
      <w:lvlText w:val=""/>
      <w:lvlJc w:val="left"/>
      <w:pPr>
        <w:ind w:left="5052" w:hanging="360"/>
      </w:pPr>
      <w:rPr>
        <w:rFonts w:ascii="Symbol" w:hAnsi="Symbol" w:hint="default"/>
      </w:rPr>
    </w:lvl>
    <w:lvl w:ilvl="7" w:tplc="04090003">
      <w:start w:val="1"/>
      <w:numFmt w:val="bullet"/>
      <w:lvlText w:val="o"/>
      <w:lvlJc w:val="left"/>
      <w:pPr>
        <w:ind w:left="5772" w:hanging="360"/>
      </w:pPr>
      <w:rPr>
        <w:rFonts w:ascii="Courier New" w:hAnsi="Courier New" w:hint="default"/>
      </w:rPr>
    </w:lvl>
    <w:lvl w:ilvl="8" w:tplc="04090005">
      <w:start w:val="1"/>
      <w:numFmt w:val="bullet"/>
      <w:lvlText w:val=""/>
      <w:lvlJc w:val="left"/>
      <w:pPr>
        <w:ind w:left="6492" w:hanging="360"/>
      </w:pPr>
      <w:rPr>
        <w:rFonts w:ascii="Wingdings" w:hAnsi="Wingdings" w:hint="default"/>
      </w:rPr>
    </w:lvl>
  </w:abstractNum>
  <w:abstractNum w:abstractNumId="1">
    <w:nsid w:val="03951C5E"/>
    <w:multiLevelType w:val="hybridMultilevel"/>
    <w:tmpl w:val="EA4E48D8"/>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
    <w:nsid w:val="087F2BD0"/>
    <w:multiLevelType w:val="hybridMultilevel"/>
    <w:tmpl w:val="E8849D6A"/>
    <w:lvl w:ilvl="0" w:tplc="59BABF20">
      <w:numFmt w:val="bullet"/>
      <w:lvlText w:val="-"/>
      <w:lvlJc w:val="left"/>
      <w:pPr>
        <w:tabs>
          <w:tab w:val="num" w:pos="720"/>
        </w:tabs>
        <w:ind w:left="720" w:hanging="360"/>
      </w:pPr>
      <w:rPr>
        <w:rFonts w:ascii="Times New Roman" w:eastAsia="Times New Roman" w:hAnsi="Times New Roman"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3">
    <w:nsid w:val="095B0B9D"/>
    <w:multiLevelType w:val="hybridMultilevel"/>
    <w:tmpl w:val="8786C3E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nsid w:val="0A0B08ED"/>
    <w:multiLevelType w:val="hybridMultilevel"/>
    <w:tmpl w:val="260288AA"/>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5">
    <w:nsid w:val="0A7C69DC"/>
    <w:multiLevelType w:val="hybridMultilevel"/>
    <w:tmpl w:val="9DD6AE0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0C1B20EB"/>
    <w:multiLevelType w:val="hybridMultilevel"/>
    <w:tmpl w:val="2D06C7B6"/>
    <w:lvl w:ilvl="0" w:tplc="E3641E4C">
      <w:start w:val="1"/>
      <w:numFmt w:val="decimal"/>
      <w:lvlText w:val="%1)"/>
      <w:lvlJc w:val="left"/>
      <w:pPr>
        <w:ind w:left="1080" w:hanging="360"/>
      </w:pPr>
      <w:rPr>
        <w:rFonts w:hint="default"/>
        <w:b w:val="0"/>
      </w:rPr>
    </w:lvl>
    <w:lvl w:ilvl="1" w:tplc="30D6123E">
      <w:start w:val="1"/>
      <w:numFmt w:val="bullet"/>
      <w:lvlText w:val=""/>
      <w:lvlJc w:val="left"/>
      <w:pPr>
        <w:tabs>
          <w:tab w:val="num" w:pos="1800"/>
        </w:tabs>
        <w:ind w:left="1800" w:hanging="360"/>
      </w:pPr>
      <w:rPr>
        <w:rFonts w:ascii="Symbol" w:hAnsi="Symbol" w:hint="default"/>
        <w:b w:val="0"/>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7">
    <w:nsid w:val="0DC14A1D"/>
    <w:multiLevelType w:val="hybridMultilevel"/>
    <w:tmpl w:val="E3189BB8"/>
    <w:lvl w:ilvl="0" w:tplc="A79EC836">
      <w:start w:val="1"/>
      <w:numFmt w:val="bullet"/>
      <w:lvlText w:val=""/>
      <w:lvlJc w:val="left"/>
      <w:pPr>
        <w:tabs>
          <w:tab w:val="num" w:pos="720"/>
        </w:tabs>
        <w:ind w:left="720" w:hanging="360"/>
      </w:pPr>
      <w:rPr>
        <w:rFonts w:ascii="Wingdings" w:hAnsi="Wingdings" w:hint="default"/>
        <w:color w:val="80808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nsid w:val="0E370710"/>
    <w:multiLevelType w:val="hybridMultilevel"/>
    <w:tmpl w:val="16E22D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0E975675"/>
    <w:multiLevelType w:val="hybridMultilevel"/>
    <w:tmpl w:val="1D64C8A6"/>
    <w:lvl w:ilvl="0" w:tplc="A79EC836">
      <w:start w:val="1"/>
      <w:numFmt w:val="bullet"/>
      <w:lvlText w:val=""/>
      <w:lvlJc w:val="left"/>
      <w:pPr>
        <w:tabs>
          <w:tab w:val="num" w:pos="720"/>
        </w:tabs>
        <w:ind w:left="720" w:hanging="360"/>
      </w:pPr>
      <w:rPr>
        <w:rFonts w:ascii="Wingdings" w:hAnsi="Wingdings" w:hint="default"/>
        <w:color w:val="808080"/>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nsid w:val="0F7B1952"/>
    <w:multiLevelType w:val="hybridMultilevel"/>
    <w:tmpl w:val="1964554C"/>
    <w:lvl w:ilvl="0" w:tplc="04020001">
      <w:start w:val="1"/>
      <w:numFmt w:val="bullet"/>
      <w:lvlText w:val=""/>
      <w:lvlJc w:val="left"/>
      <w:pPr>
        <w:tabs>
          <w:tab w:val="num" w:pos="675"/>
        </w:tabs>
        <w:ind w:left="675" w:hanging="360"/>
      </w:pPr>
      <w:rPr>
        <w:rFonts w:ascii="Symbol" w:hAnsi="Symbol" w:hint="default"/>
      </w:rPr>
    </w:lvl>
    <w:lvl w:ilvl="1" w:tplc="04020003" w:tentative="1">
      <w:start w:val="1"/>
      <w:numFmt w:val="bullet"/>
      <w:lvlText w:val="o"/>
      <w:lvlJc w:val="left"/>
      <w:pPr>
        <w:tabs>
          <w:tab w:val="num" w:pos="1395"/>
        </w:tabs>
        <w:ind w:left="1395" w:hanging="360"/>
      </w:pPr>
      <w:rPr>
        <w:rFonts w:ascii="Courier New" w:hAnsi="Courier New" w:cs="Courier New" w:hint="default"/>
      </w:rPr>
    </w:lvl>
    <w:lvl w:ilvl="2" w:tplc="04020005" w:tentative="1">
      <w:start w:val="1"/>
      <w:numFmt w:val="bullet"/>
      <w:lvlText w:val=""/>
      <w:lvlJc w:val="left"/>
      <w:pPr>
        <w:tabs>
          <w:tab w:val="num" w:pos="2115"/>
        </w:tabs>
        <w:ind w:left="2115" w:hanging="360"/>
      </w:pPr>
      <w:rPr>
        <w:rFonts w:ascii="Wingdings" w:hAnsi="Wingdings" w:hint="default"/>
      </w:rPr>
    </w:lvl>
    <w:lvl w:ilvl="3" w:tplc="04020001" w:tentative="1">
      <w:start w:val="1"/>
      <w:numFmt w:val="bullet"/>
      <w:lvlText w:val=""/>
      <w:lvlJc w:val="left"/>
      <w:pPr>
        <w:tabs>
          <w:tab w:val="num" w:pos="2835"/>
        </w:tabs>
        <w:ind w:left="2835" w:hanging="360"/>
      </w:pPr>
      <w:rPr>
        <w:rFonts w:ascii="Symbol" w:hAnsi="Symbol" w:hint="default"/>
      </w:rPr>
    </w:lvl>
    <w:lvl w:ilvl="4" w:tplc="04020003" w:tentative="1">
      <w:start w:val="1"/>
      <w:numFmt w:val="bullet"/>
      <w:lvlText w:val="o"/>
      <w:lvlJc w:val="left"/>
      <w:pPr>
        <w:tabs>
          <w:tab w:val="num" w:pos="3555"/>
        </w:tabs>
        <w:ind w:left="3555" w:hanging="360"/>
      </w:pPr>
      <w:rPr>
        <w:rFonts w:ascii="Courier New" w:hAnsi="Courier New" w:cs="Courier New" w:hint="default"/>
      </w:rPr>
    </w:lvl>
    <w:lvl w:ilvl="5" w:tplc="04020005" w:tentative="1">
      <w:start w:val="1"/>
      <w:numFmt w:val="bullet"/>
      <w:lvlText w:val=""/>
      <w:lvlJc w:val="left"/>
      <w:pPr>
        <w:tabs>
          <w:tab w:val="num" w:pos="4275"/>
        </w:tabs>
        <w:ind w:left="4275" w:hanging="360"/>
      </w:pPr>
      <w:rPr>
        <w:rFonts w:ascii="Wingdings" w:hAnsi="Wingdings" w:hint="default"/>
      </w:rPr>
    </w:lvl>
    <w:lvl w:ilvl="6" w:tplc="04020001" w:tentative="1">
      <w:start w:val="1"/>
      <w:numFmt w:val="bullet"/>
      <w:lvlText w:val=""/>
      <w:lvlJc w:val="left"/>
      <w:pPr>
        <w:tabs>
          <w:tab w:val="num" w:pos="4995"/>
        </w:tabs>
        <w:ind w:left="4995" w:hanging="360"/>
      </w:pPr>
      <w:rPr>
        <w:rFonts w:ascii="Symbol" w:hAnsi="Symbol" w:hint="default"/>
      </w:rPr>
    </w:lvl>
    <w:lvl w:ilvl="7" w:tplc="04020003" w:tentative="1">
      <w:start w:val="1"/>
      <w:numFmt w:val="bullet"/>
      <w:lvlText w:val="o"/>
      <w:lvlJc w:val="left"/>
      <w:pPr>
        <w:tabs>
          <w:tab w:val="num" w:pos="5715"/>
        </w:tabs>
        <w:ind w:left="5715" w:hanging="360"/>
      </w:pPr>
      <w:rPr>
        <w:rFonts w:ascii="Courier New" w:hAnsi="Courier New" w:cs="Courier New" w:hint="default"/>
      </w:rPr>
    </w:lvl>
    <w:lvl w:ilvl="8" w:tplc="04020005" w:tentative="1">
      <w:start w:val="1"/>
      <w:numFmt w:val="bullet"/>
      <w:lvlText w:val=""/>
      <w:lvlJc w:val="left"/>
      <w:pPr>
        <w:tabs>
          <w:tab w:val="num" w:pos="6435"/>
        </w:tabs>
        <w:ind w:left="6435" w:hanging="360"/>
      </w:pPr>
      <w:rPr>
        <w:rFonts w:ascii="Wingdings" w:hAnsi="Wingdings" w:hint="default"/>
      </w:rPr>
    </w:lvl>
  </w:abstractNum>
  <w:abstractNum w:abstractNumId="11">
    <w:nsid w:val="2C492659"/>
    <w:multiLevelType w:val="hybridMultilevel"/>
    <w:tmpl w:val="CB18FFBC"/>
    <w:lvl w:ilvl="0" w:tplc="C6D8D512">
      <w:start w:val="1"/>
      <w:numFmt w:val="upperRoman"/>
      <w:lvlText w:val="%1."/>
      <w:lvlJc w:val="left"/>
      <w:pPr>
        <w:ind w:left="740" w:hanging="720"/>
      </w:pPr>
      <w:rPr>
        <w:rFonts w:hint="default"/>
        <w:b/>
      </w:rPr>
    </w:lvl>
    <w:lvl w:ilvl="1" w:tplc="04020019" w:tentative="1">
      <w:start w:val="1"/>
      <w:numFmt w:val="lowerLetter"/>
      <w:lvlText w:val="%2."/>
      <w:lvlJc w:val="left"/>
      <w:pPr>
        <w:ind w:left="1100" w:hanging="360"/>
      </w:pPr>
    </w:lvl>
    <w:lvl w:ilvl="2" w:tplc="0402001B" w:tentative="1">
      <w:start w:val="1"/>
      <w:numFmt w:val="lowerRoman"/>
      <w:lvlText w:val="%3."/>
      <w:lvlJc w:val="right"/>
      <w:pPr>
        <w:ind w:left="1820" w:hanging="180"/>
      </w:pPr>
    </w:lvl>
    <w:lvl w:ilvl="3" w:tplc="0402000F" w:tentative="1">
      <w:start w:val="1"/>
      <w:numFmt w:val="decimal"/>
      <w:lvlText w:val="%4."/>
      <w:lvlJc w:val="left"/>
      <w:pPr>
        <w:ind w:left="2540" w:hanging="360"/>
      </w:pPr>
    </w:lvl>
    <w:lvl w:ilvl="4" w:tplc="04020019" w:tentative="1">
      <w:start w:val="1"/>
      <w:numFmt w:val="lowerLetter"/>
      <w:lvlText w:val="%5."/>
      <w:lvlJc w:val="left"/>
      <w:pPr>
        <w:ind w:left="3260" w:hanging="360"/>
      </w:pPr>
    </w:lvl>
    <w:lvl w:ilvl="5" w:tplc="0402001B" w:tentative="1">
      <w:start w:val="1"/>
      <w:numFmt w:val="lowerRoman"/>
      <w:lvlText w:val="%6."/>
      <w:lvlJc w:val="right"/>
      <w:pPr>
        <w:ind w:left="3980" w:hanging="180"/>
      </w:pPr>
    </w:lvl>
    <w:lvl w:ilvl="6" w:tplc="0402000F" w:tentative="1">
      <w:start w:val="1"/>
      <w:numFmt w:val="decimal"/>
      <w:lvlText w:val="%7."/>
      <w:lvlJc w:val="left"/>
      <w:pPr>
        <w:ind w:left="4700" w:hanging="360"/>
      </w:pPr>
    </w:lvl>
    <w:lvl w:ilvl="7" w:tplc="04020019" w:tentative="1">
      <w:start w:val="1"/>
      <w:numFmt w:val="lowerLetter"/>
      <w:lvlText w:val="%8."/>
      <w:lvlJc w:val="left"/>
      <w:pPr>
        <w:ind w:left="5420" w:hanging="360"/>
      </w:pPr>
    </w:lvl>
    <w:lvl w:ilvl="8" w:tplc="0402001B" w:tentative="1">
      <w:start w:val="1"/>
      <w:numFmt w:val="lowerRoman"/>
      <w:lvlText w:val="%9."/>
      <w:lvlJc w:val="right"/>
      <w:pPr>
        <w:ind w:left="6140" w:hanging="180"/>
      </w:pPr>
    </w:lvl>
  </w:abstractNum>
  <w:abstractNum w:abstractNumId="12">
    <w:nsid w:val="2EC56E30"/>
    <w:multiLevelType w:val="hybridMultilevel"/>
    <w:tmpl w:val="A95E3022"/>
    <w:lvl w:ilvl="0" w:tplc="04020001">
      <w:start w:val="1"/>
      <w:numFmt w:val="bullet"/>
      <w:lvlText w:val=""/>
      <w:lvlJc w:val="left"/>
      <w:pPr>
        <w:tabs>
          <w:tab w:val="num" w:pos="1440"/>
        </w:tabs>
        <w:ind w:left="1440" w:hanging="360"/>
      </w:pPr>
      <w:rPr>
        <w:rFonts w:ascii="Symbol" w:hAnsi="Symbol" w:hint="default"/>
      </w:rPr>
    </w:lvl>
    <w:lvl w:ilvl="1" w:tplc="04020003">
      <w:start w:val="1"/>
      <w:numFmt w:val="bullet"/>
      <w:lvlText w:val="o"/>
      <w:lvlJc w:val="left"/>
      <w:pPr>
        <w:tabs>
          <w:tab w:val="num" w:pos="2160"/>
        </w:tabs>
        <w:ind w:left="2160" w:hanging="360"/>
      </w:pPr>
      <w:rPr>
        <w:rFonts w:ascii="Courier New" w:hAnsi="Courier New" w:hint="default"/>
      </w:rPr>
    </w:lvl>
    <w:lvl w:ilvl="2" w:tplc="04020005">
      <w:start w:val="1"/>
      <w:numFmt w:val="bullet"/>
      <w:lvlText w:val=""/>
      <w:lvlJc w:val="left"/>
      <w:pPr>
        <w:tabs>
          <w:tab w:val="num" w:pos="2880"/>
        </w:tabs>
        <w:ind w:left="2880" w:hanging="360"/>
      </w:pPr>
      <w:rPr>
        <w:rFonts w:ascii="Wingdings" w:hAnsi="Wingdings" w:hint="default"/>
      </w:rPr>
    </w:lvl>
    <w:lvl w:ilvl="3" w:tplc="04020001">
      <w:start w:val="1"/>
      <w:numFmt w:val="bullet"/>
      <w:lvlText w:val=""/>
      <w:lvlJc w:val="left"/>
      <w:pPr>
        <w:tabs>
          <w:tab w:val="num" w:pos="3600"/>
        </w:tabs>
        <w:ind w:left="3600" w:hanging="360"/>
      </w:pPr>
      <w:rPr>
        <w:rFonts w:ascii="Symbol" w:hAnsi="Symbol" w:hint="default"/>
      </w:rPr>
    </w:lvl>
    <w:lvl w:ilvl="4" w:tplc="04020003">
      <w:start w:val="1"/>
      <w:numFmt w:val="bullet"/>
      <w:lvlText w:val="o"/>
      <w:lvlJc w:val="left"/>
      <w:pPr>
        <w:tabs>
          <w:tab w:val="num" w:pos="4320"/>
        </w:tabs>
        <w:ind w:left="4320" w:hanging="360"/>
      </w:pPr>
      <w:rPr>
        <w:rFonts w:ascii="Courier New" w:hAnsi="Courier New" w:hint="default"/>
      </w:rPr>
    </w:lvl>
    <w:lvl w:ilvl="5" w:tplc="04020005">
      <w:start w:val="1"/>
      <w:numFmt w:val="bullet"/>
      <w:lvlText w:val=""/>
      <w:lvlJc w:val="left"/>
      <w:pPr>
        <w:tabs>
          <w:tab w:val="num" w:pos="5040"/>
        </w:tabs>
        <w:ind w:left="5040" w:hanging="360"/>
      </w:pPr>
      <w:rPr>
        <w:rFonts w:ascii="Wingdings" w:hAnsi="Wingdings" w:hint="default"/>
      </w:rPr>
    </w:lvl>
    <w:lvl w:ilvl="6" w:tplc="04020001">
      <w:start w:val="1"/>
      <w:numFmt w:val="bullet"/>
      <w:lvlText w:val=""/>
      <w:lvlJc w:val="left"/>
      <w:pPr>
        <w:tabs>
          <w:tab w:val="num" w:pos="5760"/>
        </w:tabs>
        <w:ind w:left="5760" w:hanging="360"/>
      </w:pPr>
      <w:rPr>
        <w:rFonts w:ascii="Symbol" w:hAnsi="Symbol" w:hint="default"/>
      </w:rPr>
    </w:lvl>
    <w:lvl w:ilvl="7" w:tplc="04020003">
      <w:start w:val="1"/>
      <w:numFmt w:val="bullet"/>
      <w:lvlText w:val="o"/>
      <w:lvlJc w:val="left"/>
      <w:pPr>
        <w:tabs>
          <w:tab w:val="num" w:pos="6480"/>
        </w:tabs>
        <w:ind w:left="6480" w:hanging="360"/>
      </w:pPr>
      <w:rPr>
        <w:rFonts w:ascii="Courier New" w:hAnsi="Courier New" w:hint="default"/>
      </w:rPr>
    </w:lvl>
    <w:lvl w:ilvl="8" w:tplc="04020005">
      <w:start w:val="1"/>
      <w:numFmt w:val="bullet"/>
      <w:lvlText w:val=""/>
      <w:lvlJc w:val="left"/>
      <w:pPr>
        <w:tabs>
          <w:tab w:val="num" w:pos="7200"/>
        </w:tabs>
        <w:ind w:left="7200" w:hanging="360"/>
      </w:pPr>
      <w:rPr>
        <w:rFonts w:ascii="Wingdings" w:hAnsi="Wingdings" w:hint="default"/>
      </w:rPr>
    </w:lvl>
  </w:abstractNum>
  <w:abstractNum w:abstractNumId="13">
    <w:nsid w:val="351A6F7D"/>
    <w:multiLevelType w:val="hybridMultilevel"/>
    <w:tmpl w:val="9D1820BC"/>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361C7C22"/>
    <w:multiLevelType w:val="hybridMultilevel"/>
    <w:tmpl w:val="AE6E6898"/>
    <w:lvl w:ilvl="0" w:tplc="04020011">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381372BF"/>
    <w:multiLevelType w:val="hybridMultilevel"/>
    <w:tmpl w:val="C4DCE2C6"/>
    <w:lvl w:ilvl="0" w:tplc="7946D568">
      <w:start w:val="1"/>
      <w:numFmt w:val="bullet"/>
      <w:lvlText w:val=""/>
      <w:lvlJc w:val="left"/>
      <w:pPr>
        <w:ind w:left="900" w:hanging="360"/>
      </w:pPr>
      <w:rPr>
        <w:rFonts w:ascii="Symbol" w:eastAsia="Calibri"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3AE40AF5"/>
    <w:multiLevelType w:val="hybridMultilevel"/>
    <w:tmpl w:val="0178CC42"/>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7">
    <w:nsid w:val="3DB86FE3"/>
    <w:multiLevelType w:val="hybridMultilevel"/>
    <w:tmpl w:val="AE9407D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3F6D711E"/>
    <w:multiLevelType w:val="hybridMultilevel"/>
    <w:tmpl w:val="3E7A34C4"/>
    <w:lvl w:ilvl="0" w:tplc="E3641E4C">
      <w:start w:val="1"/>
      <w:numFmt w:val="decimal"/>
      <w:lvlText w:val="%1)"/>
      <w:lvlJc w:val="left"/>
      <w:pPr>
        <w:ind w:left="720" w:hanging="360"/>
      </w:pPr>
      <w:rPr>
        <w:rFonts w:hint="default"/>
        <w:b w:val="0"/>
      </w:rPr>
    </w:lvl>
    <w:lvl w:ilvl="1" w:tplc="04020001">
      <w:start w:val="1"/>
      <w:numFmt w:val="bullet"/>
      <w:lvlText w:val=""/>
      <w:lvlJc w:val="left"/>
      <w:pPr>
        <w:tabs>
          <w:tab w:val="num" w:pos="1440"/>
        </w:tabs>
        <w:ind w:left="1440" w:hanging="360"/>
      </w:pPr>
      <w:rPr>
        <w:rFonts w:ascii="Symbol" w:hAnsi="Symbol" w:hint="default"/>
        <w:b w:val="0"/>
        <w:sz w:val="24"/>
        <w:szCs w:val="24"/>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43803606"/>
    <w:multiLevelType w:val="hybridMultilevel"/>
    <w:tmpl w:val="E1C623CE"/>
    <w:lvl w:ilvl="0" w:tplc="DCD8E59A">
      <w:numFmt w:val="bullet"/>
      <w:lvlText w:val="-"/>
      <w:lvlJc w:val="left"/>
      <w:pPr>
        <w:tabs>
          <w:tab w:val="num" w:pos="720"/>
        </w:tabs>
        <w:ind w:left="720" w:hanging="360"/>
      </w:pPr>
      <w:rPr>
        <w:rFonts w:ascii="Times New Roman" w:eastAsia="Times New Roman" w:hAnsi="Times New Roman"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0">
    <w:nsid w:val="44257973"/>
    <w:multiLevelType w:val="hybridMultilevel"/>
    <w:tmpl w:val="C414DCDA"/>
    <w:lvl w:ilvl="0" w:tplc="04020001">
      <w:start w:val="1"/>
      <w:numFmt w:val="bullet"/>
      <w:lvlText w:val=""/>
      <w:lvlJc w:val="left"/>
      <w:pPr>
        <w:ind w:left="1429" w:hanging="360"/>
      </w:pPr>
      <w:rPr>
        <w:rFonts w:ascii="Symbol" w:hAnsi="Symbol" w:hint="default"/>
      </w:rPr>
    </w:lvl>
    <w:lvl w:ilvl="1" w:tplc="04020003">
      <w:start w:val="1"/>
      <w:numFmt w:val="bullet"/>
      <w:lvlText w:val="o"/>
      <w:lvlJc w:val="left"/>
      <w:pPr>
        <w:ind w:left="2149" w:hanging="360"/>
      </w:pPr>
      <w:rPr>
        <w:rFonts w:ascii="Courier New" w:hAnsi="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hint="default"/>
      </w:rPr>
    </w:lvl>
    <w:lvl w:ilvl="8" w:tplc="04020005">
      <w:start w:val="1"/>
      <w:numFmt w:val="bullet"/>
      <w:lvlText w:val=""/>
      <w:lvlJc w:val="left"/>
      <w:pPr>
        <w:ind w:left="7189" w:hanging="360"/>
      </w:pPr>
      <w:rPr>
        <w:rFonts w:ascii="Wingdings" w:hAnsi="Wingdings" w:hint="default"/>
      </w:rPr>
    </w:lvl>
  </w:abstractNum>
  <w:abstractNum w:abstractNumId="21">
    <w:nsid w:val="44AB1283"/>
    <w:multiLevelType w:val="hybridMultilevel"/>
    <w:tmpl w:val="87B82962"/>
    <w:lvl w:ilvl="0" w:tplc="FFBEB69C">
      <w:start w:val="1"/>
      <w:numFmt w:val="decimal"/>
      <w:lvlText w:val="%1."/>
      <w:lvlJc w:val="left"/>
      <w:pPr>
        <w:ind w:left="786" w:hanging="360"/>
      </w:pPr>
      <w:rPr>
        <w:rFonts w:cs="Times New Roman"/>
        <w:i w:val="0"/>
        <w:iCs w:val="0"/>
        <w:color w:val="000000"/>
        <w:sz w:val="28"/>
        <w:szCs w:val="28"/>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2">
    <w:nsid w:val="47106DD9"/>
    <w:multiLevelType w:val="hybridMultilevel"/>
    <w:tmpl w:val="EC844576"/>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47B40BBD"/>
    <w:multiLevelType w:val="hybridMultilevel"/>
    <w:tmpl w:val="6956A9DE"/>
    <w:lvl w:ilvl="0" w:tplc="04020013">
      <w:start w:val="1"/>
      <w:numFmt w:val="upperRoman"/>
      <w:lvlText w:val="%1."/>
      <w:lvlJc w:val="right"/>
      <w:pPr>
        <w:ind w:left="1800" w:hanging="360"/>
      </w:pPr>
      <w:rPr>
        <w:rFonts w:cs="Times New Roman"/>
      </w:rPr>
    </w:lvl>
    <w:lvl w:ilvl="1" w:tplc="04020019">
      <w:start w:val="1"/>
      <w:numFmt w:val="lowerLetter"/>
      <w:lvlText w:val="%2."/>
      <w:lvlJc w:val="left"/>
      <w:pPr>
        <w:ind w:left="2520" w:hanging="360"/>
      </w:pPr>
      <w:rPr>
        <w:rFonts w:cs="Times New Roman"/>
      </w:rPr>
    </w:lvl>
    <w:lvl w:ilvl="2" w:tplc="0402001B">
      <w:start w:val="1"/>
      <w:numFmt w:val="lowerRoman"/>
      <w:lvlText w:val="%3."/>
      <w:lvlJc w:val="right"/>
      <w:pPr>
        <w:ind w:left="3240" w:hanging="180"/>
      </w:pPr>
      <w:rPr>
        <w:rFonts w:cs="Times New Roman"/>
      </w:rPr>
    </w:lvl>
    <w:lvl w:ilvl="3" w:tplc="0402000F">
      <w:start w:val="1"/>
      <w:numFmt w:val="decimal"/>
      <w:lvlText w:val="%4."/>
      <w:lvlJc w:val="left"/>
      <w:pPr>
        <w:ind w:left="3960" w:hanging="360"/>
      </w:pPr>
      <w:rPr>
        <w:rFonts w:cs="Times New Roman"/>
      </w:rPr>
    </w:lvl>
    <w:lvl w:ilvl="4" w:tplc="04020019">
      <w:start w:val="1"/>
      <w:numFmt w:val="lowerLetter"/>
      <w:lvlText w:val="%5."/>
      <w:lvlJc w:val="left"/>
      <w:pPr>
        <w:ind w:left="4680" w:hanging="360"/>
      </w:pPr>
      <w:rPr>
        <w:rFonts w:cs="Times New Roman"/>
      </w:rPr>
    </w:lvl>
    <w:lvl w:ilvl="5" w:tplc="0402001B">
      <w:start w:val="1"/>
      <w:numFmt w:val="lowerRoman"/>
      <w:lvlText w:val="%6."/>
      <w:lvlJc w:val="right"/>
      <w:pPr>
        <w:ind w:left="5400" w:hanging="180"/>
      </w:pPr>
      <w:rPr>
        <w:rFonts w:cs="Times New Roman"/>
      </w:rPr>
    </w:lvl>
    <w:lvl w:ilvl="6" w:tplc="0402000F">
      <w:start w:val="1"/>
      <w:numFmt w:val="decimal"/>
      <w:lvlText w:val="%7."/>
      <w:lvlJc w:val="left"/>
      <w:pPr>
        <w:ind w:left="6120" w:hanging="360"/>
      </w:pPr>
      <w:rPr>
        <w:rFonts w:cs="Times New Roman"/>
      </w:rPr>
    </w:lvl>
    <w:lvl w:ilvl="7" w:tplc="04020019">
      <w:start w:val="1"/>
      <w:numFmt w:val="lowerLetter"/>
      <w:lvlText w:val="%8."/>
      <w:lvlJc w:val="left"/>
      <w:pPr>
        <w:ind w:left="6840" w:hanging="360"/>
      </w:pPr>
      <w:rPr>
        <w:rFonts w:cs="Times New Roman"/>
      </w:rPr>
    </w:lvl>
    <w:lvl w:ilvl="8" w:tplc="0402001B">
      <w:start w:val="1"/>
      <w:numFmt w:val="lowerRoman"/>
      <w:lvlText w:val="%9."/>
      <w:lvlJc w:val="right"/>
      <w:pPr>
        <w:ind w:left="7560" w:hanging="180"/>
      </w:pPr>
      <w:rPr>
        <w:rFonts w:cs="Times New Roman"/>
      </w:rPr>
    </w:lvl>
  </w:abstractNum>
  <w:abstractNum w:abstractNumId="24">
    <w:nsid w:val="49266867"/>
    <w:multiLevelType w:val="hybridMultilevel"/>
    <w:tmpl w:val="44D039BC"/>
    <w:lvl w:ilvl="0" w:tplc="68EEEA68">
      <w:start w:val="1"/>
      <w:numFmt w:val="decimal"/>
      <w:lvlText w:val="%1."/>
      <w:lvlJc w:val="left"/>
      <w:pPr>
        <w:ind w:left="720" w:hanging="360"/>
      </w:pPr>
      <w:rPr>
        <w:rFonts w:cs="Times New Roman"/>
        <w:color w:val="000000"/>
        <w:sz w:val="28"/>
        <w:szCs w:val="28"/>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5">
    <w:nsid w:val="4CE946FE"/>
    <w:multiLevelType w:val="hybridMultilevel"/>
    <w:tmpl w:val="E056CE7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6">
    <w:nsid w:val="529F6B0F"/>
    <w:multiLevelType w:val="hybridMultilevel"/>
    <w:tmpl w:val="7EBEB8C6"/>
    <w:lvl w:ilvl="0" w:tplc="240896B2">
      <w:start w:val="1"/>
      <w:numFmt w:val="upperRoman"/>
      <w:lvlText w:val="%1."/>
      <w:lvlJc w:val="right"/>
      <w:pPr>
        <w:ind w:left="720" w:hanging="360"/>
      </w:pPr>
      <w:rPr>
        <w:rFonts w:cs="Times New Roman"/>
        <w:i w:val="0"/>
        <w:iCs w:val="0"/>
        <w:color w:val="auto"/>
        <w:sz w:val="28"/>
        <w:szCs w:val="28"/>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7">
    <w:nsid w:val="5CAC0879"/>
    <w:multiLevelType w:val="hybridMultilevel"/>
    <w:tmpl w:val="7E54B8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5CB37A55"/>
    <w:multiLevelType w:val="hybridMultilevel"/>
    <w:tmpl w:val="0FF6BF3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62442210"/>
    <w:multiLevelType w:val="hybridMultilevel"/>
    <w:tmpl w:val="33303806"/>
    <w:lvl w:ilvl="0" w:tplc="04020011">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63DB2334"/>
    <w:multiLevelType w:val="hybridMultilevel"/>
    <w:tmpl w:val="5DB2ED3C"/>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68972B19"/>
    <w:multiLevelType w:val="hybridMultilevel"/>
    <w:tmpl w:val="A11E6704"/>
    <w:lvl w:ilvl="0" w:tplc="04020001">
      <w:start w:val="1"/>
      <w:numFmt w:val="bullet"/>
      <w:lvlText w:val=""/>
      <w:lvlJc w:val="left"/>
      <w:pPr>
        <w:tabs>
          <w:tab w:val="num" w:pos="1440"/>
        </w:tabs>
        <w:ind w:left="1440" w:hanging="360"/>
      </w:pPr>
      <w:rPr>
        <w:rFonts w:ascii="Symbol" w:hAnsi="Symbol" w:hint="default"/>
      </w:rPr>
    </w:lvl>
    <w:lvl w:ilvl="1" w:tplc="04020003">
      <w:start w:val="1"/>
      <w:numFmt w:val="bullet"/>
      <w:lvlText w:val="o"/>
      <w:lvlJc w:val="left"/>
      <w:pPr>
        <w:tabs>
          <w:tab w:val="num" w:pos="2145"/>
        </w:tabs>
        <w:ind w:left="2145" w:hanging="360"/>
      </w:pPr>
      <w:rPr>
        <w:rFonts w:ascii="Courier New" w:hAnsi="Courier New" w:hint="default"/>
      </w:rPr>
    </w:lvl>
    <w:lvl w:ilvl="2" w:tplc="04020005">
      <w:start w:val="1"/>
      <w:numFmt w:val="bullet"/>
      <w:lvlText w:val=""/>
      <w:lvlJc w:val="left"/>
      <w:pPr>
        <w:tabs>
          <w:tab w:val="num" w:pos="2865"/>
        </w:tabs>
        <w:ind w:left="2865" w:hanging="360"/>
      </w:pPr>
      <w:rPr>
        <w:rFonts w:ascii="Wingdings" w:hAnsi="Wingdings" w:hint="default"/>
      </w:rPr>
    </w:lvl>
    <w:lvl w:ilvl="3" w:tplc="04020001">
      <w:start w:val="1"/>
      <w:numFmt w:val="bullet"/>
      <w:lvlText w:val=""/>
      <w:lvlJc w:val="left"/>
      <w:pPr>
        <w:tabs>
          <w:tab w:val="num" w:pos="3585"/>
        </w:tabs>
        <w:ind w:left="3585" w:hanging="360"/>
      </w:pPr>
      <w:rPr>
        <w:rFonts w:ascii="Symbol" w:hAnsi="Symbol" w:hint="default"/>
      </w:rPr>
    </w:lvl>
    <w:lvl w:ilvl="4" w:tplc="04020003">
      <w:start w:val="1"/>
      <w:numFmt w:val="bullet"/>
      <w:lvlText w:val="o"/>
      <w:lvlJc w:val="left"/>
      <w:pPr>
        <w:tabs>
          <w:tab w:val="num" w:pos="4305"/>
        </w:tabs>
        <w:ind w:left="4305" w:hanging="360"/>
      </w:pPr>
      <w:rPr>
        <w:rFonts w:ascii="Courier New" w:hAnsi="Courier New" w:hint="default"/>
      </w:rPr>
    </w:lvl>
    <w:lvl w:ilvl="5" w:tplc="04020005">
      <w:start w:val="1"/>
      <w:numFmt w:val="bullet"/>
      <w:lvlText w:val=""/>
      <w:lvlJc w:val="left"/>
      <w:pPr>
        <w:tabs>
          <w:tab w:val="num" w:pos="5025"/>
        </w:tabs>
        <w:ind w:left="5025" w:hanging="360"/>
      </w:pPr>
      <w:rPr>
        <w:rFonts w:ascii="Wingdings" w:hAnsi="Wingdings" w:hint="default"/>
      </w:rPr>
    </w:lvl>
    <w:lvl w:ilvl="6" w:tplc="04020001">
      <w:start w:val="1"/>
      <w:numFmt w:val="bullet"/>
      <w:lvlText w:val=""/>
      <w:lvlJc w:val="left"/>
      <w:pPr>
        <w:tabs>
          <w:tab w:val="num" w:pos="5745"/>
        </w:tabs>
        <w:ind w:left="5745" w:hanging="360"/>
      </w:pPr>
      <w:rPr>
        <w:rFonts w:ascii="Symbol" w:hAnsi="Symbol" w:hint="default"/>
      </w:rPr>
    </w:lvl>
    <w:lvl w:ilvl="7" w:tplc="04020003">
      <w:start w:val="1"/>
      <w:numFmt w:val="bullet"/>
      <w:lvlText w:val="o"/>
      <w:lvlJc w:val="left"/>
      <w:pPr>
        <w:tabs>
          <w:tab w:val="num" w:pos="6465"/>
        </w:tabs>
        <w:ind w:left="6465" w:hanging="360"/>
      </w:pPr>
      <w:rPr>
        <w:rFonts w:ascii="Courier New" w:hAnsi="Courier New" w:hint="default"/>
      </w:rPr>
    </w:lvl>
    <w:lvl w:ilvl="8" w:tplc="04020005">
      <w:start w:val="1"/>
      <w:numFmt w:val="bullet"/>
      <w:lvlText w:val=""/>
      <w:lvlJc w:val="left"/>
      <w:pPr>
        <w:tabs>
          <w:tab w:val="num" w:pos="7185"/>
        </w:tabs>
        <w:ind w:left="7185" w:hanging="360"/>
      </w:pPr>
      <w:rPr>
        <w:rFonts w:ascii="Wingdings" w:hAnsi="Wingdings" w:hint="default"/>
      </w:rPr>
    </w:lvl>
  </w:abstractNum>
  <w:abstractNum w:abstractNumId="32">
    <w:nsid w:val="6F043D90"/>
    <w:multiLevelType w:val="hybridMultilevel"/>
    <w:tmpl w:val="09A43052"/>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33">
    <w:nsid w:val="717A30A6"/>
    <w:multiLevelType w:val="hybridMultilevel"/>
    <w:tmpl w:val="33A22BD6"/>
    <w:lvl w:ilvl="0" w:tplc="CB88CF18">
      <w:start w:val="2"/>
      <w:numFmt w:val="bullet"/>
      <w:lvlText w:val="-"/>
      <w:lvlJc w:val="left"/>
      <w:pPr>
        <w:ind w:left="1440" w:hanging="360"/>
      </w:pPr>
      <w:rPr>
        <w:rFonts w:ascii="Times New Roman" w:eastAsia="Times New Roman" w:hAnsi="Times New Roman"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4">
    <w:nsid w:val="727D73A5"/>
    <w:multiLevelType w:val="hybridMultilevel"/>
    <w:tmpl w:val="252A4828"/>
    <w:lvl w:ilvl="0" w:tplc="A5CE4FAC">
      <w:start w:val="14"/>
      <w:numFmt w:val="upperRoman"/>
      <w:lvlText w:val="%1."/>
      <w:lvlJc w:val="left"/>
      <w:pPr>
        <w:tabs>
          <w:tab w:val="num" w:pos="1080"/>
        </w:tabs>
        <w:ind w:left="1080" w:hanging="72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5">
    <w:nsid w:val="7DE52077"/>
    <w:multiLevelType w:val="hybridMultilevel"/>
    <w:tmpl w:val="431263AC"/>
    <w:lvl w:ilvl="0" w:tplc="04020001">
      <w:start w:val="1"/>
      <w:numFmt w:val="bullet"/>
      <w:lvlText w:val=""/>
      <w:lvlJc w:val="left"/>
      <w:pPr>
        <w:ind w:left="720" w:hanging="360"/>
      </w:pPr>
      <w:rPr>
        <w:rFonts w:ascii="Symbol" w:hAnsi="Symbol"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7E2B1BCD"/>
    <w:multiLevelType w:val="multilevel"/>
    <w:tmpl w:val="A1FCC780"/>
    <w:lvl w:ilvl="0">
      <w:start w:val="2"/>
      <w:numFmt w:val="upperRoman"/>
      <w:lvlText w:val="%1."/>
      <w:lvlJc w:val="left"/>
      <w:rPr>
        <w:rFonts w:ascii="Verdana" w:eastAsia="Garamond" w:hAnsi="Verdana" w:cs="Garamond" w:hint="default"/>
        <w:b/>
        <w:bCs/>
        <w:i w:val="0"/>
        <w:iCs w:val="0"/>
        <w:smallCaps w:val="0"/>
        <w:strike w:val="0"/>
        <w:color w:val="000000"/>
        <w:spacing w:val="0"/>
        <w:w w:val="100"/>
        <w:position w:val="0"/>
        <w:sz w:val="20"/>
        <w:szCs w:val="20"/>
        <w:u w:val="none"/>
        <w:lang w:val="bg"/>
      </w:rPr>
    </w:lvl>
    <w:lvl w:ilvl="1">
      <w:start w:val="10"/>
      <w:numFmt w:val="upperRoman"/>
      <w:lvlText w:val="%2."/>
      <w:lvlJc w:val="left"/>
      <w:rPr>
        <w:rFonts w:ascii="Verdana" w:eastAsia="Garamond" w:hAnsi="Verdana" w:cs="Garamond" w:hint="default"/>
        <w:b/>
        <w:bCs/>
        <w:i w:val="0"/>
        <w:iCs w:val="0"/>
        <w:smallCaps w:val="0"/>
        <w:strike w:val="0"/>
        <w:color w:val="000000"/>
        <w:spacing w:val="0"/>
        <w:w w:val="100"/>
        <w:position w:val="0"/>
        <w:sz w:val="20"/>
        <w:szCs w:val="20"/>
        <w:u w:val="none"/>
        <w:lang w:val="bg"/>
      </w:rPr>
    </w:lvl>
    <w:lvl w:ilvl="2">
      <w:start w:val="13"/>
      <w:numFmt w:val="upperRoman"/>
      <w:lvlText w:val="%3."/>
      <w:lvlJc w:val="left"/>
      <w:rPr>
        <w:rFonts w:ascii="Garamond" w:eastAsia="Garamond" w:hAnsi="Garamond" w:cs="Garamond"/>
        <w:b/>
        <w:bCs/>
        <w:i w:val="0"/>
        <w:iCs w:val="0"/>
        <w:smallCaps w:val="0"/>
        <w:strike w:val="0"/>
        <w:color w:val="000000"/>
        <w:spacing w:val="0"/>
        <w:w w:val="100"/>
        <w:position w:val="0"/>
        <w:sz w:val="35"/>
        <w:szCs w:val="35"/>
        <w:u w:val="none"/>
        <w:lang w:val="bg"/>
      </w:rPr>
    </w:lvl>
    <w:lvl w:ilvl="3">
      <w:start w:val="1"/>
      <w:numFmt w:val="decimal"/>
      <w:lvlText w:val="%4."/>
      <w:lvlJc w:val="left"/>
      <w:rPr>
        <w:rFonts w:ascii="Verdana" w:eastAsia="Garamond" w:hAnsi="Verdana" w:cs="Garamond" w:hint="default"/>
        <w:b w:val="0"/>
        <w:bCs w:val="0"/>
        <w:i w:val="0"/>
        <w:iCs w:val="0"/>
        <w:smallCaps w:val="0"/>
        <w:strike w:val="0"/>
        <w:color w:val="000000"/>
        <w:spacing w:val="0"/>
        <w:w w:val="100"/>
        <w:position w:val="0"/>
        <w:sz w:val="20"/>
        <w:szCs w:val="20"/>
        <w:u w:val="none"/>
        <w:lang w:val="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E9033E1"/>
    <w:multiLevelType w:val="hybridMultilevel"/>
    <w:tmpl w:val="9E22E50C"/>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16"/>
  </w:num>
  <w:num w:numId="2">
    <w:abstractNumId w:val="28"/>
  </w:num>
  <w:num w:numId="3">
    <w:abstractNumId w:val="9"/>
  </w:num>
  <w:num w:numId="4">
    <w:abstractNumId w:val="7"/>
  </w:num>
  <w:num w:numId="5">
    <w:abstractNumId w:val="17"/>
  </w:num>
  <w:num w:numId="6">
    <w:abstractNumId w:val="37"/>
  </w:num>
  <w:num w:numId="7">
    <w:abstractNumId w:val="8"/>
  </w:num>
  <w:num w:numId="8">
    <w:abstractNumId w:val="15"/>
  </w:num>
  <w:num w:numId="9">
    <w:abstractNumId w:val="35"/>
  </w:num>
  <w:num w:numId="10">
    <w:abstractNumId w:val="18"/>
  </w:num>
  <w:num w:numId="11">
    <w:abstractNumId w:val="6"/>
  </w:num>
  <w:num w:numId="12">
    <w:abstractNumId w:val="27"/>
  </w:num>
  <w:num w:numId="13">
    <w:abstractNumId w:val="14"/>
  </w:num>
  <w:num w:numId="14">
    <w:abstractNumId w:val="29"/>
  </w:num>
  <w:num w:numId="15">
    <w:abstractNumId w:val="30"/>
  </w:num>
  <w:num w:numId="16">
    <w:abstractNumId w:val="13"/>
  </w:num>
  <w:num w:numId="17">
    <w:abstractNumId w:val="22"/>
  </w:num>
  <w:num w:numId="18">
    <w:abstractNumId w:val="36"/>
  </w:num>
  <w:num w:numId="19">
    <w:abstractNumId w:val="34"/>
  </w:num>
  <w:num w:numId="20">
    <w:abstractNumId w:val="11"/>
  </w:num>
  <w:num w:numId="21">
    <w:abstractNumId w:val="26"/>
  </w:num>
  <w:num w:numId="22">
    <w:abstractNumId w:val="12"/>
  </w:num>
  <w:num w:numId="23">
    <w:abstractNumId w:val="24"/>
  </w:num>
  <w:num w:numId="24">
    <w:abstractNumId w:val="31"/>
  </w:num>
  <w:num w:numId="25">
    <w:abstractNumId w:val="32"/>
  </w:num>
  <w:num w:numId="26">
    <w:abstractNumId w:val="1"/>
  </w:num>
  <w:num w:numId="27">
    <w:abstractNumId w:val="4"/>
  </w:num>
  <w:num w:numId="28">
    <w:abstractNumId w:val="2"/>
  </w:num>
  <w:num w:numId="29">
    <w:abstractNumId w:val="0"/>
  </w:num>
  <w:num w:numId="30">
    <w:abstractNumId w:val="21"/>
  </w:num>
  <w:num w:numId="31">
    <w:abstractNumId w:val="19"/>
  </w:num>
  <w:num w:numId="32">
    <w:abstractNumId w:val="20"/>
  </w:num>
  <w:num w:numId="33">
    <w:abstractNumId w:val="33"/>
  </w:num>
  <w:num w:numId="34">
    <w:abstractNumId w:val="23"/>
  </w:num>
  <w:num w:numId="35">
    <w:abstractNumId w:val="10"/>
  </w:num>
  <w:num w:numId="36">
    <w:abstractNumId w:val="25"/>
  </w:num>
  <w:num w:numId="37">
    <w:abstractNumId w:val="5"/>
  </w:num>
  <w:num w:numId="38">
    <w:abstractNumId w:val="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2C9"/>
    <w:rsid w:val="00026782"/>
    <w:rsid w:val="0022542E"/>
    <w:rsid w:val="00243961"/>
    <w:rsid w:val="00284732"/>
    <w:rsid w:val="002E56C1"/>
    <w:rsid w:val="00334B66"/>
    <w:rsid w:val="00347E5B"/>
    <w:rsid w:val="003C334C"/>
    <w:rsid w:val="005376BF"/>
    <w:rsid w:val="005C5CC9"/>
    <w:rsid w:val="0063734E"/>
    <w:rsid w:val="006D6CB8"/>
    <w:rsid w:val="007C72C9"/>
    <w:rsid w:val="007F3C69"/>
    <w:rsid w:val="00844467"/>
    <w:rsid w:val="008A778C"/>
    <w:rsid w:val="008F78C6"/>
    <w:rsid w:val="00AA79C8"/>
    <w:rsid w:val="00AC767B"/>
    <w:rsid w:val="00AD7A11"/>
    <w:rsid w:val="00B928DB"/>
    <w:rsid w:val="00C10CE1"/>
    <w:rsid w:val="00CA0CB4"/>
    <w:rsid w:val="00CA6503"/>
    <w:rsid w:val="00CC5C65"/>
    <w:rsid w:val="00CD7A14"/>
    <w:rsid w:val="00DB525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2C9"/>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qFormat/>
    <w:rsid w:val="00347E5B"/>
    <w:pPr>
      <w:keepNext/>
      <w:keepLines/>
      <w:spacing w:before="480" w:line="276" w:lineRule="auto"/>
      <w:outlineLvl w:val="0"/>
    </w:pPr>
    <w:rPr>
      <w:rFonts w:ascii="Cambria"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72C9"/>
    <w:pPr>
      <w:tabs>
        <w:tab w:val="center" w:pos="4536"/>
        <w:tab w:val="right" w:pos="9072"/>
      </w:tabs>
    </w:pPr>
  </w:style>
  <w:style w:type="character" w:customStyle="1" w:styleId="a4">
    <w:name w:val="Горен колонтитул Знак"/>
    <w:basedOn w:val="a0"/>
    <w:link w:val="a3"/>
    <w:uiPriority w:val="99"/>
    <w:rsid w:val="007C72C9"/>
    <w:rPr>
      <w:rFonts w:ascii="Times New Roman" w:eastAsia="Times New Roman" w:hAnsi="Times New Roman" w:cs="Times New Roman"/>
      <w:sz w:val="24"/>
      <w:szCs w:val="24"/>
      <w:lang w:eastAsia="bg-BG"/>
    </w:rPr>
  </w:style>
  <w:style w:type="paragraph" w:styleId="a5">
    <w:name w:val="footer"/>
    <w:basedOn w:val="a"/>
    <w:link w:val="a6"/>
    <w:uiPriority w:val="99"/>
    <w:unhideWhenUsed/>
    <w:rsid w:val="007C72C9"/>
    <w:pPr>
      <w:tabs>
        <w:tab w:val="center" w:pos="4536"/>
        <w:tab w:val="right" w:pos="9072"/>
      </w:tabs>
    </w:pPr>
  </w:style>
  <w:style w:type="character" w:customStyle="1" w:styleId="a6">
    <w:name w:val="Долен колонтитул Знак"/>
    <w:basedOn w:val="a0"/>
    <w:link w:val="a5"/>
    <w:uiPriority w:val="99"/>
    <w:rsid w:val="007C72C9"/>
    <w:rPr>
      <w:rFonts w:ascii="Times New Roman" w:eastAsia="Times New Roman" w:hAnsi="Times New Roman" w:cs="Times New Roman"/>
      <w:sz w:val="24"/>
      <w:szCs w:val="24"/>
      <w:lang w:eastAsia="bg-BG"/>
    </w:rPr>
  </w:style>
  <w:style w:type="character" w:customStyle="1" w:styleId="10">
    <w:name w:val="Заглавие 1 Знак"/>
    <w:basedOn w:val="a0"/>
    <w:link w:val="1"/>
    <w:rsid w:val="00347E5B"/>
    <w:rPr>
      <w:rFonts w:ascii="Cambria" w:eastAsia="Times New Roman" w:hAnsi="Cambria" w:cs="Times New Roman"/>
      <w:b/>
      <w:bCs/>
      <w:color w:val="365F91"/>
      <w:sz w:val="28"/>
      <w:szCs w:val="28"/>
    </w:rPr>
  </w:style>
  <w:style w:type="numbering" w:customStyle="1" w:styleId="11">
    <w:name w:val="Без списък1"/>
    <w:next w:val="a2"/>
    <w:uiPriority w:val="99"/>
    <w:semiHidden/>
    <w:unhideWhenUsed/>
    <w:rsid w:val="00347E5B"/>
  </w:style>
  <w:style w:type="numbering" w:customStyle="1" w:styleId="110">
    <w:name w:val="Без списък11"/>
    <w:next w:val="a2"/>
    <w:semiHidden/>
    <w:rsid w:val="00347E5B"/>
  </w:style>
  <w:style w:type="character" w:styleId="a7">
    <w:name w:val="annotation reference"/>
    <w:basedOn w:val="a0"/>
    <w:semiHidden/>
    <w:rsid w:val="00347E5B"/>
    <w:rPr>
      <w:sz w:val="16"/>
      <w:szCs w:val="16"/>
    </w:rPr>
  </w:style>
  <w:style w:type="paragraph" w:styleId="a8">
    <w:name w:val="annotation text"/>
    <w:basedOn w:val="a"/>
    <w:link w:val="a9"/>
    <w:semiHidden/>
    <w:rsid w:val="00347E5B"/>
    <w:rPr>
      <w:sz w:val="20"/>
      <w:szCs w:val="20"/>
    </w:rPr>
  </w:style>
  <w:style w:type="character" w:customStyle="1" w:styleId="a9">
    <w:name w:val="Текст на коментар Знак"/>
    <w:basedOn w:val="a0"/>
    <w:link w:val="a8"/>
    <w:semiHidden/>
    <w:rsid w:val="00347E5B"/>
    <w:rPr>
      <w:rFonts w:ascii="Times New Roman" w:eastAsia="Times New Roman" w:hAnsi="Times New Roman" w:cs="Times New Roman"/>
      <w:sz w:val="20"/>
      <w:szCs w:val="20"/>
      <w:lang w:eastAsia="bg-BG"/>
    </w:rPr>
  </w:style>
  <w:style w:type="paragraph" w:styleId="aa">
    <w:name w:val="Balloon Text"/>
    <w:basedOn w:val="a"/>
    <w:link w:val="ab"/>
    <w:uiPriority w:val="99"/>
    <w:semiHidden/>
    <w:rsid w:val="00347E5B"/>
    <w:rPr>
      <w:rFonts w:ascii="Tahoma" w:hAnsi="Tahoma" w:cs="Tahoma"/>
      <w:sz w:val="16"/>
      <w:szCs w:val="16"/>
    </w:rPr>
  </w:style>
  <w:style w:type="character" w:customStyle="1" w:styleId="ab">
    <w:name w:val="Изнесен текст Знак"/>
    <w:basedOn w:val="a0"/>
    <w:link w:val="aa"/>
    <w:uiPriority w:val="99"/>
    <w:semiHidden/>
    <w:rsid w:val="00347E5B"/>
    <w:rPr>
      <w:rFonts w:ascii="Tahoma" w:eastAsia="Times New Roman" w:hAnsi="Tahoma" w:cs="Tahoma"/>
      <w:sz w:val="16"/>
      <w:szCs w:val="16"/>
      <w:lang w:eastAsia="bg-BG"/>
    </w:rPr>
  </w:style>
  <w:style w:type="paragraph" w:customStyle="1" w:styleId="12">
    <w:name w:val="Списък на абзаци1"/>
    <w:basedOn w:val="a"/>
    <w:link w:val="ListParagraphChar"/>
    <w:qFormat/>
    <w:rsid w:val="00347E5B"/>
    <w:pPr>
      <w:spacing w:after="200" w:line="276" w:lineRule="auto"/>
      <w:ind w:left="720"/>
    </w:pPr>
    <w:rPr>
      <w:rFonts w:ascii="Calibri" w:eastAsia="Calibri" w:hAnsi="Calibri" w:cs="Calibri"/>
      <w:sz w:val="22"/>
      <w:szCs w:val="22"/>
      <w:lang w:eastAsia="en-US"/>
    </w:rPr>
  </w:style>
  <w:style w:type="paragraph" w:styleId="ac">
    <w:name w:val="footnote text"/>
    <w:basedOn w:val="a"/>
    <w:link w:val="ad"/>
    <w:unhideWhenUsed/>
    <w:rsid w:val="00347E5B"/>
    <w:rPr>
      <w:rFonts w:ascii="Calibri" w:eastAsia="Calibri" w:hAnsi="Calibri"/>
      <w:sz w:val="20"/>
      <w:szCs w:val="20"/>
      <w:lang w:eastAsia="en-US"/>
    </w:rPr>
  </w:style>
  <w:style w:type="character" w:customStyle="1" w:styleId="ad">
    <w:name w:val="Текст под линия Знак"/>
    <w:basedOn w:val="a0"/>
    <w:link w:val="ac"/>
    <w:rsid w:val="00347E5B"/>
    <w:rPr>
      <w:rFonts w:ascii="Calibri" w:eastAsia="Calibri" w:hAnsi="Calibri" w:cs="Times New Roman"/>
      <w:sz w:val="20"/>
      <w:szCs w:val="20"/>
    </w:rPr>
  </w:style>
  <w:style w:type="character" w:styleId="ae">
    <w:name w:val="footnote reference"/>
    <w:unhideWhenUsed/>
    <w:rsid w:val="00347E5B"/>
    <w:rPr>
      <w:vertAlign w:val="superscript"/>
    </w:rPr>
  </w:style>
  <w:style w:type="character" w:customStyle="1" w:styleId="ListParagraphChar">
    <w:name w:val="List Paragraph Char"/>
    <w:link w:val="12"/>
    <w:rsid w:val="00347E5B"/>
    <w:rPr>
      <w:rFonts w:ascii="Calibri" w:eastAsia="Calibri" w:hAnsi="Calibri" w:cs="Calibri"/>
    </w:rPr>
  </w:style>
  <w:style w:type="table" w:styleId="af">
    <w:name w:val="Table Grid"/>
    <w:basedOn w:val="a1"/>
    <w:rsid w:val="00347E5B"/>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347E5B"/>
    <w:rPr>
      <w:rFonts w:cs="Times New Roman"/>
    </w:rPr>
  </w:style>
  <w:style w:type="character" w:customStyle="1" w:styleId="no-wrap-white-space">
    <w:name w:val="no-wrap-white-space"/>
    <w:basedOn w:val="a0"/>
    <w:rsid w:val="00347E5B"/>
  </w:style>
  <w:style w:type="paragraph" w:styleId="af0">
    <w:name w:val="annotation subject"/>
    <w:basedOn w:val="a8"/>
    <w:next w:val="a8"/>
    <w:link w:val="af1"/>
    <w:semiHidden/>
    <w:rsid w:val="00347E5B"/>
    <w:rPr>
      <w:b/>
      <w:bCs/>
    </w:rPr>
  </w:style>
  <w:style w:type="character" w:customStyle="1" w:styleId="af1">
    <w:name w:val="Предмет на коментар Знак"/>
    <w:basedOn w:val="a9"/>
    <w:link w:val="af0"/>
    <w:semiHidden/>
    <w:rsid w:val="00347E5B"/>
    <w:rPr>
      <w:rFonts w:ascii="Times New Roman" w:eastAsia="Times New Roman" w:hAnsi="Times New Roman" w:cs="Times New Roman"/>
      <w:b/>
      <w:bCs/>
      <w:sz w:val="20"/>
      <w:szCs w:val="20"/>
      <w:lang w:eastAsia="bg-BG"/>
    </w:rPr>
  </w:style>
  <w:style w:type="character" w:styleId="af2">
    <w:name w:val="page number"/>
    <w:basedOn w:val="a0"/>
    <w:rsid w:val="00347E5B"/>
  </w:style>
  <w:style w:type="numbering" w:customStyle="1" w:styleId="2">
    <w:name w:val="Без списък2"/>
    <w:next w:val="a2"/>
    <w:uiPriority w:val="99"/>
    <w:semiHidden/>
    <w:unhideWhenUsed/>
    <w:rsid w:val="00334B66"/>
  </w:style>
  <w:style w:type="numbering" w:customStyle="1" w:styleId="3">
    <w:name w:val="Без списък3"/>
    <w:next w:val="a2"/>
    <w:uiPriority w:val="99"/>
    <w:semiHidden/>
    <w:unhideWhenUsed/>
    <w:rsid w:val="00026782"/>
  </w:style>
  <w:style w:type="numbering" w:customStyle="1" w:styleId="4">
    <w:name w:val="Без списък4"/>
    <w:next w:val="a2"/>
    <w:uiPriority w:val="99"/>
    <w:semiHidden/>
    <w:unhideWhenUsed/>
    <w:rsid w:val="00026782"/>
  </w:style>
  <w:style w:type="numbering" w:customStyle="1" w:styleId="120">
    <w:name w:val="Без списък12"/>
    <w:next w:val="a2"/>
    <w:uiPriority w:val="99"/>
    <w:semiHidden/>
    <w:unhideWhenUsed/>
    <w:rsid w:val="00026782"/>
  </w:style>
  <w:style w:type="numbering" w:customStyle="1" w:styleId="111">
    <w:name w:val="Без списък111"/>
    <w:next w:val="a2"/>
    <w:uiPriority w:val="99"/>
    <w:semiHidden/>
    <w:unhideWhenUsed/>
    <w:rsid w:val="00026782"/>
  </w:style>
  <w:style w:type="numbering" w:customStyle="1" w:styleId="1111">
    <w:name w:val="Без списък1111"/>
    <w:next w:val="a2"/>
    <w:semiHidden/>
    <w:rsid w:val="00026782"/>
  </w:style>
  <w:style w:type="numbering" w:customStyle="1" w:styleId="21">
    <w:name w:val="Без списък21"/>
    <w:next w:val="a2"/>
    <w:uiPriority w:val="99"/>
    <w:semiHidden/>
    <w:unhideWhenUsed/>
    <w:rsid w:val="00026782"/>
  </w:style>
  <w:style w:type="numbering" w:customStyle="1" w:styleId="31">
    <w:name w:val="Без списък31"/>
    <w:next w:val="a2"/>
    <w:uiPriority w:val="99"/>
    <w:semiHidden/>
    <w:unhideWhenUsed/>
    <w:rsid w:val="000267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2C9"/>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qFormat/>
    <w:rsid w:val="00347E5B"/>
    <w:pPr>
      <w:keepNext/>
      <w:keepLines/>
      <w:spacing w:before="480" w:line="276" w:lineRule="auto"/>
      <w:outlineLvl w:val="0"/>
    </w:pPr>
    <w:rPr>
      <w:rFonts w:ascii="Cambria"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72C9"/>
    <w:pPr>
      <w:tabs>
        <w:tab w:val="center" w:pos="4536"/>
        <w:tab w:val="right" w:pos="9072"/>
      </w:tabs>
    </w:pPr>
  </w:style>
  <w:style w:type="character" w:customStyle="1" w:styleId="a4">
    <w:name w:val="Горен колонтитул Знак"/>
    <w:basedOn w:val="a0"/>
    <w:link w:val="a3"/>
    <w:uiPriority w:val="99"/>
    <w:rsid w:val="007C72C9"/>
    <w:rPr>
      <w:rFonts w:ascii="Times New Roman" w:eastAsia="Times New Roman" w:hAnsi="Times New Roman" w:cs="Times New Roman"/>
      <w:sz w:val="24"/>
      <w:szCs w:val="24"/>
      <w:lang w:eastAsia="bg-BG"/>
    </w:rPr>
  </w:style>
  <w:style w:type="paragraph" w:styleId="a5">
    <w:name w:val="footer"/>
    <w:basedOn w:val="a"/>
    <w:link w:val="a6"/>
    <w:uiPriority w:val="99"/>
    <w:unhideWhenUsed/>
    <w:rsid w:val="007C72C9"/>
    <w:pPr>
      <w:tabs>
        <w:tab w:val="center" w:pos="4536"/>
        <w:tab w:val="right" w:pos="9072"/>
      </w:tabs>
    </w:pPr>
  </w:style>
  <w:style w:type="character" w:customStyle="1" w:styleId="a6">
    <w:name w:val="Долен колонтитул Знак"/>
    <w:basedOn w:val="a0"/>
    <w:link w:val="a5"/>
    <w:uiPriority w:val="99"/>
    <w:rsid w:val="007C72C9"/>
    <w:rPr>
      <w:rFonts w:ascii="Times New Roman" w:eastAsia="Times New Roman" w:hAnsi="Times New Roman" w:cs="Times New Roman"/>
      <w:sz w:val="24"/>
      <w:szCs w:val="24"/>
      <w:lang w:eastAsia="bg-BG"/>
    </w:rPr>
  </w:style>
  <w:style w:type="character" w:customStyle="1" w:styleId="10">
    <w:name w:val="Заглавие 1 Знак"/>
    <w:basedOn w:val="a0"/>
    <w:link w:val="1"/>
    <w:rsid w:val="00347E5B"/>
    <w:rPr>
      <w:rFonts w:ascii="Cambria" w:eastAsia="Times New Roman" w:hAnsi="Cambria" w:cs="Times New Roman"/>
      <w:b/>
      <w:bCs/>
      <w:color w:val="365F91"/>
      <w:sz w:val="28"/>
      <w:szCs w:val="28"/>
    </w:rPr>
  </w:style>
  <w:style w:type="numbering" w:customStyle="1" w:styleId="11">
    <w:name w:val="Без списък1"/>
    <w:next w:val="a2"/>
    <w:uiPriority w:val="99"/>
    <w:semiHidden/>
    <w:unhideWhenUsed/>
    <w:rsid w:val="00347E5B"/>
  </w:style>
  <w:style w:type="numbering" w:customStyle="1" w:styleId="110">
    <w:name w:val="Без списък11"/>
    <w:next w:val="a2"/>
    <w:semiHidden/>
    <w:rsid w:val="00347E5B"/>
  </w:style>
  <w:style w:type="character" w:styleId="a7">
    <w:name w:val="annotation reference"/>
    <w:basedOn w:val="a0"/>
    <w:semiHidden/>
    <w:rsid w:val="00347E5B"/>
    <w:rPr>
      <w:sz w:val="16"/>
      <w:szCs w:val="16"/>
    </w:rPr>
  </w:style>
  <w:style w:type="paragraph" w:styleId="a8">
    <w:name w:val="annotation text"/>
    <w:basedOn w:val="a"/>
    <w:link w:val="a9"/>
    <w:semiHidden/>
    <w:rsid w:val="00347E5B"/>
    <w:rPr>
      <w:sz w:val="20"/>
      <w:szCs w:val="20"/>
    </w:rPr>
  </w:style>
  <w:style w:type="character" w:customStyle="1" w:styleId="a9">
    <w:name w:val="Текст на коментар Знак"/>
    <w:basedOn w:val="a0"/>
    <w:link w:val="a8"/>
    <w:semiHidden/>
    <w:rsid w:val="00347E5B"/>
    <w:rPr>
      <w:rFonts w:ascii="Times New Roman" w:eastAsia="Times New Roman" w:hAnsi="Times New Roman" w:cs="Times New Roman"/>
      <w:sz w:val="20"/>
      <w:szCs w:val="20"/>
      <w:lang w:eastAsia="bg-BG"/>
    </w:rPr>
  </w:style>
  <w:style w:type="paragraph" w:styleId="aa">
    <w:name w:val="Balloon Text"/>
    <w:basedOn w:val="a"/>
    <w:link w:val="ab"/>
    <w:uiPriority w:val="99"/>
    <w:semiHidden/>
    <w:rsid w:val="00347E5B"/>
    <w:rPr>
      <w:rFonts w:ascii="Tahoma" w:hAnsi="Tahoma" w:cs="Tahoma"/>
      <w:sz w:val="16"/>
      <w:szCs w:val="16"/>
    </w:rPr>
  </w:style>
  <w:style w:type="character" w:customStyle="1" w:styleId="ab">
    <w:name w:val="Изнесен текст Знак"/>
    <w:basedOn w:val="a0"/>
    <w:link w:val="aa"/>
    <w:uiPriority w:val="99"/>
    <w:semiHidden/>
    <w:rsid w:val="00347E5B"/>
    <w:rPr>
      <w:rFonts w:ascii="Tahoma" w:eastAsia="Times New Roman" w:hAnsi="Tahoma" w:cs="Tahoma"/>
      <w:sz w:val="16"/>
      <w:szCs w:val="16"/>
      <w:lang w:eastAsia="bg-BG"/>
    </w:rPr>
  </w:style>
  <w:style w:type="paragraph" w:customStyle="1" w:styleId="12">
    <w:name w:val="Списък на абзаци1"/>
    <w:basedOn w:val="a"/>
    <w:link w:val="ListParagraphChar"/>
    <w:qFormat/>
    <w:rsid w:val="00347E5B"/>
    <w:pPr>
      <w:spacing w:after="200" w:line="276" w:lineRule="auto"/>
      <w:ind w:left="720"/>
    </w:pPr>
    <w:rPr>
      <w:rFonts w:ascii="Calibri" w:eastAsia="Calibri" w:hAnsi="Calibri" w:cs="Calibri"/>
      <w:sz w:val="22"/>
      <w:szCs w:val="22"/>
      <w:lang w:eastAsia="en-US"/>
    </w:rPr>
  </w:style>
  <w:style w:type="paragraph" w:styleId="ac">
    <w:name w:val="footnote text"/>
    <w:basedOn w:val="a"/>
    <w:link w:val="ad"/>
    <w:unhideWhenUsed/>
    <w:rsid w:val="00347E5B"/>
    <w:rPr>
      <w:rFonts w:ascii="Calibri" w:eastAsia="Calibri" w:hAnsi="Calibri"/>
      <w:sz w:val="20"/>
      <w:szCs w:val="20"/>
      <w:lang w:eastAsia="en-US"/>
    </w:rPr>
  </w:style>
  <w:style w:type="character" w:customStyle="1" w:styleId="ad">
    <w:name w:val="Текст под линия Знак"/>
    <w:basedOn w:val="a0"/>
    <w:link w:val="ac"/>
    <w:rsid w:val="00347E5B"/>
    <w:rPr>
      <w:rFonts w:ascii="Calibri" w:eastAsia="Calibri" w:hAnsi="Calibri" w:cs="Times New Roman"/>
      <w:sz w:val="20"/>
      <w:szCs w:val="20"/>
    </w:rPr>
  </w:style>
  <w:style w:type="character" w:styleId="ae">
    <w:name w:val="footnote reference"/>
    <w:unhideWhenUsed/>
    <w:rsid w:val="00347E5B"/>
    <w:rPr>
      <w:vertAlign w:val="superscript"/>
    </w:rPr>
  </w:style>
  <w:style w:type="character" w:customStyle="1" w:styleId="ListParagraphChar">
    <w:name w:val="List Paragraph Char"/>
    <w:link w:val="12"/>
    <w:rsid w:val="00347E5B"/>
    <w:rPr>
      <w:rFonts w:ascii="Calibri" w:eastAsia="Calibri" w:hAnsi="Calibri" w:cs="Calibri"/>
    </w:rPr>
  </w:style>
  <w:style w:type="table" w:styleId="af">
    <w:name w:val="Table Grid"/>
    <w:basedOn w:val="a1"/>
    <w:rsid w:val="00347E5B"/>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347E5B"/>
    <w:rPr>
      <w:rFonts w:cs="Times New Roman"/>
    </w:rPr>
  </w:style>
  <w:style w:type="character" w:customStyle="1" w:styleId="no-wrap-white-space">
    <w:name w:val="no-wrap-white-space"/>
    <w:basedOn w:val="a0"/>
    <w:rsid w:val="00347E5B"/>
  </w:style>
  <w:style w:type="paragraph" w:styleId="af0">
    <w:name w:val="annotation subject"/>
    <w:basedOn w:val="a8"/>
    <w:next w:val="a8"/>
    <w:link w:val="af1"/>
    <w:semiHidden/>
    <w:rsid w:val="00347E5B"/>
    <w:rPr>
      <w:b/>
      <w:bCs/>
    </w:rPr>
  </w:style>
  <w:style w:type="character" w:customStyle="1" w:styleId="af1">
    <w:name w:val="Предмет на коментар Знак"/>
    <w:basedOn w:val="a9"/>
    <w:link w:val="af0"/>
    <w:semiHidden/>
    <w:rsid w:val="00347E5B"/>
    <w:rPr>
      <w:rFonts w:ascii="Times New Roman" w:eastAsia="Times New Roman" w:hAnsi="Times New Roman" w:cs="Times New Roman"/>
      <w:b/>
      <w:bCs/>
      <w:sz w:val="20"/>
      <w:szCs w:val="20"/>
      <w:lang w:eastAsia="bg-BG"/>
    </w:rPr>
  </w:style>
  <w:style w:type="character" w:styleId="af2">
    <w:name w:val="page number"/>
    <w:basedOn w:val="a0"/>
    <w:rsid w:val="00347E5B"/>
  </w:style>
  <w:style w:type="numbering" w:customStyle="1" w:styleId="2">
    <w:name w:val="Без списък2"/>
    <w:next w:val="a2"/>
    <w:uiPriority w:val="99"/>
    <w:semiHidden/>
    <w:unhideWhenUsed/>
    <w:rsid w:val="00334B66"/>
  </w:style>
  <w:style w:type="numbering" w:customStyle="1" w:styleId="3">
    <w:name w:val="Без списък3"/>
    <w:next w:val="a2"/>
    <w:uiPriority w:val="99"/>
    <w:semiHidden/>
    <w:unhideWhenUsed/>
    <w:rsid w:val="00026782"/>
  </w:style>
  <w:style w:type="numbering" w:customStyle="1" w:styleId="4">
    <w:name w:val="Без списък4"/>
    <w:next w:val="a2"/>
    <w:uiPriority w:val="99"/>
    <w:semiHidden/>
    <w:unhideWhenUsed/>
    <w:rsid w:val="00026782"/>
  </w:style>
  <w:style w:type="numbering" w:customStyle="1" w:styleId="120">
    <w:name w:val="Без списък12"/>
    <w:next w:val="a2"/>
    <w:uiPriority w:val="99"/>
    <w:semiHidden/>
    <w:unhideWhenUsed/>
    <w:rsid w:val="00026782"/>
  </w:style>
  <w:style w:type="numbering" w:customStyle="1" w:styleId="111">
    <w:name w:val="Без списък111"/>
    <w:next w:val="a2"/>
    <w:uiPriority w:val="99"/>
    <w:semiHidden/>
    <w:unhideWhenUsed/>
    <w:rsid w:val="00026782"/>
  </w:style>
  <w:style w:type="numbering" w:customStyle="1" w:styleId="1111">
    <w:name w:val="Без списък1111"/>
    <w:next w:val="a2"/>
    <w:semiHidden/>
    <w:rsid w:val="00026782"/>
  </w:style>
  <w:style w:type="numbering" w:customStyle="1" w:styleId="21">
    <w:name w:val="Без списък21"/>
    <w:next w:val="a2"/>
    <w:uiPriority w:val="99"/>
    <w:semiHidden/>
    <w:unhideWhenUsed/>
    <w:rsid w:val="00026782"/>
  </w:style>
  <w:style w:type="numbering" w:customStyle="1" w:styleId="31">
    <w:name w:val="Без списък31"/>
    <w:next w:val="a2"/>
    <w:uiPriority w:val="99"/>
    <w:semiHidden/>
    <w:unhideWhenUsed/>
    <w:rsid w:val="00026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ffice@bulecopack.com" TargetMode="External"/><Relationship Id="rId5" Type="http://schemas.openxmlformats.org/officeDocument/2006/relationships/webSettings" Target="webSettings.xml"/><Relationship Id="rId10" Type="http://schemas.openxmlformats.org/officeDocument/2006/relationships/hyperlink" Target="http://www.bulecopack.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92</Pages>
  <Words>25132</Words>
  <Characters>143254</Characters>
  <Application>Microsoft Office Word</Application>
  <DocSecurity>0</DocSecurity>
  <Lines>1193</Lines>
  <Paragraphs>336</Paragraphs>
  <ScaleCrop>false</ScaleCrop>
  <Company/>
  <LinksUpToDate>false</LinksUpToDate>
  <CharactersWithSpaces>168050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25</cp:revision>
  <dcterms:created xsi:type="dcterms:W3CDTF">2018-04-16T13:11:00Z</dcterms:created>
  <dcterms:modified xsi:type="dcterms:W3CDTF">2018-04-16T13:34:00Z</dcterms:modified>
</cp:coreProperties>
</file>